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95" w:rsidRPr="0012087A" w:rsidRDefault="008D5216" w:rsidP="0057157E">
      <w:pPr>
        <w:spacing w:beforeLines="50" w:line="440" w:lineRule="exact"/>
        <w:rPr>
          <w:rFonts w:ascii="標楷體" w:eastAsia="標楷體" w:hAnsi="標楷體"/>
          <w:b/>
          <w:sz w:val="32"/>
          <w:szCs w:val="32"/>
        </w:rPr>
      </w:pPr>
      <w:r w:rsidRPr="0012087A">
        <w:rPr>
          <w:rFonts w:ascii="標楷體" w:eastAsia="標楷體" w:hAnsi="標楷體" w:hint="eastAsia"/>
          <w:b/>
          <w:sz w:val="32"/>
          <w:szCs w:val="32"/>
        </w:rPr>
        <w:t>證券商</w:t>
      </w:r>
      <w:r w:rsidR="00B9672C">
        <w:rPr>
          <w:rFonts w:ascii="標楷體" w:eastAsia="標楷體" w:hAnsi="標楷體" w:hint="eastAsia"/>
          <w:b/>
          <w:sz w:val="32"/>
          <w:szCs w:val="32"/>
        </w:rPr>
        <w:t>專</w:t>
      </w:r>
      <w:r w:rsidRPr="0012087A">
        <w:rPr>
          <w:rFonts w:ascii="標楷體" w:eastAsia="標楷體" w:hAnsi="標楷體" w:hint="eastAsia"/>
          <w:b/>
          <w:sz w:val="32"/>
          <w:szCs w:val="32"/>
        </w:rPr>
        <w:t>營基金銷售業務營業處所場地及設備標準總說明</w:t>
      </w:r>
    </w:p>
    <w:p w:rsidR="00C84EA1" w:rsidRPr="0012087A" w:rsidRDefault="009175B3" w:rsidP="0057157E">
      <w:pPr>
        <w:spacing w:beforeLines="50" w:line="440" w:lineRule="exact"/>
        <w:rPr>
          <w:rFonts w:ascii="標楷體" w:eastAsia="標楷體" w:hAnsi="標楷體"/>
          <w:sz w:val="32"/>
          <w:szCs w:val="32"/>
        </w:rPr>
      </w:pPr>
      <w:r w:rsidRPr="009175B3">
        <w:rPr>
          <w:rFonts w:ascii="標楷體" w:eastAsia="標楷體" w:hAnsi="標楷體" w:hint="eastAsia"/>
          <w:sz w:val="32"/>
          <w:szCs w:val="32"/>
        </w:rPr>
        <w:t>為</w:t>
      </w:r>
      <w:r w:rsidR="009F6491">
        <w:rPr>
          <w:rFonts w:ascii="標楷體" w:eastAsia="標楷體" w:hAnsi="標楷體" w:hint="eastAsia"/>
          <w:sz w:val="32"/>
          <w:szCs w:val="32"/>
        </w:rPr>
        <w:t>讓</w:t>
      </w:r>
      <w:r w:rsidRPr="009175B3">
        <w:rPr>
          <w:rFonts w:ascii="標楷體" w:eastAsia="標楷體" w:hAnsi="標楷體" w:hint="eastAsia"/>
          <w:sz w:val="32"/>
          <w:szCs w:val="32"/>
        </w:rPr>
        <w:t>專營銷售國內投信基金及境外基金證券商</w:t>
      </w:r>
      <w:r w:rsidR="009F6491">
        <w:rPr>
          <w:rFonts w:ascii="標楷體" w:eastAsia="標楷體" w:hAnsi="標楷體" w:hint="eastAsia"/>
          <w:sz w:val="32"/>
          <w:szCs w:val="32"/>
        </w:rPr>
        <w:t>經營</w:t>
      </w:r>
      <w:r w:rsidRPr="009175B3">
        <w:rPr>
          <w:rFonts w:ascii="標楷體" w:eastAsia="標楷體" w:hAnsi="標楷體" w:hint="eastAsia"/>
          <w:sz w:val="32"/>
          <w:szCs w:val="32"/>
        </w:rPr>
        <w:t>基金銷售業務</w:t>
      </w:r>
      <w:r w:rsidR="009F6491">
        <w:rPr>
          <w:rFonts w:ascii="標楷體" w:eastAsia="標楷體" w:hAnsi="標楷體" w:hint="eastAsia"/>
          <w:sz w:val="32"/>
          <w:szCs w:val="32"/>
        </w:rPr>
        <w:t>之場地及設備有所遵循</w:t>
      </w:r>
      <w:r w:rsidRPr="009175B3">
        <w:rPr>
          <w:rFonts w:ascii="標楷體" w:eastAsia="標楷體" w:hAnsi="標楷體" w:hint="eastAsia"/>
          <w:sz w:val="32"/>
          <w:szCs w:val="32"/>
        </w:rPr>
        <w:t>，本公會依證券商</w:t>
      </w:r>
      <w:r w:rsidR="00C84EA1" w:rsidRPr="009175B3">
        <w:rPr>
          <w:rFonts w:ascii="標楷體" w:eastAsia="標楷體" w:hAnsi="標楷體" w:hint="eastAsia"/>
          <w:sz w:val="32"/>
          <w:szCs w:val="32"/>
        </w:rPr>
        <w:t>設置標準第</w:t>
      </w:r>
      <w:r w:rsidR="0067001D">
        <w:rPr>
          <w:rFonts w:ascii="標楷體" w:eastAsia="標楷體" w:hAnsi="標楷體" w:hint="eastAsia"/>
          <w:sz w:val="32"/>
          <w:szCs w:val="32"/>
        </w:rPr>
        <w:t>六</w:t>
      </w:r>
      <w:r w:rsidR="00C84EA1" w:rsidRPr="009175B3">
        <w:rPr>
          <w:rFonts w:ascii="標楷體" w:eastAsia="標楷體" w:hAnsi="標楷體" w:hint="eastAsia"/>
          <w:sz w:val="32"/>
          <w:szCs w:val="32"/>
        </w:rPr>
        <w:t>條規定</w:t>
      </w:r>
      <w:r w:rsidRPr="009175B3">
        <w:rPr>
          <w:rFonts w:ascii="標楷體" w:eastAsia="標楷體" w:hAnsi="標楷體" w:hint="eastAsia"/>
          <w:sz w:val="32"/>
          <w:szCs w:val="32"/>
        </w:rPr>
        <w:t>，</w:t>
      </w:r>
      <w:r w:rsidR="009F6491">
        <w:rPr>
          <w:rFonts w:ascii="標楷體" w:eastAsia="標楷體" w:hAnsi="標楷體" w:hint="eastAsia"/>
          <w:sz w:val="32"/>
          <w:szCs w:val="32"/>
        </w:rPr>
        <w:t>特</w:t>
      </w:r>
      <w:r w:rsidR="00C84EA1" w:rsidRPr="009175B3">
        <w:rPr>
          <w:rFonts w:ascii="標楷體" w:eastAsia="標楷體" w:hAnsi="標楷體" w:hint="eastAsia"/>
          <w:color w:val="000000"/>
          <w:sz w:val="32"/>
          <w:szCs w:val="32"/>
        </w:rPr>
        <w:t>訂定</w:t>
      </w:r>
      <w:r w:rsidR="009F6491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C84EA1" w:rsidRPr="009175B3">
        <w:rPr>
          <w:rFonts w:ascii="標楷體" w:eastAsia="標楷體" w:hAnsi="標楷體" w:hint="eastAsia"/>
          <w:sz w:val="32"/>
          <w:szCs w:val="32"/>
        </w:rPr>
        <w:t>標準</w:t>
      </w:r>
      <w:r w:rsidR="00C84EA1" w:rsidRPr="0012087A">
        <w:rPr>
          <w:rFonts w:ascii="標楷體" w:eastAsia="標楷體" w:hAnsi="標楷體" w:hint="eastAsia"/>
          <w:sz w:val="32"/>
          <w:szCs w:val="32"/>
        </w:rPr>
        <w:t>，</w:t>
      </w:r>
      <w:r w:rsidR="00C84EA1" w:rsidRPr="0012087A">
        <w:rPr>
          <w:rFonts w:ascii="標楷體" w:eastAsia="標楷體" w:hAnsi="標楷體" w:hint="eastAsia"/>
          <w:color w:val="000000"/>
          <w:sz w:val="32"/>
          <w:szCs w:val="32"/>
        </w:rPr>
        <w:t>其要點如下：</w:t>
      </w:r>
    </w:p>
    <w:p w:rsidR="00C84EA1" w:rsidRPr="0012087A" w:rsidRDefault="00C84EA1" w:rsidP="0012087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12087A">
        <w:rPr>
          <w:rFonts w:ascii="標楷體" w:eastAsia="標楷體" w:hAnsi="標楷體" w:hint="eastAsia"/>
          <w:color w:val="000000"/>
          <w:sz w:val="32"/>
          <w:szCs w:val="32"/>
        </w:rPr>
        <w:t>明列本</w:t>
      </w:r>
      <w:r w:rsidR="00B62333" w:rsidRPr="0012087A">
        <w:rPr>
          <w:rFonts w:ascii="標楷體" w:eastAsia="標楷體" w:hAnsi="標楷體" w:hint="eastAsia"/>
          <w:color w:val="000000"/>
          <w:sz w:val="32"/>
          <w:szCs w:val="32"/>
        </w:rPr>
        <w:t>標準</w:t>
      </w:r>
      <w:r w:rsidRPr="0012087A">
        <w:rPr>
          <w:rFonts w:ascii="標楷體" w:eastAsia="標楷體" w:hAnsi="標楷體" w:hint="eastAsia"/>
          <w:color w:val="000000"/>
          <w:sz w:val="32"/>
          <w:szCs w:val="32"/>
        </w:rPr>
        <w:t>法源依據</w:t>
      </w:r>
      <w:r w:rsidR="00B62333" w:rsidRPr="0012087A">
        <w:rPr>
          <w:rFonts w:ascii="標楷體" w:eastAsia="標楷體" w:hAnsi="標楷體" w:hint="eastAsia"/>
          <w:color w:val="000000"/>
          <w:sz w:val="32"/>
          <w:szCs w:val="32"/>
        </w:rPr>
        <w:t>。（第一條）</w:t>
      </w:r>
    </w:p>
    <w:p w:rsidR="00B62333" w:rsidRPr="0012087A" w:rsidRDefault="00B62333" w:rsidP="0012087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12087A">
        <w:rPr>
          <w:rFonts w:ascii="標楷體" w:eastAsia="標楷體" w:hAnsi="標楷體" w:hint="eastAsia"/>
          <w:sz w:val="32"/>
          <w:szCs w:val="32"/>
        </w:rPr>
        <w:t>明定本標準所指證券商之定義。（第二條）</w:t>
      </w:r>
    </w:p>
    <w:p w:rsidR="00B62333" w:rsidRPr="0012087A" w:rsidRDefault="00B62333" w:rsidP="0012087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12087A">
        <w:rPr>
          <w:rFonts w:ascii="標楷體" w:eastAsia="標楷體" w:hAnsi="標楷體" w:hint="eastAsia"/>
          <w:sz w:val="32"/>
          <w:szCs w:val="32"/>
        </w:rPr>
        <w:t>明定證券商</w:t>
      </w:r>
      <w:r w:rsidR="00B9672C">
        <w:rPr>
          <w:rFonts w:ascii="標楷體" w:eastAsia="標楷體" w:hAnsi="標楷體" w:hint="eastAsia"/>
          <w:sz w:val="32"/>
          <w:szCs w:val="32"/>
        </w:rPr>
        <w:t>專</w:t>
      </w:r>
      <w:r w:rsidRPr="0012087A">
        <w:rPr>
          <w:rFonts w:ascii="標楷體" w:eastAsia="標楷體" w:hAnsi="標楷體" w:hint="eastAsia"/>
          <w:sz w:val="32"/>
          <w:szCs w:val="32"/>
        </w:rPr>
        <w:t>營基金銷售業務應設置營業處所及營業處所範圍之相關規定。（第三條）</w:t>
      </w:r>
    </w:p>
    <w:p w:rsidR="00B62333" w:rsidRPr="0012087A" w:rsidRDefault="00B62333" w:rsidP="0012087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12087A">
        <w:rPr>
          <w:rFonts w:ascii="標楷體" w:eastAsia="標楷體" w:hAnsi="標楷體" w:hint="eastAsia"/>
          <w:sz w:val="32"/>
          <w:szCs w:val="32"/>
        </w:rPr>
        <w:t>明定證券商</w:t>
      </w:r>
      <w:r w:rsidR="00B9672C">
        <w:rPr>
          <w:rFonts w:ascii="標楷體" w:eastAsia="標楷體" w:hAnsi="標楷體" w:hint="eastAsia"/>
          <w:sz w:val="32"/>
          <w:szCs w:val="32"/>
        </w:rPr>
        <w:t>專</w:t>
      </w:r>
      <w:r w:rsidRPr="0012087A">
        <w:rPr>
          <w:rFonts w:ascii="標楷體" w:eastAsia="標楷體" w:hAnsi="標楷體" w:hint="eastAsia"/>
          <w:sz w:val="32"/>
          <w:szCs w:val="32"/>
        </w:rPr>
        <w:t>營基金銷售業務營業處所</w:t>
      </w:r>
      <w:r w:rsidR="00C55107">
        <w:rPr>
          <w:rFonts w:ascii="標楷體" w:eastAsia="標楷體" w:hAnsi="標楷體" w:hint="eastAsia"/>
          <w:sz w:val="32"/>
          <w:szCs w:val="32"/>
        </w:rPr>
        <w:t>應具備</w:t>
      </w:r>
      <w:r w:rsidRPr="0012087A">
        <w:rPr>
          <w:rFonts w:ascii="標楷體" w:eastAsia="標楷體" w:hAnsi="標楷體" w:hint="eastAsia"/>
          <w:sz w:val="32"/>
          <w:szCs w:val="32"/>
        </w:rPr>
        <w:t>設備之</w:t>
      </w:r>
      <w:r w:rsidR="00660350">
        <w:rPr>
          <w:rFonts w:ascii="標楷體" w:eastAsia="標楷體" w:hAnsi="標楷體" w:hint="eastAsia"/>
          <w:sz w:val="32"/>
          <w:szCs w:val="32"/>
        </w:rPr>
        <w:t>相關</w:t>
      </w:r>
      <w:r w:rsidRPr="0012087A">
        <w:rPr>
          <w:rFonts w:ascii="標楷體" w:eastAsia="標楷體" w:hAnsi="標楷體" w:hint="eastAsia"/>
          <w:sz w:val="32"/>
          <w:szCs w:val="32"/>
        </w:rPr>
        <w:t>規定。（第四條）</w:t>
      </w:r>
    </w:p>
    <w:p w:rsidR="00B62333" w:rsidRPr="0012087A" w:rsidRDefault="00B62333" w:rsidP="0012087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12087A">
        <w:rPr>
          <w:rFonts w:ascii="標楷體" w:eastAsia="標楷體" w:hAnsi="標楷體" w:hint="eastAsia"/>
          <w:sz w:val="32"/>
          <w:szCs w:val="32"/>
        </w:rPr>
        <w:t>明定</w:t>
      </w:r>
      <w:r w:rsidRPr="0012087A">
        <w:rPr>
          <w:rFonts w:ascii="標楷體" w:eastAsia="標楷體" w:hAnsi="標楷體"/>
          <w:sz w:val="32"/>
          <w:szCs w:val="32"/>
        </w:rPr>
        <w:t>證券商</w:t>
      </w:r>
      <w:r w:rsidRPr="0012087A">
        <w:rPr>
          <w:rFonts w:ascii="標楷體" w:eastAsia="標楷體" w:hAnsi="標楷體" w:hint="eastAsia"/>
          <w:sz w:val="32"/>
          <w:szCs w:val="32"/>
        </w:rPr>
        <w:t>專門</w:t>
      </w:r>
      <w:r w:rsidRPr="0012087A">
        <w:rPr>
          <w:rFonts w:ascii="標楷體" w:eastAsia="標楷體" w:hAnsi="標楷體"/>
          <w:sz w:val="32"/>
          <w:szCs w:val="32"/>
        </w:rPr>
        <w:t>受理非當面</w:t>
      </w:r>
      <w:r w:rsidRPr="0012087A">
        <w:rPr>
          <w:rFonts w:ascii="標楷體" w:eastAsia="標楷體" w:hAnsi="標楷體" w:hint="eastAsia"/>
          <w:sz w:val="32"/>
          <w:szCs w:val="32"/>
        </w:rPr>
        <w:t>委託申購基金交易室</w:t>
      </w:r>
      <w:r w:rsidR="00660350">
        <w:rPr>
          <w:rFonts w:ascii="標楷體" w:eastAsia="標楷體" w:hAnsi="標楷體" w:hint="eastAsia"/>
          <w:sz w:val="32"/>
          <w:szCs w:val="32"/>
        </w:rPr>
        <w:t>應具備</w:t>
      </w:r>
      <w:r w:rsidRPr="0012087A">
        <w:rPr>
          <w:rFonts w:ascii="標楷體" w:eastAsia="標楷體" w:hAnsi="標楷體" w:hint="eastAsia"/>
          <w:sz w:val="32"/>
          <w:szCs w:val="32"/>
        </w:rPr>
        <w:t>設備</w:t>
      </w:r>
      <w:r w:rsidR="0012087A">
        <w:rPr>
          <w:rFonts w:ascii="標楷體" w:eastAsia="標楷體" w:hAnsi="標楷體" w:hint="eastAsia"/>
          <w:sz w:val="32"/>
          <w:szCs w:val="32"/>
        </w:rPr>
        <w:t>之</w:t>
      </w:r>
      <w:r w:rsidRPr="0012087A">
        <w:rPr>
          <w:rFonts w:ascii="標楷體" w:eastAsia="標楷體" w:hAnsi="標楷體" w:hint="eastAsia"/>
          <w:sz w:val="32"/>
          <w:szCs w:val="32"/>
        </w:rPr>
        <w:t>相關規定。（第五條）</w:t>
      </w:r>
    </w:p>
    <w:p w:rsidR="00B62333" w:rsidRPr="0012087A" w:rsidRDefault="00B62333" w:rsidP="0012087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32"/>
          <w:szCs w:val="32"/>
        </w:rPr>
      </w:pPr>
      <w:r w:rsidRPr="0012087A">
        <w:rPr>
          <w:rFonts w:ascii="標楷體" w:eastAsia="標楷體" w:hAnsi="標楷體" w:cs="新細明體" w:hint="eastAsia"/>
          <w:kern w:val="0"/>
          <w:sz w:val="32"/>
          <w:szCs w:val="32"/>
        </w:rPr>
        <w:t>明定</w:t>
      </w:r>
      <w:r w:rsidRPr="0012087A">
        <w:rPr>
          <w:rFonts w:ascii="標楷體" w:eastAsia="標楷體" w:hAnsi="標楷體" w:cs="新細明體"/>
          <w:kern w:val="0"/>
          <w:sz w:val="32"/>
          <w:szCs w:val="32"/>
        </w:rPr>
        <w:t>證券商</w:t>
      </w:r>
      <w:r w:rsidR="00B9672C">
        <w:rPr>
          <w:rFonts w:ascii="標楷體" w:eastAsia="標楷體" w:hAnsi="標楷體" w:cs="新細明體" w:hint="eastAsia"/>
          <w:kern w:val="0"/>
          <w:sz w:val="32"/>
          <w:szCs w:val="32"/>
        </w:rPr>
        <w:t>專</w:t>
      </w:r>
      <w:r w:rsidRPr="0012087A">
        <w:rPr>
          <w:rFonts w:ascii="標楷體" w:eastAsia="標楷體" w:hAnsi="標楷體" w:cs="新細明體" w:hint="eastAsia"/>
          <w:kern w:val="0"/>
          <w:sz w:val="32"/>
          <w:szCs w:val="32"/>
        </w:rPr>
        <w:t>營基金</w:t>
      </w:r>
      <w:r w:rsidRPr="0012087A">
        <w:rPr>
          <w:rFonts w:ascii="標楷體" w:eastAsia="標楷體" w:hAnsi="標楷體" w:cs="新細明體"/>
          <w:kern w:val="0"/>
          <w:sz w:val="32"/>
          <w:szCs w:val="32"/>
        </w:rPr>
        <w:t>銷售業務</w:t>
      </w:r>
      <w:r w:rsidRPr="0012087A">
        <w:rPr>
          <w:rFonts w:ascii="標楷體" w:eastAsia="標楷體" w:hAnsi="標楷體" w:cs="新細明體" w:hint="eastAsia"/>
          <w:kern w:val="0"/>
          <w:sz w:val="32"/>
          <w:szCs w:val="32"/>
        </w:rPr>
        <w:t>應檢附申請書及相關書件向本公會申請營業處所</w:t>
      </w:r>
      <w:r w:rsidRPr="0012087A">
        <w:rPr>
          <w:rFonts w:ascii="標楷體" w:eastAsia="標楷體" w:hAnsi="標楷體" w:cs="新細明體"/>
          <w:kern w:val="0"/>
          <w:sz w:val="32"/>
          <w:szCs w:val="32"/>
        </w:rPr>
        <w:t>場地及設備合格證明</w:t>
      </w:r>
      <w:r w:rsidRPr="0012087A">
        <w:rPr>
          <w:rFonts w:ascii="標楷體" w:eastAsia="標楷體" w:hAnsi="標楷體" w:cs="新細明體" w:hint="eastAsia"/>
          <w:kern w:val="0"/>
          <w:sz w:val="32"/>
          <w:szCs w:val="32"/>
        </w:rPr>
        <w:t>之相關規定。（第六條）</w:t>
      </w:r>
    </w:p>
    <w:p w:rsidR="00B62333" w:rsidRPr="00B62333" w:rsidRDefault="00B62333" w:rsidP="0012087A">
      <w:pPr>
        <w:pStyle w:val="a3"/>
        <w:numPr>
          <w:ilvl w:val="0"/>
          <w:numId w:val="1"/>
        </w:numPr>
        <w:spacing w:line="500" w:lineRule="exact"/>
        <w:ind w:leftChars="0"/>
        <w:rPr>
          <w:rFonts w:eastAsia="標楷體"/>
          <w:sz w:val="28"/>
          <w:szCs w:val="28"/>
        </w:rPr>
      </w:pPr>
      <w:r w:rsidRPr="0012087A">
        <w:rPr>
          <w:rFonts w:ascii="標楷體" w:eastAsia="標楷體" w:hAnsi="標楷體" w:hint="eastAsia"/>
          <w:sz w:val="32"/>
          <w:szCs w:val="32"/>
        </w:rPr>
        <w:t>明定本標準修訂程序。（第七條）</w:t>
      </w:r>
    </w:p>
    <w:sectPr w:rsidR="00B62333" w:rsidRPr="00B62333" w:rsidSect="003A4A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F98" w:rsidRDefault="004B5F98" w:rsidP="009D7703">
      <w:r>
        <w:separator/>
      </w:r>
    </w:p>
  </w:endnote>
  <w:endnote w:type="continuationSeparator" w:id="0">
    <w:p w:rsidR="004B5F98" w:rsidRDefault="004B5F98" w:rsidP="009D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F98" w:rsidRDefault="004B5F98" w:rsidP="009D7703">
      <w:r>
        <w:separator/>
      </w:r>
    </w:p>
  </w:footnote>
  <w:footnote w:type="continuationSeparator" w:id="0">
    <w:p w:rsidR="004B5F98" w:rsidRDefault="004B5F98" w:rsidP="009D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50DE"/>
    <w:multiLevelType w:val="hybridMultilevel"/>
    <w:tmpl w:val="686463F4"/>
    <w:lvl w:ilvl="0" w:tplc="15EC5A14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216"/>
    <w:rsid w:val="0012087A"/>
    <w:rsid w:val="001D2A59"/>
    <w:rsid w:val="003A4A95"/>
    <w:rsid w:val="0045110F"/>
    <w:rsid w:val="004B5F98"/>
    <w:rsid w:val="0057157E"/>
    <w:rsid w:val="00655107"/>
    <w:rsid w:val="00660350"/>
    <w:rsid w:val="0067001D"/>
    <w:rsid w:val="00717ABA"/>
    <w:rsid w:val="00802E54"/>
    <w:rsid w:val="008D39F9"/>
    <w:rsid w:val="008D5216"/>
    <w:rsid w:val="009175B3"/>
    <w:rsid w:val="009D62BF"/>
    <w:rsid w:val="009D7703"/>
    <w:rsid w:val="009F6491"/>
    <w:rsid w:val="00B03E2F"/>
    <w:rsid w:val="00B62333"/>
    <w:rsid w:val="00B85A8B"/>
    <w:rsid w:val="00B9672C"/>
    <w:rsid w:val="00C55107"/>
    <w:rsid w:val="00C63FE4"/>
    <w:rsid w:val="00C84EA1"/>
    <w:rsid w:val="00D4346B"/>
    <w:rsid w:val="00EC5846"/>
    <w:rsid w:val="00EE5524"/>
    <w:rsid w:val="00F8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3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D7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D770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D7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D770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GenuinePC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</cp:lastModifiedBy>
  <cp:revision>5</cp:revision>
  <cp:lastPrinted>2015-10-28T08:47:00Z</cp:lastPrinted>
  <dcterms:created xsi:type="dcterms:W3CDTF">2015-12-07T03:29:00Z</dcterms:created>
  <dcterms:modified xsi:type="dcterms:W3CDTF">2015-12-07T04:55:00Z</dcterms:modified>
</cp:coreProperties>
</file>