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E0" w:rsidRDefault="00C777E0" w:rsidP="00C777E0">
      <w:pPr>
        <w:spacing w:line="480" w:lineRule="exact"/>
        <w:jc w:val="center"/>
        <w:rPr>
          <w:rFonts w:ascii="標楷體" w:eastAsia="標楷體" w:hAnsi="標楷體"/>
          <w:sz w:val="36"/>
        </w:rPr>
      </w:pPr>
      <w:bookmarkStart w:id="0" w:name="_GoBack"/>
      <w:bookmarkEnd w:id="0"/>
      <w:r>
        <w:rPr>
          <w:rFonts w:ascii="標楷體" w:eastAsia="標楷體" w:hAnsi="標楷體" w:hint="eastAsia"/>
          <w:sz w:val="36"/>
        </w:rPr>
        <w:t>中華民國證券商業同業公會「證券商受託買賣外國</w:t>
      </w:r>
    </w:p>
    <w:p w:rsidR="00163777" w:rsidRDefault="00BC7217" w:rsidP="00C777E0">
      <w:pPr>
        <w:jc w:val="center"/>
        <w:rPr>
          <w:rFonts w:ascii="標楷體" w:eastAsia="標楷體" w:hAnsi="標楷體"/>
          <w:sz w:val="36"/>
        </w:rPr>
      </w:pPr>
      <w:r>
        <w:rPr>
          <w:rFonts w:ascii="標楷體" w:eastAsia="標楷體" w:hAnsi="標楷體"/>
          <w:noProof/>
          <w:sz w:val="36"/>
        </w:rPr>
        <w:pict>
          <v:shapetype id="_x0000_t202" coordsize="21600,21600" o:spt="202" path="m,l,21600r21600,l21600,xe">
            <v:stroke joinstyle="miter"/>
            <v:path gradientshapeok="t" o:connecttype="rect"/>
          </v:shapetype>
          <v:shape id="文字方塊 1" o:spid="_x0000_s1026" type="#_x0000_t202" style="position:absolute;left:0;text-align:left;margin-left:559.75pt;margin-top:15.55pt;width:51.45pt;height:26.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" o:allowincell="f">
            <v:textbox>
              <w:txbxContent>
                <w:p w:rsidR="00C777E0" w:rsidRDefault="00C777E0" w:rsidP="00C777E0">
                  <w:pPr>
                    <w:jc w:val="center"/>
                  </w:pPr>
                </w:p>
              </w:txbxContent>
            </v:textbox>
          </v:shape>
        </w:pict>
      </w:r>
      <w:r w:rsidR="00C777E0">
        <w:rPr>
          <w:rFonts w:ascii="標楷體" w:eastAsia="標楷體" w:hAnsi="標楷體" w:hint="eastAsia"/>
          <w:sz w:val="36"/>
        </w:rPr>
        <w:t>有價證券管理辦法」修正說明</w:t>
      </w:r>
    </w:p>
    <w:p w:rsidR="00C777E0" w:rsidRPr="0092007A" w:rsidRDefault="007C43C8" w:rsidP="00D219C0">
      <w:pPr>
        <w:spacing w:line="440" w:lineRule="exact"/>
        <w:rPr>
          <w:rFonts w:ascii="標楷體" w:eastAsia="標楷體" w:hAnsi="標楷體"/>
          <w:sz w:val="32"/>
        </w:rPr>
      </w:pPr>
      <w:r>
        <w:rPr>
          <w:rFonts w:ascii="標楷體" w:eastAsia="標楷體" w:hAnsi="標楷體" w:hint="eastAsia"/>
          <w:sz w:val="32"/>
        </w:rPr>
        <w:t>為</w:t>
      </w:r>
      <w:r w:rsidR="00C777E0" w:rsidRPr="0092007A">
        <w:rPr>
          <w:rFonts w:ascii="標楷體" w:eastAsia="標楷體" w:hAnsi="標楷體" w:hint="eastAsia"/>
          <w:sz w:val="32"/>
        </w:rPr>
        <w:t>配合金融監督管理委員會</w:t>
      </w:r>
      <w:r w:rsidR="00956458" w:rsidRPr="009D7AB6">
        <w:rPr>
          <w:rFonts w:ascii="標楷體" w:eastAsia="標楷體" w:hAnsi="標楷體" w:hint="eastAsia"/>
          <w:color w:val="000000" w:themeColor="text1"/>
          <w:sz w:val="32"/>
        </w:rPr>
        <w:t>一</w:t>
      </w:r>
      <w:r w:rsidR="009D7AB6" w:rsidRPr="009D7AB6">
        <w:rPr>
          <w:rFonts w:ascii="標楷體" w:eastAsia="標楷體" w:hAnsi="標楷體" w:hint="eastAsia"/>
          <w:color w:val="000000" w:themeColor="text1"/>
          <w:sz w:val="32"/>
        </w:rPr>
        <w:t>０</w:t>
      </w:r>
      <w:r w:rsidR="00956458" w:rsidRPr="009D7AB6">
        <w:rPr>
          <w:rFonts w:ascii="標楷體" w:eastAsia="標楷體" w:hAnsi="標楷體" w:hint="eastAsia"/>
          <w:color w:val="000000" w:themeColor="text1"/>
          <w:sz w:val="32"/>
        </w:rPr>
        <w:t>三</w:t>
      </w:r>
      <w:r w:rsidR="00C777E0" w:rsidRPr="009D7AB6">
        <w:rPr>
          <w:rFonts w:ascii="標楷體" w:eastAsia="標楷體" w:hAnsi="標楷體"/>
          <w:color w:val="000000" w:themeColor="text1"/>
          <w:sz w:val="32"/>
        </w:rPr>
        <w:t>年</w:t>
      </w:r>
      <w:r w:rsidR="00C777E0" w:rsidRPr="009D7AB6">
        <w:rPr>
          <w:rFonts w:ascii="標楷體" w:eastAsia="標楷體" w:hAnsi="標楷體" w:hint="eastAsia"/>
          <w:color w:val="000000" w:themeColor="text1"/>
          <w:sz w:val="32"/>
        </w:rPr>
        <w:t>十二</w:t>
      </w:r>
      <w:r w:rsidR="00C777E0" w:rsidRPr="009D7AB6">
        <w:rPr>
          <w:rFonts w:ascii="標楷體" w:eastAsia="標楷體" w:hAnsi="標楷體"/>
          <w:color w:val="000000" w:themeColor="text1"/>
          <w:sz w:val="32"/>
        </w:rPr>
        <w:t>月</w:t>
      </w:r>
      <w:r w:rsidR="00C777E0" w:rsidRPr="009D7AB6">
        <w:rPr>
          <w:rFonts w:ascii="標楷體" w:eastAsia="標楷體" w:hAnsi="標楷體" w:hint="eastAsia"/>
          <w:color w:val="000000" w:themeColor="text1"/>
          <w:sz w:val="32"/>
        </w:rPr>
        <w:t>二十七</w:t>
      </w:r>
      <w:r w:rsidR="00C777E0" w:rsidRPr="009D7AB6">
        <w:rPr>
          <w:rFonts w:ascii="標楷體" w:eastAsia="標楷體" w:hAnsi="標楷體"/>
          <w:color w:val="000000" w:themeColor="text1"/>
          <w:sz w:val="32"/>
        </w:rPr>
        <w:t>日</w:t>
      </w:r>
      <w:r w:rsidR="00C777E0" w:rsidRPr="009D7AB6">
        <w:rPr>
          <w:rFonts w:ascii="標楷體" w:eastAsia="標楷體" w:hAnsi="標楷體" w:hint="eastAsia"/>
          <w:color w:val="000000" w:themeColor="text1"/>
          <w:sz w:val="32"/>
        </w:rPr>
        <w:t>新修正之「證券商受託買賣外國有價證券管理規則」</w:t>
      </w:r>
      <w:r w:rsidR="00D311A6" w:rsidRPr="009D7AB6">
        <w:rPr>
          <w:rFonts w:ascii="標楷體" w:eastAsia="標楷體" w:hAnsi="標楷體" w:hint="eastAsia"/>
          <w:color w:val="000000" w:themeColor="text1"/>
          <w:sz w:val="32"/>
        </w:rPr>
        <w:t>（以下簡稱管理規則）</w:t>
      </w:r>
      <w:r>
        <w:rPr>
          <w:rFonts w:ascii="標楷體" w:eastAsia="標楷體" w:hAnsi="標楷體" w:hint="eastAsia"/>
          <w:color w:val="000000" w:themeColor="text1"/>
          <w:sz w:val="32"/>
        </w:rPr>
        <w:t>、</w:t>
      </w:r>
      <w:r w:rsidR="00E52876" w:rsidRPr="009D7AB6">
        <w:rPr>
          <w:rFonts w:ascii="標楷體" w:eastAsia="標楷體" w:hAnsi="標楷體" w:hint="eastAsia"/>
          <w:color w:val="000000" w:themeColor="text1"/>
          <w:sz w:val="32"/>
        </w:rPr>
        <w:t>一０三</w:t>
      </w:r>
      <w:r w:rsidR="00E52876" w:rsidRPr="009D7AB6">
        <w:rPr>
          <w:rFonts w:ascii="標楷體" w:eastAsia="標楷體" w:hAnsi="標楷體"/>
          <w:color w:val="000000" w:themeColor="text1"/>
          <w:sz w:val="32"/>
        </w:rPr>
        <w:t>年</w:t>
      </w:r>
      <w:r w:rsidR="00E52876">
        <w:rPr>
          <w:rFonts w:ascii="標楷體" w:eastAsia="標楷體" w:hAnsi="標楷體" w:hint="eastAsia"/>
          <w:color w:val="000000" w:themeColor="text1"/>
          <w:sz w:val="32"/>
        </w:rPr>
        <w:t>八</w:t>
      </w:r>
      <w:r w:rsidR="00E52876" w:rsidRPr="009D7AB6">
        <w:rPr>
          <w:rFonts w:ascii="標楷體" w:eastAsia="標楷體" w:hAnsi="標楷體"/>
          <w:color w:val="000000" w:themeColor="text1"/>
          <w:sz w:val="32"/>
        </w:rPr>
        <w:t>月</w:t>
      </w:r>
      <w:r w:rsidR="00E52876" w:rsidRPr="009D7AB6">
        <w:rPr>
          <w:rFonts w:ascii="標楷體" w:eastAsia="標楷體" w:hAnsi="標楷體" w:hint="eastAsia"/>
          <w:color w:val="000000" w:themeColor="text1"/>
          <w:sz w:val="32"/>
        </w:rPr>
        <w:t>二十</w:t>
      </w:r>
      <w:r w:rsidR="00E52876">
        <w:rPr>
          <w:rFonts w:ascii="標楷體" w:eastAsia="標楷體" w:hAnsi="標楷體" w:hint="eastAsia"/>
          <w:color w:val="000000" w:themeColor="text1"/>
          <w:sz w:val="32"/>
        </w:rPr>
        <w:t>七</w:t>
      </w:r>
      <w:r w:rsidR="00E52876" w:rsidRPr="009D7AB6">
        <w:rPr>
          <w:rFonts w:ascii="標楷體" w:eastAsia="標楷體" w:hAnsi="標楷體"/>
          <w:color w:val="000000" w:themeColor="text1"/>
          <w:sz w:val="32"/>
        </w:rPr>
        <w:t>日</w:t>
      </w:r>
      <w:r w:rsidR="00E52876">
        <w:rPr>
          <w:rFonts w:ascii="標楷體" w:eastAsia="標楷體" w:hAnsi="標楷體" w:hint="eastAsia"/>
          <w:color w:val="000000" w:themeColor="text1"/>
          <w:sz w:val="32"/>
        </w:rPr>
        <w:t>金管證券</w:t>
      </w:r>
      <w:r w:rsidR="00E52876" w:rsidRPr="009D7AB6">
        <w:rPr>
          <w:rFonts w:ascii="標楷體" w:eastAsia="標楷體" w:hAnsi="標楷體" w:hint="eastAsia"/>
          <w:color w:val="000000" w:themeColor="text1"/>
          <w:sz w:val="32"/>
        </w:rPr>
        <w:t>字第1</w:t>
      </w:r>
      <w:r w:rsidR="00E52876">
        <w:rPr>
          <w:rFonts w:ascii="標楷體" w:eastAsia="標楷體" w:hAnsi="標楷體" w:hint="eastAsia"/>
          <w:color w:val="000000" w:themeColor="text1"/>
          <w:sz w:val="32"/>
        </w:rPr>
        <w:t>030022701</w:t>
      </w:r>
      <w:r w:rsidR="00E52876" w:rsidRPr="009D7AB6">
        <w:rPr>
          <w:rFonts w:ascii="標楷體" w:eastAsia="標楷體" w:hAnsi="標楷體" w:hint="eastAsia"/>
          <w:color w:val="000000" w:themeColor="text1"/>
          <w:sz w:val="32"/>
        </w:rPr>
        <w:t>號函</w:t>
      </w:r>
      <w:r w:rsidR="00E52876">
        <w:rPr>
          <w:rFonts w:ascii="標楷體" w:eastAsia="標楷體" w:hAnsi="標楷體" w:hint="eastAsia"/>
          <w:color w:val="000000" w:themeColor="text1"/>
          <w:sz w:val="32"/>
        </w:rPr>
        <w:t>及</w:t>
      </w:r>
      <w:r w:rsidR="00956458" w:rsidRPr="009D7AB6">
        <w:rPr>
          <w:rFonts w:ascii="標楷體" w:eastAsia="標楷體" w:hAnsi="標楷體" w:hint="eastAsia"/>
          <w:color w:val="000000" w:themeColor="text1"/>
          <w:sz w:val="32"/>
        </w:rPr>
        <w:t>一</w:t>
      </w:r>
      <w:r w:rsidR="009D7AB6" w:rsidRPr="009D7AB6">
        <w:rPr>
          <w:rFonts w:ascii="標楷體" w:eastAsia="標楷體" w:hAnsi="標楷體" w:hint="eastAsia"/>
          <w:color w:val="000000" w:themeColor="text1"/>
          <w:sz w:val="32"/>
        </w:rPr>
        <w:t>０</w:t>
      </w:r>
      <w:r w:rsidR="00956458" w:rsidRPr="009D7AB6">
        <w:rPr>
          <w:rFonts w:ascii="標楷體" w:eastAsia="標楷體" w:hAnsi="標楷體" w:hint="eastAsia"/>
          <w:color w:val="000000" w:themeColor="text1"/>
          <w:sz w:val="32"/>
        </w:rPr>
        <w:t>三</w:t>
      </w:r>
      <w:r w:rsidR="005C1B4A" w:rsidRPr="009D7AB6">
        <w:rPr>
          <w:rFonts w:ascii="標楷體" w:eastAsia="標楷體" w:hAnsi="標楷體"/>
          <w:color w:val="000000" w:themeColor="text1"/>
          <w:sz w:val="32"/>
        </w:rPr>
        <w:t>年</w:t>
      </w:r>
      <w:r w:rsidR="005C1B4A" w:rsidRPr="009D7AB6">
        <w:rPr>
          <w:rFonts w:ascii="標楷體" w:eastAsia="標楷體" w:hAnsi="標楷體" w:hint="eastAsia"/>
          <w:color w:val="000000" w:themeColor="text1"/>
          <w:sz w:val="32"/>
        </w:rPr>
        <w:t>十二</w:t>
      </w:r>
      <w:r w:rsidR="005C1B4A" w:rsidRPr="009D7AB6">
        <w:rPr>
          <w:rFonts w:ascii="標楷體" w:eastAsia="標楷體" w:hAnsi="標楷體"/>
          <w:color w:val="000000" w:themeColor="text1"/>
          <w:sz w:val="32"/>
        </w:rPr>
        <w:t>月</w:t>
      </w:r>
      <w:r w:rsidR="005C1B4A" w:rsidRPr="009D7AB6">
        <w:rPr>
          <w:rFonts w:ascii="標楷體" w:eastAsia="標楷體" w:hAnsi="標楷體" w:hint="eastAsia"/>
          <w:color w:val="000000" w:themeColor="text1"/>
          <w:sz w:val="32"/>
        </w:rPr>
        <w:t>二十</w:t>
      </w:r>
      <w:r w:rsidR="005420D4">
        <w:rPr>
          <w:rFonts w:ascii="標楷體" w:eastAsia="標楷體" w:hAnsi="標楷體" w:hint="eastAsia"/>
          <w:color w:val="000000" w:themeColor="text1"/>
          <w:sz w:val="32"/>
        </w:rPr>
        <w:t>二</w:t>
      </w:r>
      <w:r w:rsidR="005C1B4A" w:rsidRPr="009D7AB6">
        <w:rPr>
          <w:rFonts w:ascii="標楷體" w:eastAsia="標楷體" w:hAnsi="標楷體"/>
          <w:color w:val="000000" w:themeColor="text1"/>
          <w:sz w:val="32"/>
        </w:rPr>
        <w:t>日</w:t>
      </w:r>
      <w:r w:rsidR="00BD1009" w:rsidRPr="009D7AB6">
        <w:rPr>
          <w:rFonts w:ascii="標楷體" w:eastAsia="標楷體" w:hAnsi="標楷體" w:hint="eastAsia"/>
          <w:color w:val="000000" w:themeColor="text1"/>
          <w:sz w:val="32"/>
        </w:rPr>
        <w:t>證期（</w:t>
      </w:r>
      <w:proofErr w:type="gramStart"/>
      <w:r w:rsidR="00BD1009" w:rsidRPr="009D7AB6">
        <w:rPr>
          <w:rFonts w:ascii="標楷體" w:eastAsia="標楷體" w:hAnsi="標楷體" w:hint="eastAsia"/>
          <w:color w:val="000000" w:themeColor="text1"/>
          <w:sz w:val="32"/>
        </w:rPr>
        <w:t>券</w:t>
      </w:r>
      <w:proofErr w:type="gramEnd"/>
      <w:r w:rsidR="00BD1009" w:rsidRPr="009D7AB6">
        <w:rPr>
          <w:rFonts w:ascii="標楷體" w:eastAsia="標楷體" w:hAnsi="標楷體" w:hint="eastAsia"/>
          <w:color w:val="000000" w:themeColor="text1"/>
          <w:sz w:val="32"/>
        </w:rPr>
        <w:t>）字第1030048731號</w:t>
      </w:r>
      <w:r w:rsidR="005C1B4A" w:rsidRPr="009D7AB6">
        <w:rPr>
          <w:rFonts w:ascii="標楷體" w:eastAsia="標楷體" w:hAnsi="標楷體" w:hint="eastAsia"/>
          <w:color w:val="000000" w:themeColor="text1"/>
          <w:sz w:val="32"/>
        </w:rPr>
        <w:t>函</w:t>
      </w:r>
      <w:r w:rsidR="00C777E0" w:rsidRPr="0092007A">
        <w:rPr>
          <w:rFonts w:ascii="標楷體" w:eastAsia="標楷體" w:hAnsi="標楷體"/>
          <w:sz w:val="32"/>
        </w:rPr>
        <w:t>，</w:t>
      </w:r>
      <w:r w:rsidR="00C777E0" w:rsidRPr="0092007A">
        <w:rPr>
          <w:rFonts w:ascii="標楷體" w:eastAsia="標楷體" w:hAnsi="標楷體" w:hint="eastAsia"/>
          <w:sz w:val="32"/>
        </w:rPr>
        <w:t>增修本管理辦法部分條文，要點</w:t>
      </w:r>
      <w:proofErr w:type="gramStart"/>
      <w:r w:rsidR="00C777E0" w:rsidRPr="0092007A">
        <w:rPr>
          <w:rFonts w:ascii="標楷體" w:eastAsia="標楷體" w:hAnsi="標楷體" w:hint="eastAsia"/>
          <w:sz w:val="32"/>
        </w:rPr>
        <w:t>臚列如</w:t>
      </w:r>
      <w:proofErr w:type="gramEnd"/>
      <w:r w:rsidR="00C777E0" w:rsidRPr="0092007A">
        <w:rPr>
          <w:rFonts w:ascii="標楷體" w:eastAsia="標楷體" w:hAnsi="標楷體" w:hint="eastAsia"/>
          <w:sz w:val="32"/>
        </w:rPr>
        <w:t>下：</w:t>
      </w:r>
    </w:p>
    <w:p w:rsidR="00C777E0" w:rsidRPr="00CD4D59" w:rsidRDefault="00C777E0" w:rsidP="00CD4D59">
      <w:pPr>
        <w:spacing w:line="440" w:lineRule="exact"/>
        <w:ind w:left="566" w:hangingChars="177" w:hanging="566"/>
        <w:rPr>
          <w:rFonts w:ascii="標楷體" w:eastAsia="標楷體" w:hAnsi="標楷體"/>
          <w:sz w:val="32"/>
          <w:szCs w:val="32"/>
        </w:rPr>
      </w:pPr>
      <w:r w:rsidRPr="00CD4D59">
        <w:rPr>
          <w:rFonts w:ascii="標楷體" w:eastAsia="標楷體" w:hAnsi="標楷體" w:hint="eastAsia"/>
          <w:sz w:val="32"/>
          <w:szCs w:val="32"/>
        </w:rPr>
        <w:t>一、</w:t>
      </w:r>
      <w:r w:rsidR="006F4C1F">
        <w:rPr>
          <w:rFonts w:ascii="標楷體" w:eastAsia="標楷體" w:hAnsi="標楷體" w:hint="eastAsia"/>
          <w:sz w:val="32"/>
          <w:szCs w:val="32"/>
        </w:rPr>
        <w:t>因應</w:t>
      </w:r>
      <w:r w:rsidRPr="00CD4D59">
        <w:rPr>
          <w:rFonts w:ascii="標楷體" w:eastAsia="標楷體" w:hAnsi="標楷體" w:hint="eastAsia"/>
          <w:sz w:val="32"/>
          <w:szCs w:val="32"/>
        </w:rPr>
        <w:t>「行政院金融監督管理委員會組織法」業經修正為「金融監督管理委員會組織法」，刪除「行政院」等</w:t>
      </w:r>
      <w:r w:rsidR="005E49FB" w:rsidRPr="00CD4D59">
        <w:rPr>
          <w:rFonts w:ascii="標楷體" w:eastAsia="標楷體" w:hAnsi="標楷體" w:hint="eastAsia"/>
          <w:sz w:val="32"/>
          <w:szCs w:val="32"/>
        </w:rPr>
        <w:t>文</w:t>
      </w:r>
      <w:r w:rsidRPr="00CD4D59">
        <w:rPr>
          <w:rFonts w:ascii="標楷體" w:eastAsia="標楷體" w:hAnsi="標楷體" w:hint="eastAsia"/>
          <w:sz w:val="32"/>
          <w:szCs w:val="32"/>
        </w:rPr>
        <w:t>字。（修正條文第四條）</w:t>
      </w:r>
    </w:p>
    <w:p w:rsidR="00C777E0" w:rsidRDefault="005E49FB" w:rsidP="00CD4D59">
      <w:pPr>
        <w:spacing w:line="440" w:lineRule="exact"/>
        <w:ind w:left="566" w:hangingChars="177" w:hanging="566"/>
        <w:rPr>
          <w:rFonts w:ascii="標楷體" w:eastAsia="標楷體" w:hAnsi="標楷體"/>
          <w:bCs/>
          <w:sz w:val="32"/>
          <w:szCs w:val="32"/>
        </w:rPr>
      </w:pPr>
      <w:r w:rsidRPr="00CD4D59">
        <w:rPr>
          <w:rFonts w:ascii="標楷體" w:eastAsia="標楷體" w:hAnsi="標楷體" w:hint="eastAsia"/>
          <w:sz w:val="32"/>
          <w:szCs w:val="32"/>
        </w:rPr>
        <w:t>二、</w:t>
      </w:r>
      <w:r w:rsidRPr="00CD4D59">
        <w:rPr>
          <w:rFonts w:ascii="標楷體" w:eastAsia="標楷體" w:hAnsi="標楷體" w:hint="eastAsia"/>
          <w:bCs/>
          <w:sz w:val="32"/>
          <w:szCs w:val="32"/>
        </w:rPr>
        <w:t>明定</w:t>
      </w:r>
      <w:r w:rsidRPr="00CD4D59">
        <w:rPr>
          <w:rFonts w:ascii="標楷體" w:eastAsia="標楷體" w:hAnsi="標楷體" w:hint="eastAsia"/>
          <w:sz w:val="32"/>
          <w:szCs w:val="32"/>
        </w:rPr>
        <w:t>證券商接受專業機構投資人開戶時，得免解說風險及簽訂風險預告書</w:t>
      </w:r>
      <w:r w:rsidRPr="00CD4D59">
        <w:rPr>
          <w:rFonts w:ascii="標楷體" w:eastAsia="標楷體" w:hAnsi="標楷體" w:hint="eastAsia"/>
          <w:bCs/>
          <w:sz w:val="32"/>
          <w:szCs w:val="32"/>
        </w:rPr>
        <w:t>。（</w:t>
      </w:r>
      <w:r w:rsidRPr="00CD4D59">
        <w:rPr>
          <w:rFonts w:ascii="標楷體" w:eastAsia="標楷體" w:hAnsi="標楷體" w:hint="eastAsia"/>
          <w:sz w:val="32"/>
          <w:szCs w:val="32"/>
        </w:rPr>
        <w:t>修正條文第六條</w:t>
      </w:r>
      <w:r w:rsidRPr="00CD4D59">
        <w:rPr>
          <w:rFonts w:ascii="標楷體" w:eastAsia="標楷體" w:hAnsi="標楷體" w:hint="eastAsia"/>
          <w:bCs/>
          <w:sz w:val="32"/>
          <w:szCs w:val="32"/>
        </w:rPr>
        <w:t>）</w:t>
      </w:r>
    </w:p>
    <w:p w:rsidR="00FE7E28" w:rsidRPr="00CD4D59" w:rsidRDefault="00FE7E28" w:rsidP="00CD4D59">
      <w:pPr>
        <w:spacing w:line="440" w:lineRule="exact"/>
        <w:ind w:left="566" w:hangingChars="177" w:hanging="566"/>
        <w:rPr>
          <w:rFonts w:ascii="標楷體" w:eastAsia="標楷體" w:hAnsi="標楷體"/>
          <w:bCs/>
          <w:sz w:val="32"/>
          <w:szCs w:val="32"/>
        </w:rPr>
      </w:pPr>
      <w:r>
        <w:rPr>
          <w:rFonts w:ascii="標楷體" w:eastAsia="標楷體" w:hAnsi="標楷體" w:hint="eastAsia"/>
          <w:bCs/>
          <w:sz w:val="32"/>
          <w:szCs w:val="32"/>
        </w:rPr>
        <w:t>三、</w:t>
      </w:r>
      <w:r w:rsidR="007C43C8">
        <w:rPr>
          <w:rFonts w:ascii="標楷體" w:eastAsia="標楷體" w:hAnsi="標楷體" w:hint="eastAsia"/>
          <w:bCs/>
          <w:sz w:val="32"/>
          <w:szCs w:val="32"/>
        </w:rPr>
        <w:t>有關確認客戶身分，</w:t>
      </w:r>
      <w:r w:rsidR="007C43C8" w:rsidRPr="007C43C8">
        <w:rPr>
          <w:rFonts w:ascii="標楷體" w:eastAsia="標楷體" w:hAnsi="標楷體" w:hint="eastAsia"/>
          <w:bCs/>
          <w:color w:val="000000" w:themeColor="text1"/>
          <w:sz w:val="32"/>
          <w:szCs w:val="32"/>
        </w:rPr>
        <w:t>刪除原第七條之「</w:t>
      </w:r>
      <w:r w:rsidR="007C43C8" w:rsidRPr="007C43C8">
        <w:rPr>
          <w:rFonts w:ascii="標楷體" w:eastAsia="標楷體" w:hAnsi="標楷體" w:cs="細明體"/>
          <w:color w:val="000000" w:themeColor="text1"/>
          <w:kern w:val="0"/>
          <w:sz w:val="32"/>
          <w:szCs w:val="32"/>
        </w:rPr>
        <w:t>華僑身分證明書、外僑居留證</w:t>
      </w:r>
      <w:r w:rsidR="007C43C8" w:rsidRPr="007C43C8">
        <w:rPr>
          <w:rFonts w:ascii="標楷體" w:eastAsia="標楷體" w:hAnsi="標楷體" w:hint="eastAsia"/>
          <w:bCs/>
          <w:color w:val="000000" w:themeColor="text1"/>
          <w:sz w:val="32"/>
          <w:szCs w:val="32"/>
        </w:rPr>
        <w:t>」，使身分證之範圍擴</w:t>
      </w:r>
      <w:r w:rsidR="007C43C8">
        <w:rPr>
          <w:rFonts w:ascii="標楷體" w:eastAsia="標楷體" w:hAnsi="標楷體" w:hint="eastAsia"/>
          <w:bCs/>
          <w:sz w:val="32"/>
          <w:szCs w:val="32"/>
        </w:rPr>
        <w:t>及</w:t>
      </w:r>
      <w:r w:rsidR="007C43C8" w:rsidRPr="007C43C8">
        <w:rPr>
          <w:rFonts w:ascii="標楷體" w:eastAsia="標楷體" w:hAnsi="標楷體" w:cs="細明體"/>
          <w:color w:val="000000" w:themeColor="text1"/>
          <w:kern w:val="0"/>
          <w:sz w:val="32"/>
          <w:szCs w:val="32"/>
        </w:rPr>
        <w:t>華僑身分證明書、外僑居留證</w:t>
      </w:r>
      <w:r w:rsidR="007C43C8">
        <w:rPr>
          <w:rFonts w:ascii="標楷體" w:eastAsia="標楷體" w:hAnsi="標楷體" w:hint="eastAsia"/>
          <w:sz w:val="32"/>
          <w:szCs w:val="32"/>
        </w:rPr>
        <w:t>，並</w:t>
      </w:r>
      <w:r w:rsidR="00551937" w:rsidRPr="003C150E">
        <w:rPr>
          <w:rFonts w:ascii="標楷體" w:eastAsia="標楷體" w:hAnsi="標楷體" w:hint="eastAsia"/>
          <w:sz w:val="32"/>
          <w:szCs w:val="32"/>
        </w:rPr>
        <w:t>增訂</w:t>
      </w:r>
      <w:r w:rsidR="00616E14" w:rsidRPr="003C150E">
        <w:rPr>
          <w:rFonts w:ascii="標楷體" w:eastAsia="標楷體" w:hAnsi="標楷體" w:hint="eastAsia"/>
          <w:color w:val="000000"/>
          <w:sz w:val="32"/>
          <w:szCs w:val="32"/>
        </w:rPr>
        <w:t>非當面</w:t>
      </w:r>
      <w:r w:rsidR="00551937" w:rsidRPr="003C150E">
        <w:rPr>
          <w:rFonts w:ascii="標楷體" w:eastAsia="標楷體" w:hAnsi="標楷體"/>
          <w:color w:val="000000"/>
          <w:sz w:val="32"/>
          <w:szCs w:val="32"/>
        </w:rPr>
        <w:t>開戶</w:t>
      </w:r>
      <w:r w:rsidR="00040699">
        <w:rPr>
          <w:rFonts w:ascii="標楷體" w:eastAsia="標楷體" w:hAnsi="標楷體" w:hint="eastAsia"/>
          <w:color w:val="000000"/>
          <w:sz w:val="32"/>
          <w:szCs w:val="32"/>
        </w:rPr>
        <w:t>相關</w:t>
      </w:r>
      <w:r w:rsidR="00551937" w:rsidRPr="003C150E">
        <w:rPr>
          <w:rFonts w:ascii="標楷體" w:eastAsia="標楷體" w:hAnsi="標楷體" w:cs="細明體" w:hint="eastAsia"/>
          <w:color w:val="000000" w:themeColor="text1"/>
          <w:sz w:val="32"/>
          <w:szCs w:val="32"/>
        </w:rPr>
        <w:t>規定</w:t>
      </w:r>
      <w:r w:rsidR="00551937" w:rsidRPr="00616E14">
        <w:rPr>
          <w:rFonts w:ascii="標楷體" w:eastAsia="標楷體" w:hAnsi="標楷體" w:cs="細明體" w:hint="eastAsia"/>
          <w:color w:val="000000" w:themeColor="text1"/>
          <w:sz w:val="32"/>
          <w:szCs w:val="32"/>
        </w:rPr>
        <w:t>。</w:t>
      </w:r>
      <w:r w:rsidR="005359E3" w:rsidRPr="00CD4D59">
        <w:rPr>
          <w:rFonts w:ascii="標楷體" w:eastAsia="標楷體" w:hAnsi="標楷體" w:hint="eastAsia"/>
          <w:bCs/>
          <w:sz w:val="32"/>
          <w:szCs w:val="32"/>
        </w:rPr>
        <w:t>（</w:t>
      </w:r>
      <w:r w:rsidR="005359E3" w:rsidRPr="00CD4D59">
        <w:rPr>
          <w:rFonts w:ascii="標楷體" w:eastAsia="標楷體" w:hAnsi="標楷體" w:hint="eastAsia"/>
          <w:sz w:val="32"/>
          <w:szCs w:val="32"/>
        </w:rPr>
        <w:t>修正條文第</w:t>
      </w:r>
      <w:r w:rsidR="005359E3">
        <w:rPr>
          <w:rFonts w:ascii="標楷體" w:eastAsia="標楷體" w:hAnsi="標楷體" w:hint="eastAsia"/>
          <w:sz w:val="32"/>
          <w:szCs w:val="32"/>
        </w:rPr>
        <w:t>七</w:t>
      </w:r>
      <w:r w:rsidR="005359E3" w:rsidRPr="00CD4D59">
        <w:rPr>
          <w:rFonts w:ascii="標楷體" w:eastAsia="標楷體" w:hAnsi="標楷體" w:hint="eastAsia"/>
          <w:sz w:val="32"/>
          <w:szCs w:val="32"/>
        </w:rPr>
        <w:t>條</w:t>
      </w:r>
      <w:r w:rsidR="005359E3" w:rsidRPr="00CD4D59">
        <w:rPr>
          <w:rFonts w:ascii="標楷體" w:eastAsia="標楷體" w:hAnsi="標楷體" w:hint="eastAsia"/>
          <w:bCs/>
          <w:sz w:val="32"/>
          <w:szCs w:val="32"/>
        </w:rPr>
        <w:t>）</w:t>
      </w:r>
    </w:p>
    <w:p w:rsidR="004D7A07" w:rsidRDefault="008E5EE6" w:rsidP="00CD4D59">
      <w:pPr>
        <w:spacing w:line="440" w:lineRule="exact"/>
        <w:ind w:left="566" w:hangingChars="177" w:hanging="566"/>
        <w:rPr>
          <w:rFonts w:ascii="標楷體" w:eastAsia="標楷體" w:hAnsi="標楷體"/>
          <w:bCs/>
          <w:sz w:val="32"/>
          <w:szCs w:val="32"/>
        </w:rPr>
      </w:pPr>
      <w:r>
        <w:rPr>
          <w:rFonts w:ascii="標楷體" w:eastAsia="標楷體" w:hAnsi="標楷體" w:hint="eastAsia"/>
          <w:bCs/>
          <w:sz w:val="32"/>
          <w:szCs w:val="32"/>
        </w:rPr>
        <w:t>四</w:t>
      </w:r>
      <w:r w:rsidR="005E49FB" w:rsidRPr="00CD4D59">
        <w:rPr>
          <w:rFonts w:ascii="標楷體" w:eastAsia="標楷體" w:hAnsi="標楷體" w:hint="eastAsia"/>
          <w:bCs/>
          <w:sz w:val="32"/>
          <w:szCs w:val="32"/>
        </w:rPr>
        <w:t>、</w:t>
      </w:r>
      <w:r w:rsidR="004D7A07">
        <w:rPr>
          <w:rFonts w:ascii="標楷體" w:eastAsia="標楷體" w:hAnsi="標楷體" w:hint="eastAsia"/>
          <w:bCs/>
          <w:sz w:val="32"/>
          <w:szCs w:val="32"/>
        </w:rPr>
        <w:t>修正內部人員相關規範：</w:t>
      </w:r>
    </w:p>
    <w:p w:rsidR="004D7A07" w:rsidRDefault="001B098F" w:rsidP="004D7A07">
      <w:pPr>
        <w:spacing w:line="440" w:lineRule="exact"/>
        <w:ind w:left="992" w:hangingChars="310" w:hanging="992"/>
        <w:rPr>
          <w:rFonts w:ascii="新細明體" w:hAnsi="新細明體"/>
          <w:sz w:val="32"/>
          <w:szCs w:val="32"/>
        </w:rPr>
      </w:pPr>
      <w:r w:rsidRPr="00CD4D59">
        <w:rPr>
          <w:rFonts w:ascii="標楷體" w:eastAsia="標楷體" w:hAnsi="標楷體" w:hint="eastAsia"/>
          <w:sz w:val="32"/>
          <w:szCs w:val="32"/>
        </w:rPr>
        <w:t>（一）所屬證券商僅接受法人委託買賣外國有價證券者，其內部人員</w:t>
      </w:r>
      <w:r w:rsidR="00CD4D59" w:rsidRPr="00CD4D59">
        <w:rPr>
          <w:rFonts w:ascii="標楷體" w:eastAsia="標楷體" w:hAnsi="標楷體" w:hint="eastAsia"/>
          <w:sz w:val="32"/>
          <w:szCs w:val="32"/>
        </w:rPr>
        <w:t>得於報經所屬證券商同意後</w:t>
      </w:r>
      <w:r w:rsidR="00CD4D59">
        <w:rPr>
          <w:rFonts w:ascii="新細明體" w:hAnsi="新細明體" w:hint="eastAsia"/>
          <w:sz w:val="32"/>
          <w:szCs w:val="32"/>
        </w:rPr>
        <w:t>，</w:t>
      </w:r>
      <w:proofErr w:type="gramStart"/>
      <w:r w:rsidRPr="00CD4D59">
        <w:rPr>
          <w:rFonts w:ascii="標楷體" w:eastAsia="標楷體" w:hAnsi="標楷體" w:hint="eastAsia"/>
          <w:sz w:val="32"/>
          <w:szCs w:val="32"/>
        </w:rPr>
        <w:t>不受須在</w:t>
      </w:r>
      <w:proofErr w:type="gramEnd"/>
      <w:r w:rsidRPr="00CD4D59">
        <w:rPr>
          <w:rFonts w:ascii="標楷體" w:eastAsia="標楷體" w:hAnsi="標楷體" w:hint="eastAsia"/>
          <w:sz w:val="32"/>
          <w:szCs w:val="32"/>
        </w:rPr>
        <w:t>所屬證券商開戶委託買賣之限制</w:t>
      </w:r>
      <w:r w:rsidR="00616E14">
        <w:rPr>
          <w:rFonts w:ascii="新細明體" w:hAnsi="新細明體" w:hint="eastAsia"/>
          <w:sz w:val="32"/>
          <w:szCs w:val="32"/>
        </w:rPr>
        <w:t>。</w:t>
      </w:r>
    </w:p>
    <w:p w:rsidR="004D7A07" w:rsidRDefault="00D770AC" w:rsidP="004D7A07">
      <w:pPr>
        <w:spacing w:line="440" w:lineRule="exact"/>
        <w:ind w:left="992" w:hangingChars="310" w:hanging="992"/>
        <w:rPr>
          <w:rFonts w:ascii="新細明體" w:hAnsi="新細明體"/>
          <w:sz w:val="32"/>
          <w:szCs w:val="32"/>
        </w:rPr>
      </w:pPr>
      <w:r w:rsidRPr="00CD4D59">
        <w:rPr>
          <w:rFonts w:ascii="標楷體" w:eastAsia="標楷體" w:hAnsi="標楷體" w:hint="eastAsia"/>
          <w:sz w:val="32"/>
          <w:szCs w:val="32"/>
        </w:rPr>
        <w:t>（二）</w:t>
      </w:r>
      <w:r w:rsidR="001B098F" w:rsidRPr="0011222D">
        <w:rPr>
          <w:rFonts w:ascii="標楷體" w:eastAsia="標楷體" w:hAnsi="標楷體" w:hint="eastAsia"/>
          <w:sz w:val="32"/>
          <w:szCs w:val="32"/>
        </w:rPr>
        <w:t>證券商內部人員買賣境外基金</w:t>
      </w:r>
      <w:r w:rsidRPr="0011222D">
        <w:rPr>
          <w:rFonts w:ascii="標楷體" w:eastAsia="標楷體" w:hAnsi="標楷體" w:hint="eastAsia"/>
          <w:sz w:val="32"/>
          <w:szCs w:val="32"/>
        </w:rPr>
        <w:t>，得</w:t>
      </w:r>
      <w:proofErr w:type="gramStart"/>
      <w:r w:rsidRPr="0011222D">
        <w:rPr>
          <w:rFonts w:ascii="標楷體" w:eastAsia="標楷體" w:hAnsi="標楷體" w:hint="eastAsia"/>
          <w:sz w:val="32"/>
          <w:szCs w:val="32"/>
        </w:rPr>
        <w:t>不受</w:t>
      </w:r>
      <w:r w:rsidR="0011222D" w:rsidRPr="0011222D">
        <w:rPr>
          <w:rFonts w:ascii="標楷體" w:eastAsia="標楷體" w:hAnsi="標楷體" w:hint="eastAsia"/>
          <w:sz w:val="32"/>
          <w:szCs w:val="32"/>
        </w:rPr>
        <w:t>須檢查</w:t>
      </w:r>
      <w:proofErr w:type="gramEnd"/>
      <w:r w:rsidR="0011222D" w:rsidRPr="0011222D">
        <w:rPr>
          <w:rFonts w:ascii="標楷體" w:eastAsia="標楷體" w:hAnsi="標楷體" w:hint="eastAsia"/>
          <w:sz w:val="32"/>
          <w:szCs w:val="32"/>
        </w:rPr>
        <w:t>其交易有無涉及未公開資訊</w:t>
      </w:r>
      <w:r w:rsidR="00F644EA">
        <w:rPr>
          <w:rFonts w:ascii="標楷體" w:eastAsia="標楷體" w:hAnsi="標楷體" w:hint="eastAsia"/>
          <w:sz w:val="32"/>
          <w:szCs w:val="32"/>
        </w:rPr>
        <w:t>及利益衝突</w:t>
      </w:r>
      <w:r w:rsidR="004D7A07">
        <w:rPr>
          <w:rFonts w:ascii="標楷體" w:eastAsia="標楷體" w:hAnsi="標楷體" w:hint="eastAsia"/>
          <w:sz w:val="32"/>
          <w:szCs w:val="32"/>
        </w:rPr>
        <w:t>與</w:t>
      </w:r>
      <w:r w:rsidR="0011222D" w:rsidRPr="0011222D">
        <w:rPr>
          <w:rFonts w:ascii="標楷體" w:eastAsia="標楷體" w:hAnsi="標楷體" w:hint="eastAsia"/>
          <w:sz w:val="32"/>
          <w:szCs w:val="32"/>
        </w:rPr>
        <w:t>須在所屬證券商開戶委託買賣</w:t>
      </w:r>
      <w:r w:rsidR="004D7A07">
        <w:rPr>
          <w:rFonts w:ascii="標楷體" w:eastAsia="標楷體" w:hAnsi="標楷體" w:hint="eastAsia"/>
          <w:sz w:val="32"/>
          <w:szCs w:val="32"/>
        </w:rPr>
        <w:t>等限</w:t>
      </w:r>
      <w:r w:rsidR="00F92D7B" w:rsidRPr="0011222D">
        <w:rPr>
          <w:rFonts w:ascii="標楷體" w:eastAsia="標楷體" w:hAnsi="標楷體" w:hint="eastAsia"/>
          <w:sz w:val="32"/>
          <w:szCs w:val="32"/>
        </w:rPr>
        <w:t>制</w:t>
      </w:r>
      <w:r w:rsidR="00616E14">
        <w:rPr>
          <w:rFonts w:ascii="新細明體" w:hAnsi="新細明體" w:hint="eastAsia"/>
          <w:sz w:val="32"/>
          <w:szCs w:val="32"/>
        </w:rPr>
        <w:t>。</w:t>
      </w:r>
    </w:p>
    <w:p w:rsidR="005E49FB" w:rsidRDefault="00E52876" w:rsidP="004D7A07">
      <w:pPr>
        <w:spacing w:line="440" w:lineRule="exact"/>
        <w:ind w:left="992" w:hangingChars="310" w:hanging="992"/>
        <w:rPr>
          <w:rFonts w:ascii="標楷體" w:eastAsia="標楷體" w:hAnsi="標楷體"/>
          <w:bCs/>
          <w:sz w:val="32"/>
          <w:szCs w:val="32"/>
        </w:rPr>
      </w:pPr>
      <w:r>
        <w:rPr>
          <w:rFonts w:ascii="標楷體" w:eastAsia="標楷體" w:hAnsi="標楷體" w:hint="eastAsia"/>
          <w:sz w:val="32"/>
          <w:szCs w:val="32"/>
        </w:rPr>
        <w:t>（三</w:t>
      </w:r>
      <w:r>
        <w:rPr>
          <w:rFonts w:ascii="新細明體" w:hAnsi="新細明體" w:hint="eastAsia"/>
          <w:sz w:val="32"/>
          <w:szCs w:val="32"/>
        </w:rPr>
        <w:t>）</w:t>
      </w:r>
      <w:r w:rsidRPr="00E52876">
        <w:rPr>
          <w:rFonts w:ascii="標楷體" w:eastAsia="標楷體" w:hAnsi="標楷體" w:hint="eastAsia"/>
          <w:sz w:val="32"/>
          <w:szCs w:val="32"/>
        </w:rPr>
        <w:t>證券商受託買賣業務人員</w:t>
      </w:r>
      <w:r w:rsidRPr="00E52876">
        <w:rPr>
          <w:rFonts w:ascii="標楷體" w:eastAsia="標楷體" w:hAnsi="標楷體" w:hint="eastAsia"/>
          <w:color w:val="000000"/>
          <w:sz w:val="32"/>
          <w:szCs w:val="32"/>
        </w:rPr>
        <w:t>，除自行以電子式交易外，不得受理自</w:t>
      </w:r>
      <w:r w:rsidR="00C02B64">
        <w:rPr>
          <w:rFonts w:ascii="標楷體" w:eastAsia="標楷體" w:hAnsi="標楷體" w:hint="eastAsia"/>
          <w:color w:val="000000"/>
          <w:sz w:val="32"/>
          <w:szCs w:val="32"/>
        </w:rPr>
        <w:t>己及未成年子女</w:t>
      </w:r>
      <w:r w:rsidRPr="00E52876">
        <w:rPr>
          <w:rFonts w:ascii="標楷體" w:eastAsia="標楷體" w:hAnsi="標楷體" w:hint="eastAsia"/>
          <w:color w:val="000000"/>
          <w:sz w:val="32"/>
          <w:szCs w:val="32"/>
        </w:rPr>
        <w:t>之委託交易</w:t>
      </w:r>
      <w:r w:rsidR="00787F07" w:rsidRPr="00E52876">
        <w:rPr>
          <w:rFonts w:ascii="標楷體" w:eastAsia="標楷體" w:hAnsi="標楷體" w:hint="eastAsia"/>
          <w:sz w:val="32"/>
          <w:szCs w:val="32"/>
        </w:rPr>
        <w:t>。</w:t>
      </w:r>
      <w:r w:rsidR="00787F07" w:rsidRPr="00CD4D59">
        <w:rPr>
          <w:rFonts w:ascii="標楷體" w:eastAsia="標楷體" w:hAnsi="標楷體" w:hint="eastAsia"/>
          <w:bCs/>
          <w:sz w:val="32"/>
          <w:szCs w:val="32"/>
        </w:rPr>
        <w:t>（</w:t>
      </w:r>
      <w:r w:rsidR="00787F07" w:rsidRPr="00CD4D59">
        <w:rPr>
          <w:rFonts w:ascii="標楷體" w:eastAsia="標楷體" w:hAnsi="標楷體" w:hint="eastAsia"/>
          <w:sz w:val="32"/>
          <w:szCs w:val="32"/>
        </w:rPr>
        <w:t>修正條文第八條之一</w:t>
      </w:r>
      <w:r w:rsidR="00787F07" w:rsidRPr="00CD4D59">
        <w:rPr>
          <w:rFonts w:ascii="標楷體" w:eastAsia="標楷體" w:hAnsi="標楷體" w:hint="eastAsia"/>
          <w:bCs/>
          <w:sz w:val="32"/>
          <w:szCs w:val="32"/>
        </w:rPr>
        <w:t>）</w:t>
      </w:r>
    </w:p>
    <w:p w:rsidR="00CF632B" w:rsidRDefault="008E5EE6" w:rsidP="004F2817">
      <w:pPr>
        <w:spacing w:line="440" w:lineRule="exact"/>
        <w:ind w:left="566" w:hangingChars="177" w:hanging="566"/>
        <w:rPr>
          <w:rFonts w:ascii="標楷體" w:eastAsia="標楷體" w:hAnsi="標楷體" w:cs="細明體"/>
          <w:color w:val="000000" w:themeColor="text1"/>
          <w:kern w:val="0"/>
          <w:sz w:val="32"/>
          <w:szCs w:val="32"/>
        </w:rPr>
      </w:pPr>
      <w:r>
        <w:rPr>
          <w:rFonts w:ascii="標楷體" w:eastAsia="標楷體" w:hAnsi="標楷體" w:hint="eastAsia"/>
          <w:bCs/>
          <w:sz w:val="32"/>
          <w:szCs w:val="32"/>
        </w:rPr>
        <w:t>五</w:t>
      </w:r>
      <w:r w:rsidR="00CF632B">
        <w:rPr>
          <w:rFonts w:ascii="新細明體" w:hAnsi="新細明體" w:hint="eastAsia"/>
          <w:bCs/>
          <w:sz w:val="32"/>
          <w:szCs w:val="32"/>
        </w:rPr>
        <w:t>、</w:t>
      </w:r>
      <w:r w:rsidR="00CF632B" w:rsidRPr="004F2817">
        <w:rPr>
          <w:rFonts w:ascii="標楷體" w:eastAsia="標楷體" w:hAnsi="標楷體" w:hint="eastAsia"/>
          <w:bCs/>
          <w:color w:val="000000" w:themeColor="text1"/>
          <w:sz w:val="32"/>
          <w:szCs w:val="32"/>
        </w:rPr>
        <w:t>明定</w:t>
      </w:r>
      <w:r w:rsidR="00CF632B" w:rsidRPr="004F2817">
        <w:rPr>
          <w:rFonts w:ascii="標楷體" w:eastAsia="標楷體" w:hAnsi="標楷體" w:cs="細明體" w:hint="eastAsia"/>
          <w:color w:val="000000" w:themeColor="text1"/>
          <w:kern w:val="0"/>
          <w:sz w:val="32"/>
          <w:szCs w:val="32"/>
        </w:rPr>
        <w:t>證券商受託買賣非集中市場交易且具衍生性商品性質之外國有價證券，委託人為非專業投資人者，</w:t>
      </w:r>
      <w:r w:rsidR="004F2817">
        <w:rPr>
          <w:rFonts w:ascii="標楷體" w:eastAsia="標楷體" w:hAnsi="標楷體" w:cs="細明體" w:hint="eastAsia"/>
          <w:color w:val="000000" w:themeColor="text1"/>
          <w:kern w:val="0"/>
          <w:sz w:val="32"/>
          <w:szCs w:val="32"/>
        </w:rPr>
        <w:t>證券商</w:t>
      </w:r>
      <w:r w:rsidR="004F2817" w:rsidRPr="004F2817">
        <w:rPr>
          <w:rFonts w:ascii="標楷體" w:eastAsia="標楷體" w:hAnsi="標楷體" w:cs="細明體" w:hint="eastAsia"/>
          <w:color w:val="000000" w:themeColor="text1"/>
          <w:kern w:val="0"/>
          <w:sz w:val="32"/>
          <w:szCs w:val="32"/>
        </w:rPr>
        <w:t>應就商品適合度、商品風險之告知及揭露、交易紛爭處</w:t>
      </w:r>
      <w:r w:rsidR="004F2817" w:rsidRPr="004F2817">
        <w:rPr>
          <w:rFonts w:ascii="標楷體" w:eastAsia="標楷體" w:hAnsi="標楷體" w:cs="細明體" w:hint="eastAsia"/>
          <w:color w:val="000000" w:themeColor="text1"/>
          <w:kern w:val="0"/>
          <w:sz w:val="32"/>
          <w:szCs w:val="32"/>
        </w:rPr>
        <w:lastRenderedPageBreak/>
        <w:t>理等委託人權益保障事宜建立內部作業程序，並依相關作業程序辦理。</w:t>
      </w:r>
      <w:r w:rsidR="004F2817">
        <w:rPr>
          <w:rFonts w:ascii="標楷體" w:eastAsia="標楷體" w:hAnsi="標楷體" w:cs="細明體" w:hint="eastAsia"/>
          <w:color w:val="000000" w:themeColor="text1"/>
          <w:kern w:val="0"/>
          <w:sz w:val="32"/>
          <w:szCs w:val="32"/>
        </w:rPr>
        <w:t>（</w:t>
      </w:r>
      <w:r w:rsidR="004F2817" w:rsidRPr="00CD4D59">
        <w:rPr>
          <w:rFonts w:ascii="標楷體" w:eastAsia="標楷體" w:hAnsi="標楷體" w:hint="eastAsia"/>
          <w:sz w:val="32"/>
          <w:szCs w:val="32"/>
        </w:rPr>
        <w:t>修正條文第</w:t>
      </w:r>
      <w:r w:rsidR="004F2817">
        <w:rPr>
          <w:rFonts w:ascii="標楷體" w:eastAsia="標楷體" w:hAnsi="標楷體" w:hint="eastAsia"/>
          <w:sz w:val="32"/>
          <w:szCs w:val="32"/>
        </w:rPr>
        <w:t>十</w:t>
      </w:r>
      <w:r w:rsidR="004F2817" w:rsidRPr="00CD4D59">
        <w:rPr>
          <w:rFonts w:ascii="標楷體" w:eastAsia="標楷體" w:hAnsi="標楷體" w:hint="eastAsia"/>
          <w:sz w:val="32"/>
          <w:szCs w:val="32"/>
        </w:rPr>
        <w:t>條之一</w:t>
      </w:r>
      <w:r w:rsidR="004F2817">
        <w:rPr>
          <w:rFonts w:ascii="標楷體" w:eastAsia="標楷體" w:hAnsi="標楷體" w:cs="細明體" w:hint="eastAsia"/>
          <w:color w:val="000000" w:themeColor="text1"/>
          <w:kern w:val="0"/>
          <w:sz w:val="32"/>
          <w:szCs w:val="32"/>
        </w:rPr>
        <w:t>）</w:t>
      </w:r>
    </w:p>
    <w:p w:rsidR="00D311A6" w:rsidRDefault="008E5EE6" w:rsidP="00D311A6">
      <w:pPr>
        <w:spacing w:line="440" w:lineRule="exact"/>
        <w:ind w:left="566" w:hangingChars="177" w:hanging="566"/>
        <w:rPr>
          <w:rFonts w:ascii="標楷體" w:eastAsia="標楷體" w:hAnsi="標楷體"/>
          <w:sz w:val="32"/>
          <w:szCs w:val="32"/>
        </w:rPr>
      </w:pPr>
      <w:r>
        <w:rPr>
          <w:rFonts w:ascii="標楷體" w:eastAsia="標楷體" w:hAnsi="標楷體" w:hint="eastAsia"/>
          <w:sz w:val="32"/>
          <w:szCs w:val="32"/>
        </w:rPr>
        <w:t>六</w:t>
      </w:r>
      <w:r w:rsidR="00D311A6" w:rsidRPr="00D311A6">
        <w:rPr>
          <w:rFonts w:ascii="標楷體" w:eastAsia="標楷體" w:hAnsi="標楷體" w:hint="eastAsia"/>
          <w:sz w:val="32"/>
          <w:szCs w:val="32"/>
        </w:rPr>
        <w:t>、</w:t>
      </w:r>
      <w:r w:rsidR="007C35C8">
        <w:rPr>
          <w:rFonts w:ascii="標楷體" w:eastAsia="標楷體" w:hAnsi="標楷體" w:hint="eastAsia"/>
          <w:sz w:val="32"/>
          <w:szCs w:val="32"/>
        </w:rPr>
        <w:t>明定</w:t>
      </w:r>
      <w:r w:rsidR="00FB255C">
        <w:rPr>
          <w:rFonts w:ascii="標楷體" w:eastAsia="標楷體" w:hAnsi="標楷體" w:hint="eastAsia"/>
          <w:sz w:val="32"/>
          <w:szCs w:val="32"/>
        </w:rPr>
        <w:t>證券商接受委託人下單之</w:t>
      </w:r>
      <w:r w:rsidR="007C35C8" w:rsidRPr="007C35C8">
        <w:rPr>
          <w:rFonts w:ascii="標楷體" w:eastAsia="標楷體" w:hAnsi="標楷體" w:cs="細明體" w:hint="eastAsia"/>
          <w:color w:val="000000"/>
          <w:kern w:val="0"/>
          <w:sz w:val="32"/>
          <w:szCs w:val="32"/>
        </w:rPr>
        <w:t>委託價格，得依外國當地市場交易規則辦理，且如證券商受理</w:t>
      </w:r>
      <w:r w:rsidR="007C35C8" w:rsidRPr="007C35C8">
        <w:rPr>
          <w:rFonts w:ascii="標楷體" w:eastAsia="標楷體" w:hAnsi="標楷體" w:cs="細明體"/>
          <w:color w:val="000000"/>
          <w:kern w:val="0"/>
          <w:sz w:val="32"/>
          <w:szCs w:val="32"/>
        </w:rPr>
        <w:t>非屬專業機構投資人</w:t>
      </w:r>
      <w:r w:rsidR="007C35C8" w:rsidRPr="007C35C8">
        <w:rPr>
          <w:rFonts w:ascii="標楷體" w:eastAsia="標楷體" w:hAnsi="標楷體" w:cs="細明體" w:hint="eastAsia"/>
          <w:color w:val="000000"/>
          <w:kern w:val="0"/>
          <w:sz w:val="32"/>
          <w:szCs w:val="32"/>
        </w:rPr>
        <w:t>之</w:t>
      </w:r>
      <w:r w:rsidR="007C35C8" w:rsidRPr="007C35C8">
        <w:rPr>
          <w:rFonts w:ascii="標楷體" w:eastAsia="標楷體" w:hAnsi="標楷體" w:cs="細明體"/>
          <w:color w:val="000000"/>
          <w:kern w:val="0"/>
          <w:sz w:val="32"/>
          <w:szCs w:val="32"/>
        </w:rPr>
        <w:t>委託人</w:t>
      </w:r>
      <w:r w:rsidR="007C35C8" w:rsidRPr="007C35C8">
        <w:rPr>
          <w:rFonts w:ascii="標楷體" w:eastAsia="標楷體" w:hAnsi="標楷體" w:cs="細明體" w:hint="eastAsia"/>
          <w:color w:val="000000"/>
          <w:kern w:val="0"/>
          <w:sz w:val="32"/>
          <w:szCs w:val="32"/>
        </w:rPr>
        <w:t>之非限價委託買賣時，應再次確認委託</w:t>
      </w:r>
      <w:r w:rsidR="00C91425">
        <w:rPr>
          <w:rFonts w:ascii="標楷體" w:eastAsia="標楷體" w:hAnsi="標楷體" w:cs="細明體" w:hint="eastAsia"/>
          <w:color w:val="000000"/>
          <w:kern w:val="0"/>
          <w:sz w:val="32"/>
          <w:szCs w:val="32"/>
        </w:rPr>
        <w:t>內容</w:t>
      </w:r>
      <w:r w:rsidR="007C35C8" w:rsidRPr="007C35C8">
        <w:rPr>
          <w:rFonts w:ascii="標楷體" w:eastAsia="標楷體" w:hAnsi="標楷體" w:cs="細明體" w:hint="eastAsia"/>
          <w:color w:val="000000"/>
          <w:kern w:val="0"/>
          <w:sz w:val="32"/>
          <w:szCs w:val="32"/>
        </w:rPr>
        <w:t>，始得受理其委託，並</w:t>
      </w:r>
      <w:r w:rsidR="007C35C8" w:rsidRPr="007C35C8">
        <w:rPr>
          <w:rFonts w:ascii="標楷體" w:eastAsia="標楷體" w:hAnsi="標楷體" w:hint="eastAsia"/>
          <w:sz w:val="32"/>
          <w:szCs w:val="32"/>
        </w:rPr>
        <w:t>刪除買賣委託書</w:t>
      </w:r>
      <w:r w:rsidR="00F60294">
        <w:rPr>
          <w:rFonts w:ascii="標楷體" w:eastAsia="標楷體" w:hAnsi="標楷體" w:hint="eastAsia"/>
          <w:sz w:val="32"/>
          <w:szCs w:val="32"/>
        </w:rPr>
        <w:t>格式</w:t>
      </w:r>
      <w:r w:rsidR="007C35C8" w:rsidRPr="007C35C8">
        <w:rPr>
          <w:rFonts w:ascii="標楷體" w:eastAsia="標楷體" w:hAnsi="標楷體" w:hint="eastAsia"/>
          <w:sz w:val="32"/>
          <w:szCs w:val="32"/>
        </w:rPr>
        <w:t>應報公會備查規定。</w:t>
      </w:r>
      <w:r w:rsidR="00D311A6" w:rsidRPr="00D311A6">
        <w:rPr>
          <w:rFonts w:ascii="標楷體" w:eastAsia="標楷體" w:hAnsi="標楷體" w:hint="eastAsia"/>
          <w:sz w:val="32"/>
          <w:szCs w:val="32"/>
        </w:rPr>
        <w:t>（修正條文第十五條）</w:t>
      </w:r>
    </w:p>
    <w:p w:rsidR="004956A4" w:rsidRDefault="004956A4" w:rsidP="00D311A6">
      <w:pPr>
        <w:spacing w:line="440" w:lineRule="exact"/>
        <w:ind w:left="566" w:hangingChars="177" w:hanging="566"/>
        <w:rPr>
          <w:rFonts w:ascii="標楷體" w:eastAsia="標楷體" w:hAnsi="標楷體"/>
          <w:sz w:val="32"/>
          <w:szCs w:val="32"/>
        </w:rPr>
      </w:pPr>
      <w:r>
        <w:rPr>
          <w:rFonts w:ascii="標楷體" w:eastAsia="標楷體" w:hAnsi="標楷體" w:hint="eastAsia"/>
          <w:sz w:val="32"/>
          <w:szCs w:val="32"/>
        </w:rPr>
        <w:t>七</w:t>
      </w:r>
      <w:r>
        <w:rPr>
          <w:rFonts w:ascii="新細明體" w:hAnsi="新細明體" w:hint="eastAsia"/>
          <w:sz w:val="32"/>
          <w:szCs w:val="32"/>
        </w:rPr>
        <w:t>、</w:t>
      </w:r>
      <w:r w:rsidRPr="007C35C8">
        <w:rPr>
          <w:rFonts w:ascii="標楷體" w:eastAsia="標楷體" w:hAnsi="標楷體" w:hint="eastAsia"/>
          <w:sz w:val="32"/>
          <w:szCs w:val="32"/>
        </w:rPr>
        <w:t>刪除買賣</w:t>
      </w:r>
      <w:r>
        <w:rPr>
          <w:rFonts w:ascii="標楷體" w:eastAsia="標楷體" w:hAnsi="標楷體" w:hint="eastAsia"/>
          <w:sz w:val="32"/>
          <w:szCs w:val="32"/>
        </w:rPr>
        <w:t>報告書格式</w:t>
      </w:r>
      <w:r w:rsidRPr="007C35C8">
        <w:rPr>
          <w:rFonts w:ascii="標楷體" w:eastAsia="標楷體" w:hAnsi="標楷體" w:hint="eastAsia"/>
          <w:sz w:val="32"/>
          <w:szCs w:val="32"/>
        </w:rPr>
        <w:t>應報公會備查規定。</w:t>
      </w:r>
      <w:r w:rsidRPr="00D311A6">
        <w:rPr>
          <w:rFonts w:ascii="標楷體" w:eastAsia="標楷體" w:hAnsi="標楷體" w:hint="eastAsia"/>
          <w:sz w:val="32"/>
          <w:szCs w:val="32"/>
        </w:rPr>
        <w:t>（修正條文第十</w:t>
      </w:r>
      <w:r>
        <w:rPr>
          <w:rFonts w:ascii="標楷體" w:eastAsia="標楷體" w:hAnsi="標楷體" w:hint="eastAsia"/>
          <w:sz w:val="32"/>
          <w:szCs w:val="32"/>
        </w:rPr>
        <w:t>九</w:t>
      </w:r>
      <w:r w:rsidRPr="00D311A6">
        <w:rPr>
          <w:rFonts w:ascii="標楷體" w:eastAsia="標楷體" w:hAnsi="標楷體" w:hint="eastAsia"/>
          <w:sz w:val="32"/>
          <w:szCs w:val="32"/>
        </w:rPr>
        <w:t>條）</w:t>
      </w:r>
    </w:p>
    <w:p w:rsidR="00787F07" w:rsidRPr="00CD4D59" w:rsidRDefault="004956A4" w:rsidP="00CD4D59">
      <w:pPr>
        <w:spacing w:line="440" w:lineRule="exact"/>
        <w:ind w:left="566" w:hangingChars="177" w:hanging="566"/>
        <w:rPr>
          <w:rFonts w:ascii="標楷體" w:eastAsia="標楷體" w:hAnsi="標楷體"/>
          <w:bCs/>
          <w:sz w:val="32"/>
          <w:szCs w:val="32"/>
        </w:rPr>
      </w:pPr>
      <w:r>
        <w:rPr>
          <w:rFonts w:ascii="標楷體" w:eastAsia="標楷體" w:hAnsi="標楷體" w:hint="eastAsia"/>
          <w:bCs/>
          <w:sz w:val="32"/>
          <w:szCs w:val="32"/>
        </w:rPr>
        <w:t>八</w:t>
      </w:r>
      <w:r w:rsidR="00B91CEC">
        <w:rPr>
          <w:rFonts w:ascii="新細明體" w:hAnsi="新細明體" w:hint="eastAsia"/>
          <w:bCs/>
          <w:sz w:val="32"/>
          <w:szCs w:val="32"/>
        </w:rPr>
        <w:t>、</w:t>
      </w:r>
      <w:r w:rsidR="00787F07" w:rsidRPr="00CD4D59">
        <w:rPr>
          <w:rFonts w:ascii="標楷體" w:eastAsia="標楷體" w:hAnsi="標楷體" w:cs="細明體" w:hint="eastAsia"/>
          <w:sz w:val="32"/>
          <w:szCs w:val="32"/>
        </w:rPr>
        <w:t>明定</w:t>
      </w:r>
      <w:r w:rsidR="00CD4D59" w:rsidRPr="00CD4D59">
        <w:rPr>
          <w:rFonts w:ascii="標楷體" w:eastAsia="標楷體" w:hAnsi="標楷體" w:cs="細明體"/>
          <w:kern w:val="0"/>
          <w:sz w:val="32"/>
          <w:szCs w:val="32"/>
        </w:rPr>
        <w:t>提供予投資人之資料或對證券市場、產業或個別證券之研究報告</w:t>
      </w:r>
      <w:r w:rsidR="00CD4D59" w:rsidRPr="00CD4D59">
        <w:rPr>
          <w:rFonts w:ascii="標楷體" w:eastAsia="標楷體" w:hAnsi="標楷體" w:cs="細明體" w:hint="eastAsia"/>
          <w:kern w:val="0"/>
          <w:sz w:val="32"/>
          <w:szCs w:val="32"/>
        </w:rPr>
        <w:t>，</w:t>
      </w:r>
      <w:r w:rsidR="004D7A07">
        <w:rPr>
          <w:rFonts w:ascii="標楷體" w:eastAsia="標楷體" w:hAnsi="標楷體" w:hint="eastAsia"/>
          <w:color w:val="000000"/>
          <w:sz w:val="32"/>
          <w:szCs w:val="32"/>
        </w:rPr>
        <w:t>如</w:t>
      </w:r>
      <w:r w:rsidR="00CD4D59" w:rsidRPr="00CD4D59">
        <w:rPr>
          <w:rFonts w:ascii="標楷體" w:eastAsia="標楷體" w:hAnsi="標楷體" w:hint="eastAsia"/>
          <w:color w:val="000000"/>
          <w:sz w:val="32"/>
          <w:szCs w:val="32"/>
        </w:rPr>
        <w:t>經專業投資人書面同意或提供對象為專業機構投資人或外國人</w:t>
      </w:r>
      <w:r w:rsidR="004D7A07">
        <w:rPr>
          <w:rFonts w:ascii="標楷體" w:eastAsia="標楷體" w:hAnsi="標楷體" w:hint="eastAsia"/>
          <w:color w:val="000000"/>
          <w:sz w:val="32"/>
          <w:szCs w:val="32"/>
        </w:rPr>
        <w:t>時</w:t>
      </w:r>
      <w:r w:rsidR="00CD4D59" w:rsidRPr="00CD4D59">
        <w:rPr>
          <w:rFonts w:ascii="標楷體" w:eastAsia="標楷體" w:hAnsi="標楷體" w:hint="eastAsia"/>
          <w:color w:val="000000"/>
          <w:sz w:val="32"/>
          <w:szCs w:val="32"/>
        </w:rPr>
        <w:t>，</w:t>
      </w:r>
      <w:r w:rsidR="004D7A07">
        <w:rPr>
          <w:rFonts w:ascii="標楷體" w:eastAsia="標楷體" w:hAnsi="標楷體" w:hint="eastAsia"/>
          <w:color w:val="000000"/>
          <w:sz w:val="32"/>
          <w:szCs w:val="32"/>
        </w:rPr>
        <w:t>得</w:t>
      </w:r>
      <w:proofErr w:type="gramStart"/>
      <w:r w:rsidR="004D7A07">
        <w:rPr>
          <w:rFonts w:ascii="標楷體" w:eastAsia="標楷體" w:hAnsi="標楷體" w:hint="eastAsia"/>
          <w:color w:val="000000"/>
          <w:sz w:val="32"/>
          <w:szCs w:val="32"/>
        </w:rPr>
        <w:t>不</w:t>
      </w:r>
      <w:proofErr w:type="gramEnd"/>
      <w:r w:rsidR="00CD4D59" w:rsidRPr="00CD4D59">
        <w:rPr>
          <w:rFonts w:ascii="標楷體" w:eastAsia="標楷體" w:hAnsi="標楷體" w:hint="eastAsia"/>
          <w:color w:val="000000"/>
          <w:sz w:val="32"/>
          <w:szCs w:val="32"/>
        </w:rPr>
        <w:t>摘譯為中文。</w:t>
      </w:r>
      <w:r w:rsidR="00787F07" w:rsidRPr="00CD4D59">
        <w:rPr>
          <w:rFonts w:ascii="標楷體" w:eastAsia="標楷體" w:hAnsi="標楷體" w:hint="eastAsia"/>
          <w:bCs/>
          <w:sz w:val="32"/>
          <w:szCs w:val="32"/>
        </w:rPr>
        <w:t>（</w:t>
      </w:r>
      <w:r w:rsidR="00787F07" w:rsidRPr="00CD4D59">
        <w:rPr>
          <w:rFonts w:ascii="標楷體" w:eastAsia="標楷體" w:hAnsi="標楷體" w:hint="eastAsia"/>
          <w:sz w:val="32"/>
          <w:szCs w:val="32"/>
        </w:rPr>
        <w:t>修正條文第二十九條之一</w:t>
      </w:r>
      <w:r w:rsidR="00787F07" w:rsidRPr="00CD4D59">
        <w:rPr>
          <w:rFonts w:ascii="標楷體" w:eastAsia="標楷體" w:hAnsi="標楷體" w:hint="eastAsia"/>
          <w:bCs/>
          <w:sz w:val="32"/>
          <w:szCs w:val="32"/>
        </w:rPr>
        <w:t>）</w:t>
      </w:r>
    </w:p>
    <w:p w:rsidR="00787F07" w:rsidRDefault="008E5EE6" w:rsidP="00CF632B">
      <w:pPr>
        <w:spacing w:line="440" w:lineRule="exact"/>
        <w:ind w:left="566" w:hangingChars="177" w:hanging="566"/>
        <w:rPr>
          <w:rFonts w:ascii="標楷體" w:eastAsia="標楷體" w:hAnsi="標楷體"/>
          <w:bCs/>
          <w:sz w:val="28"/>
          <w:szCs w:val="28"/>
        </w:rPr>
      </w:pPr>
      <w:r>
        <w:rPr>
          <w:rFonts w:ascii="標楷體" w:eastAsia="標楷體" w:hAnsi="標楷體" w:hint="eastAsia"/>
          <w:bCs/>
          <w:sz w:val="32"/>
          <w:szCs w:val="32"/>
        </w:rPr>
        <w:t>九</w:t>
      </w:r>
      <w:r w:rsidR="00787F07" w:rsidRPr="00CD4D59">
        <w:rPr>
          <w:rFonts w:ascii="標楷體" w:eastAsia="標楷體" w:hAnsi="標楷體" w:hint="eastAsia"/>
          <w:bCs/>
          <w:sz w:val="32"/>
          <w:szCs w:val="32"/>
        </w:rPr>
        <w:t>、</w:t>
      </w:r>
      <w:r w:rsidR="00787F07" w:rsidRPr="00CD4D59">
        <w:rPr>
          <w:rFonts w:ascii="標楷體" w:eastAsia="標楷體" w:hAnsi="標楷體" w:hint="eastAsia"/>
          <w:sz w:val="32"/>
          <w:szCs w:val="32"/>
        </w:rPr>
        <w:t>明定委託人帳戶當月無成交紀錄，且委託人未書面請求交付者，證券商</w:t>
      </w:r>
      <w:r w:rsidR="004D7A07">
        <w:rPr>
          <w:rFonts w:ascii="標楷體" w:eastAsia="標楷體" w:hAnsi="標楷體" w:hint="eastAsia"/>
          <w:sz w:val="32"/>
          <w:szCs w:val="32"/>
        </w:rPr>
        <w:t>得</w:t>
      </w:r>
      <w:r w:rsidR="00787F07" w:rsidRPr="00CD4D59">
        <w:rPr>
          <w:rFonts w:ascii="標楷體" w:eastAsia="標楷體" w:hAnsi="標楷體" w:hint="eastAsia"/>
          <w:sz w:val="32"/>
          <w:szCs w:val="32"/>
        </w:rPr>
        <w:t>每半年</w:t>
      </w:r>
      <w:r w:rsidR="004D7A07">
        <w:rPr>
          <w:rFonts w:ascii="標楷體" w:eastAsia="標楷體" w:hAnsi="標楷體" w:hint="eastAsia"/>
          <w:sz w:val="32"/>
          <w:szCs w:val="32"/>
        </w:rPr>
        <w:t>編製</w:t>
      </w:r>
      <w:r w:rsidR="00787F07" w:rsidRPr="00CD4D59">
        <w:rPr>
          <w:rFonts w:ascii="標楷體" w:eastAsia="標楷體" w:hAnsi="標楷體" w:hint="eastAsia"/>
          <w:sz w:val="32"/>
          <w:szCs w:val="32"/>
        </w:rPr>
        <w:t>對</w:t>
      </w:r>
      <w:proofErr w:type="gramStart"/>
      <w:r w:rsidR="00787F07" w:rsidRPr="00CD4D59">
        <w:rPr>
          <w:rFonts w:ascii="標楷體" w:eastAsia="標楷體" w:hAnsi="標楷體" w:hint="eastAsia"/>
          <w:sz w:val="32"/>
          <w:szCs w:val="32"/>
        </w:rPr>
        <w:t>帳單</w:t>
      </w:r>
      <w:proofErr w:type="gramEnd"/>
      <w:r w:rsidR="00787F07" w:rsidRPr="00CD4D59">
        <w:rPr>
          <w:rFonts w:ascii="標楷體" w:eastAsia="標楷體" w:hAnsi="標楷體" w:hint="eastAsia"/>
          <w:sz w:val="32"/>
          <w:szCs w:val="32"/>
        </w:rPr>
        <w:t>分送委託人查對。</w:t>
      </w:r>
      <w:r w:rsidR="00787F07" w:rsidRPr="00CD4D59">
        <w:rPr>
          <w:rFonts w:ascii="標楷體" w:eastAsia="標楷體" w:hAnsi="標楷體" w:hint="eastAsia"/>
          <w:bCs/>
          <w:sz w:val="32"/>
          <w:szCs w:val="32"/>
        </w:rPr>
        <w:t>（</w:t>
      </w:r>
      <w:r w:rsidR="00787F07" w:rsidRPr="00CD4D59">
        <w:rPr>
          <w:rFonts w:ascii="標楷體" w:eastAsia="標楷體" w:hAnsi="標楷體" w:hint="eastAsia"/>
          <w:sz w:val="32"/>
          <w:szCs w:val="32"/>
        </w:rPr>
        <w:t>修正條文第三十條</w:t>
      </w:r>
      <w:r w:rsidR="00787F07" w:rsidRPr="00CD4D59">
        <w:rPr>
          <w:rFonts w:ascii="標楷體" w:eastAsia="標楷體" w:hAnsi="標楷體" w:hint="eastAsia"/>
          <w:bCs/>
          <w:sz w:val="32"/>
          <w:szCs w:val="32"/>
        </w:rPr>
        <w:t>）</w:t>
      </w:r>
    </w:p>
    <w:sectPr w:rsidR="00787F07" w:rsidSect="007E7AE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56C" w:rsidRDefault="0088356C" w:rsidP="00FC7F9E">
      <w:r>
        <w:separator/>
      </w:r>
    </w:p>
  </w:endnote>
  <w:endnote w:type="continuationSeparator" w:id="0">
    <w:p w:rsidR="0088356C" w:rsidRDefault="0088356C" w:rsidP="00FC7F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56C" w:rsidRDefault="0088356C" w:rsidP="00FC7F9E">
      <w:r>
        <w:separator/>
      </w:r>
    </w:p>
  </w:footnote>
  <w:footnote w:type="continuationSeparator" w:id="0">
    <w:p w:rsidR="0088356C" w:rsidRDefault="0088356C" w:rsidP="00FC7F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7E0"/>
    <w:rsid w:val="00040699"/>
    <w:rsid w:val="00041BAD"/>
    <w:rsid w:val="0009481F"/>
    <w:rsid w:val="000A6AC2"/>
    <w:rsid w:val="000D7594"/>
    <w:rsid w:val="0011222D"/>
    <w:rsid w:val="0016163D"/>
    <w:rsid w:val="00163777"/>
    <w:rsid w:val="001951E6"/>
    <w:rsid w:val="001A44BB"/>
    <w:rsid w:val="001B098F"/>
    <w:rsid w:val="001E3F2F"/>
    <w:rsid w:val="001F759D"/>
    <w:rsid w:val="002440DE"/>
    <w:rsid w:val="0027341C"/>
    <w:rsid w:val="002B6BC0"/>
    <w:rsid w:val="002D6AE3"/>
    <w:rsid w:val="0030416C"/>
    <w:rsid w:val="003A07CD"/>
    <w:rsid w:val="003B3C43"/>
    <w:rsid w:val="003C150E"/>
    <w:rsid w:val="003F0502"/>
    <w:rsid w:val="004059D4"/>
    <w:rsid w:val="00414491"/>
    <w:rsid w:val="0044695A"/>
    <w:rsid w:val="004956A4"/>
    <w:rsid w:val="004D7A07"/>
    <w:rsid w:val="004F2817"/>
    <w:rsid w:val="005359E3"/>
    <w:rsid w:val="005420D4"/>
    <w:rsid w:val="00551937"/>
    <w:rsid w:val="005538AB"/>
    <w:rsid w:val="005749C7"/>
    <w:rsid w:val="005C1B4A"/>
    <w:rsid w:val="005E49FB"/>
    <w:rsid w:val="00611CD1"/>
    <w:rsid w:val="00616E14"/>
    <w:rsid w:val="006A2633"/>
    <w:rsid w:val="006B2B22"/>
    <w:rsid w:val="006F4C1F"/>
    <w:rsid w:val="006F71CB"/>
    <w:rsid w:val="00700EC6"/>
    <w:rsid w:val="0071112B"/>
    <w:rsid w:val="00735B16"/>
    <w:rsid w:val="007734D5"/>
    <w:rsid w:val="0077746B"/>
    <w:rsid w:val="007829EE"/>
    <w:rsid w:val="00787F07"/>
    <w:rsid w:val="0079660F"/>
    <w:rsid w:val="007A10D9"/>
    <w:rsid w:val="007C35C8"/>
    <w:rsid w:val="007C43C8"/>
    <w:rsid w:val="007C53ED"/>
    <w:rsid w:val="007D5D84"/>
    <w:rsid w:val="007E7AE8"/>
    <w:rsid w:val="007F33E3"/>
    <w:rsid w:val="008315C7"/>
    <w:rsid w:val="0085508D"/>
    <w:rsid w:val="0088356C"/>
    <w:rsid w:val="00886077"/>
    <w:rsid w:val="008E266D"/>
    <w:rsid w:val="008E5EE6"/>
    <w:rsid w:val="0092007A"/>
    <w:rsid w:val="009356B5"/>
    <w:rsid w:val="00956458"/>
    <w:rsid w:val="009C64DE"/>
    <w:rsid w:val="009D7AB6"/>
    <w:rsid w:val="00A232BB"/>
    <w:rsid w:val="00A645FB"/>
    <w:rsid w:val="00A71AD5"/>
    <w:rsid w:val="00AA3EA1"/>
    <w:rsid w:val="00AD1D21"/>
    <w:rsid w:val="00AE6C2D"/>
    <w:rsid w:val="00AF0C5B"/>
    <w:rsid w:val="00AF6492"/>
    <w:rsid w:val="00AF6D59"/>
    <w:rsid w:val="00B76A80"/>
    <w:rsid w:val="00B91CEC"/>
    <w:rsid w:val="00B93D41"/>
    <w:rsid w:val="00BC7217"/>
    <w:rsid w:val="00BD1009"/>
    <w:rsid w:val="00BF5690"/>
    <w:rsid w:val="00BF7975"/>
    <w:rsid w:val="00C02B64"/>
    <w:rsid w:val="00C123C8"/>
    <w:rsid w:val="00C3014C"/>
    <w:rsid w:val="00C60C59"/>
    <w:rsid w:val="00C71CA0"/>
    <w:rsid w:val="00C777E0"/>
    <w:rsid w:val="00C91425"/>
    <w:rsid w:val="00C92D9C"/>
    <w:rsid w:val="00CD0739"/>
    <w:rsid w:val="00CD4D59"/>
    <w:rsid w:val="00CF632B"/>
    <w:rsid w:val="00D219C0"/>
    <w:rsid w:val="00D311A6"/>
    <w:rsid w:val="00D62DAF"/>
    <w:rsid w:val="00D770AC"/>
    <w:rsid w:val="00D86628"/>
    <w:rsid w:val="00E267F0"/>
    <w:rsid w:val="00E52876"/>
    <w:rsid w:val="00EB24CE"/>
    <w:rsid w:val="00EE3B4C"/>
    <w:rsid w:val="00F43FE3"/>
    <w:rsid w:val="00F60294"/>
    <w:rsid w:val="00F644EA"/>
    <w:rsid w:val="00F92D7B"/>
    <w:rsid w:val="00FB255C"/>
    <w:rsid w:val="00FC7F9E"/>
    <w:rsid w:val="00FE7E28"/>
    <w:rsid w:val="00FF60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E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7F9E"/>
    <w:pPr>
      <w:tabs>
        <w:tab w:val="center" w:pos="4153"/>
        <w:tab w:val="right" w:pos="8306"/>
      </w:tabs>
      <w:snapToGrid w:val="0"/>
    </w:pPr>
    <w:rPr>
      <w:sz w:val="20"/>
    </w:rPr>
  </w:style>
  <w:style w:type="character" w:customStyle="1" w:styleId="a4">
    <w:name w:val="頁首 字元"/>
    <w:basedOn w:val="a0"/>
    <w:link w:val="a3"/>
    <w:uiPriority w:val="99"/>
    <w:semiHidden/>
    <w:rsid w:val="00FC7F9E"/>
    <w:rPr>
      <w:rFonts w:ascii="Times New Roman" w:eastAsia="新細明體" w:hAnsi="Times New Roman" w:cs="Times New Roman"/>
      <w:sz w:val="20"/>
      <w:szCs w:val="20"/>
    </w:rPr>
  </w:style>
  <w:style w:type="paragraph" w:styleId="a5">
    <w:name w:val="footer"/>
    <w:basedOn w:val="a"/>
    <w:link w:val="a6"/>
    <w:uiPriority w:val="99"/>
    <w:semiHidden/>
    <w:unhideWhenUsed/>
    <w:rsid w:val="00FC7F9E"/>
    <w:pPr>
      <w:tabs>
        <w:tab w:val="center" w:pos="4153"/>
        <w:tab w:val="right" w:pos="8306"/>
      </w:tabs>
      <w:snapToGrid w:val="0"/>
    </w:pPr>
    <w:rPr>
      <w:sz w:val="20"/>
    </w:rPr>
  </w:style>
  <w:style w:type="character" w:customStyle="1" w:styleId="a6">
    <w:name w:val="頁尾 字元"/>
    <w:basedOn w:val="a0"/>
    <w:link w:val="a5"/>
    <w:uiPriority w:val="99"/>
    <w:semiHidden/>
    <w:rsid w:val="00FC7F9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7E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7F9E"/>
    <w:pPr>
      <w:tabs>
        <w:tab w:val="center" w:pos="4153"/>
        <w:tab w:val="right" w:pos="8306"/>
      </w:tabs>
      <w:snapToGrid w:val="0"/>
    </w:pPr>
    <w:rPr>
      <w:sz w:val="20"/>
    </w:rPr>
  </w:style>
  <w:style w:type="character" w:customStyle="1" w:styleId="a4">
    <w:name w:val="頁首 字元"/>
    <w:basedOn w:val="a0"/>
    <w:link w:val="a3"/>
    <w:uiPriority w:val="99"/>
    <w:semiHidden/>
    <w:rsid w:val="00FC7F9E"/>
    <w:rPr>
      <w:rFonts w:ascii="Times New Roman" w:eastAsia="新細明體" w:hAnsi="Times New Roman" w:cs="Times New Roman"/>
      <w:sz w:val="20"/>
      <w:szCs w:val="20"/>
    </w:rPr>
  </w:style>
  <w:style w:type="paragraph" w:styleId="a5">
    <w:name w:val="footer"/>
    <w:basedOn w:val="a"/>
    <w:link w:val="a6"/>
    <w:uiPriority w:val="99"/>
    <w:semiHidden/>
    <w:unhideWhenUsed/>
    <w:rsid w:val="00FC7F9E"/>
    <w:pPr>
      <w:tabs>
        <w:tab w:val="center" w:pos="4153"/>
        <w:tab w:val="right" w:pos="8306"/>
      </w:tabs>
      <w:snapToGrid w:val="0"/>
    </w:pPr>
    <w:rPr>
      <w:sz w:val="20"/>
    </w:rPr>
  </w:style>
  <w:style w:type="character" w:customStyle="1" w:styleId="a6">
    <w:name w:val="頁尾 字元"/>
    <w:basedOn w:val="a0"/>
    <w:link w:val="a5"/>
    <w:uiPriority w:val="99"/>
    <w:semiHidden/>
    <w:rsid w:val="00FC7F9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E2DE-DEC4-4927-8605-27BB87AF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143</Words>
  <Characters>818</Characters>
  <Application>Microsoft Office Word</Application>
  <DocSecurity>0</DocSecurity>
  <Lines>6</Lines>
  <Paragraphs>1</Paragraphs>
  <ScaleCrop>false</ScaleCrop>
  <Company>GenuinePC</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jenny</cp:lastModifiedBy>
  <cp:revision>2</cp:revision>
  <cp:lastPrinted>2015-01-28T01:27:00Z</cp:lastPrinted>
  <dcterms:created xsi:type="dcterms:W3CDTF">2015-04-15T07:49:00Z</dcterms:created>
  <dcterms:modified xsi:type="dcterms:W3CDTF">2015-04-15T07:49:00Z</dcterms:modified>
</cp:coreProperties>
</file>