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58DC" w14:textId="13D9A70B" w:rsidR="00192275" w:rsidRDefault="00192275" w:rsidP="00192275">
      <w:pPr>
        <w:pStyle w:val="qowt-stl-default"/>
        <w:spacing w:before="0" w:beforeAutospacing="0" w:after="0" w:afterAutospacing="0" w:line="400" w:lineRule="atLeast"/>
        <w:jc w:val="center"/>
        <w:rPr>
          <w:rFonts w:ascii="標楷體" w:eastAsia="標楷體" w:hAnsi="標楷體"/>
          <w:b/>
          <w:bCs/>
          <w:sz w:val="32"/>
          <w:szCs w:val="32"/>
        </w:rPr>
      </w:pPr>
      <w:r w:rsidRPr="00EC139C">
        <w:rPr>
          <w:rFonts w:ascii="標楷體" w:eastAsia="標楷體" w:hAnsi="標楷體"/>
          <w:b/>
          <w:bCs/>
          <w:sz w:val="32"/>
          <w:szCs w:val="32"/>
        </w:rPr>
        <w:t>中華民國證券商業同業公會</w:t>
      </w:r>
      <w:r w:rsidRPr="00B00BD1">
        <w:rPr>
          <w:rFonts w:ascii="標楷體" w:eastAsia="標楷體" w:hAnsi="標楷體" w:hint="eastAsia"/>
          <w:b/>
          <w:bCs/>
          <w:sz w:val="32"/>
          <w:szCs w:val="32"/>
        </w:rPr>
        <w:t>證券商發行股票禮品卡自律規範</w:t>
      </w:r>
    </w:p>
    <w:p w14:paraId="4CF0F049" w14:textId="1663AEB3" w:rsidR="00B7167D" w:rsidRPr="00B7167D" w:rsidRDefault="00B7167D" w:rsidP="00B7167D">
      <w:pPr>
        <w:pStyle w:val="qowt-stl-default"/>
        <w:spacing w:line="400" w:lineRule="atLeast"/>
        <w:jc w:val="right"/>
        <w:rPr>
          <w:rFonts w:ascii="標楷體" w:eastAsia="標楷體" w:hAnsi="標楷體" w:cs="標楷體"/>
          <w:sz w:val="18"/>
          <w:szCs w:val="18"/>
        </w:rPr>
      </w:pPr>
      <w:r w:rsidRPr="00B7167D">
        <w:rPr>
          <w:rFonts w:ascii="標楷體" w:eastAsia="標楷體" w:hAnsi="標楷體" w:cs="標楷體" w:hint="eastAsia"/>
          <w:sz w:val="18"/>
          <w:szCs w:val="18"/>
        </w:rPr>
        <w:t>金融監督管理委員會115年3月19日金管證券字第1150333050號函准予備查</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536"/>
      </w:tblGrid>
      <w:tr w:rsidR="007B5E7E" w:rsidRPr="00EC139C" w14:paraId="6DCADF06" w14:textId="5AB4BA99" w:rsidTr="00F04C96">
        <w:trPr>
          <w:trHeight w:val="535"/>
          <w:tblHeader/>
        </w:trPr>
        <w:tc>
          <w:tcPr>
            <w:tcW w:w="6096" w:type="dxa"/>
            <w:shd w:val="clear" w:color="auto" w:fill="E7E6E6" w:themeFill="background2"/>
            <w:vAlign w:val="center"/>
          </w:tcPr>
          <w:p w14:paraId="4A0BD255" w14:textId="618AB9F5" w:rsidR="007B5E7E" w:rsidRPr="00EC139C" w:rsidRDefault="00EC139C" w:rsidP="000B7AE6">
            <w:pPr>
              <w:spacing w:beforeLines="50" w:before="180" w:afterLines="50" w:after="180" w:line="400" w:lineRule="exact"/>
              <w:jc w:val="center"/>
              <w:rPr>
                <w:rFonts w:ascii="標楷體" w:eastAsia="標楷體" w:hAnsi="標楷體" w:cs="Times New Roman"/>
                <w:b/>
                <w:bCs/>
                <w:sz w:val="28"/>
                <w:szCs w:val="28"/>
              </w:rPr>
            </w:pPr>
            <w:r w:rsidRPr="00EC139C">
              <w:rPr>
                <w:rFonts w:ascii="標楷體" w:eastAsia="標楷體" w:hAnsi="標楷體" w:cs="Times New Roman" w:hint="eastAsia"/>
                <w:b/>
                <w:bCs/>
                <w:sz w:val="28"/>
                <w:szCs w:val="28"/>
              </w:rPr>
              <w:t>條</w:t>
            </w:r>
            <w:r w:rsidR="00987275">
              <w:rPr>
                <w:rFonts w:ascii="標楷體" w:eastAsia="標楷體" w:hAnsi="標楷體" w:cs="Times New Roman" w:hint="eastAsia"/>
                <w:b/>
                <w:bCs/>
                <w:sz w:val="28"/>
                <w:szCs w:val="28"/>
              </w:rPr>
              <w:t xml:space="preserve">  </w:t>
            </w:r>
            <w:r w:rsidRPr="00EC139C">
              <w:rPr>
                <w:rFonts w:ascii="標楷體" w:eastAsia="標楷體" w:hAnsi="標楷體" w:cs="Times New Roman" w:hint="eastAsia"/>
                <w:b/>
                <w:bCs/>
                <w:sz w:val="28"/>
                <w:szCs w:val="28"/>
              </w:rPr>
              <w:t>文</w:t>
            </w:r>
          </w:p>
        </w:tc>
        <w:tc>
          <w:tcPr>
            <w:tcW w:w="4536" w:type="dxa"/>
            <w:shd w:val="clear" w:color="auto" w:fill="E7E6E6" w:themeFill="background2"/>
            <w:vAlign w:val="center"/>
          </w:tcPr>
          <w:p w14:paraId="15987C5F" w14:textId="778BC9A6" w:rsidR="007B5E7E" w:rsidRPr="00EC139C" w:rsidRDefault="007B5E7E" w:rsidP="00623181">
            <w:pPr>
              <w:adjustRightInd w:val="0"/>
              <w:snapToGrid w:val="0"/>
              <w:contextualSpacing/>
              <w:jc w:val="center"/>
              <w:rPr>
                <w:rFonts w:ascii="標楷體" w:eastAsia="標楷體" w:hAnsi="標楷體"/>
                <w:sz w:val="28"/>
                <w:szCs w:val="28"/>
              </w:rPr>
            </w:pPr>
            <w:r w:rsidRPr="00F04C96">
              <w:rPr>
                <w:rFonts w:ascii="標楷體" w:eastAsia="標楷體" w:hAnsi="標楷體" w:hint="eastAsia"/>
                <w:b/>
                <w:bCs/>
                <w:color w:val="000000" w:themeColor="text1"/>
                <w:sz w:val="28"/>
                <w:szCs w:val="28"/>
              </w:rPr>
              <w:t>說</w:t>
            </w:r>
            <w:r w:rsidR="00987275">
              <w:rPr>
                <w:rFonts w:ascii="標楷體" w:eastAsia="標楷體" w:hAnsi="標楷體" w:hint="eastAsia"/>
                <w:b/>
                <w:bCs/>
                <w:color w:val="000000" w:themeColor="text1"/>
                <w:sz w:val="28"/>
                <w:szCs w:val="28"/>
              </w:rPr>
              <w:t xml:space="preserve"> </w:t>
            </w:r>
            <w:r w:rsidR="00987275" w:rsidRPr="00F04C96">
              <w:rPr>
                <w:rFonts w:ascii="標楷體" w:eastAsia="標楷體" w:hAnsi="標楷體"/>
                <w:b/>
                <w:bCs/>
                <w:color w:val="000000" w:themeColor="text1"/>
                <w:sz w:val="28"/>
                <w:szCs w:val="28"/>
              </w:rPr>
              <w:t xml:space="preserve"> </w:t>
            </w:r>
            <w:r w:rsidRPr="00F04C96">
              <w:rPr>
                <w:rFonts w:ascii="標楷體" w:eastAsia="標楷體" w:hAnsi="標楷體" w:hint="eastAsia"/>
                <w:b/>
                <w:bCs/>
                <w:color w:val="000000" w:themeColor="text1"/>
                <w:sz w:val="28"/>
                <w:szCs w:val="28"/>
              </w:rPr>
              <w:t>明</w:t>
            </w:r>
          </w:p>
        </w:tc>
      </w:tr>
      <w:tr w:rsidR="00CC6458" w:rsidRPr="00EC139C" w14:paraId="146FA589" w14:textId="77777777" w:rsidTr="00F04C96">
        <w:tc>
          <w:tcPr>
            <w:tcW w:w="6096" w:type="dxa"/>
          </w:tcPr>
          <w:p w14:paraId="20B88F85" w14:textId="18230D8A" w:rsidR="00CC6458" w:rsidRPr="00F04C96" w:rsidRDefault="004F4E4E" w:rsidP="000B7AE6">
            <w:pPr>
              <w:spacing w:beforeLines="50" w:before="180" w:after="50" w:line="380" w:lineRule="exact"/>
              <w:jc w:val="both"/>
              <w:rPr>
                <w:rFonts w:ascii="標楷體" w:eastAsia="標楷體" w:hAnsi="標楷體"/>
                <w:b/>
                <w:bCs/>
                <w:sz w:val="28"/>
                <w:szCs w:val="28"/>
              </w:rPr>
            </w:pPr>
            <w:r w:rsidRPr="00103D06">
              <w:rPr>
                <w:rFonts w:ascii="標楷體" w:eastAsia="標楷體" w:hAnsi="標楷體" w:hint="eastAsia"/>
                <w:b/>
                <w:bCs/>
                <w:sz w:val="28"/>
                <w:szCs w:val="28"/>
              </w:rPr>
              <w:t>第</w:t>
            </w:r>
            <w:r>
              <w:rPr>
                <w:rFonts w:ascii="標楷體" w:eastAsia="標楷體" w:hAnsi="標楷體" w:hint="eastAsia"/>
                <w:b/>
                <w:bCs/>
                <w:sz w:val="28"/>
                <w:szCs w:val="28"/>
              </w:rPr>
              <w:t>一</w:t>
            </w:r>
            <w:r w:rsidRPr="00103D06">
              <w:rPr>
                <w:rFonts w:ascii="標楷體" w:eastAsia="標楷體" w:hAnsi="標楷體" w:hint="eastAsia"/>
                <w:b/>
                <w:bCs/>
                <w:sz w:val="28"/>
                <w:szCs w:val="28"/>
              </w:rPr>
              <w:t>條</w:t>
            </w:r>
            <w:r>
              <w:rPr>
                <w:rFonts w:ascii="標楷體" w:eastAsia="標楷體" w:hAnsi="標楷體" w:hint="eastAsia"/>
                <w:b/>
                <w:bCs/>
                <w:sz w:val="28"/>
                <w:szCs w:val="28"/>
              </w:rPr>
              <w:t xml:space="preserve"> </w:t>
            </w:r>
            <w:r w:rsidR="003621AC">
              <w:rPr>
                <w:rFonts w:ascii="標楷體" w:eastAsia="標楷體" w:hAnsi="標楷體" w:hint="eastAsia"/>
                <w:b/>
                <w:bCs/>
                <w:sz w:val="28"/>
                <w:szCs w:val="28"/>
              </w:rPr>
              <w:t>(</w:t>
            </w:r>
            <w:r w:rsidR="00CC6458" w:rsidRPr="00F04C96">
              <w:rPr>
                <w:rFonts w:ascii="標楷體" w:eastAsia="標楷體" w:hAnsi="標楷體" w:hint="eastAsia"/>
                <w:b/>
                <w:bCs/>
                <w:sz w:val="28"/>
                <w:szCs w:val="28"/>
              </w:rPr>
              <w:t>目的</w:t>
            </w:r>
            <w:r w:rsidR="003621AC">
              <w:rPr>
                <w:rFonts w:ascii="標楷體" w:eastAsia="標楷體" w:hAnsi="標楷體" w:hint="eastAsia"/>
                <w:b/>
                <w:bCs/>
                <w:sz w:val="28"/>
                <w:szCs w:val="28"/>
              </w:rPr>
              <w:t>)</w:t>
            </w:r>
          </w:p>
          <w:p w14:paraId="34A674C7" w14:textId="29443BDC" w:rsidR="00CC6458" w:rsidRPr="001E3050" w:rsidRDefault="00037E60" w:rsidP="000B7AE6">
            <w:pPr>
              <w:spacing w:beforeLines="50" w:before="180" w:after="50" w:line="380" w:lineRule="exact"/>
              <w:ind w:leftChars="429" w:left="1030"/>
              <w:jc w:val="both"/>
              <w:rPr>
                <w:rFonts w:ascii="標楷體" w:eastAsia="標楷體" w:hAnsi="標楷體"/>
                <w:sz w:val="28"/>
                <w:szCs w:val="28"/>
              </w:rPr>
            </w:pPr>
            <w:r w:rsidRPr="0015397F">
              <w:rPr>
                <w:rFonts w:ascii="標楷體" w:eastAsia="標楷體" w:hAnsi="標楷體" w:cs="標楷體" w:hint="eastAsia"/>
                <w:color w:val="000000" w:themeColor="text1"/>
                <w:sz w:val="28"/>
                <w:szCs w:val="28"/>
              </w:rPr>
              <w:t>為督促證券商發行股票禮品卡遵守</w:t>
            </w:r>
            <w:r w:rsidR="00BB0C8C" w:rsidRPr="0015397F">
              <w:rPr>
                <w:rFonts w:ascii="標楷體" w:eastAsia="標楷體" w:hAnsi="標楷體" w:cs="標楷體" w:hint="eastAsia"/>
                <w:color w:val="000000" w:themeColor="text1"/>
                <w:sz w:val="28"/>
                <w:szCs w:val="28"/>
              </w:rPr>
              <w:t>本公會「會員從事廣告、業務招攬及營業促銷活動管理辦法」</w:t>
            </w:r>
            <w:r w:rsidR="00992085" w:rsidRPr="0015397F">
              <w:rPr>
                <w:rFonts w:ascii="標楷體" w:eastAsia="標楷體" w:hAnsi="標楷體" w:cs="標楷體" w:hint="eastAsia"/>
                <w:color w:val="000000" w:themeColor="text1"/>
                <w:sz w:val="28"/>
                <w:szCs w:val="28"/>
              </w:rPr>
              <w:t>及</w:t>
            </w:r>
            <w:r w:rsidRPr="0015397F">
              <w:rPr>
                <w:rFonts w:ascii="標楷體" w:eastAsia="標楷體" w:hAnsi="標楷體" w:cs="標楷體" w:hint="eastAsia"/>
                <w:color w:val="000000" w:themeColor="text1"/>
                <w:sz w:val="28"/>
                <w:szCs w:val="28"/>
              </w:rPr>
              <w:t>相關法令規範</w:t>
            </w:r>
            <w:bookmarkStart w:id="0" w:name="_Hlk215237372"/>
            <w:r w:rsidR="001E3050" w:rsidRPr="0015397F">
              <w:rPr>
                <w:rFonts w:ascii="標楷體" w:eastAsia="標楷體" w:hAnsi="標楷體" w:hint="eastAsia"/>
                <w:color w:val="000000" w:themeColor="text1"/>
                <w:sz w:val="28"/>
                <w:szCs w:val="28"/>
              </w:rPr>
              <w:t>，以維護</w:t>
            </w:r>
            <w:r w:rsidR="00FA3CA6" w:rsidRPr="0015397F">
              <w:rPr>
                <w:rFonts w:ascii="標楷體" w:eastAsia="標楷體" w:hAnsi="標楷體" w:hint="eastAsia"/>
                <w:color w:val="000000" w:themeColor="text1"/>
                <w:sz w:val="28"/>
                <w:szCs w:val="28"/>
              </w:rPr>
              <w:t>金融</w:t>
            </w:r>
            <w:r w:rsidRPr="0015397F">
              <w:rPr>
                <w:rFonts w:ascii="標楷體" w:eastAsia="標楷體" w:hAnsi="標楷體" w:hint="eastAsia"/>
                <w:color w:val="000000" w:themeColor="text1"/>
                <w:sz w:val="28"/>
                <w:szCs w:val="28"/>
              </w:rPr>
              <w:t>消費者</w:t>
            </w:r>
            <w:r w:rsidR="001E3050" w:rsidRPr="0015397F">
              <w:rPr>
                <w:rFonts w:ascii="標楷體" w:eastAsia="標楷體" w:hAnsi="標楷體" w:hint="eastAsia"/>
                <w:color w:val="000000" w:themeColor="text1"/>
                <w:sz w:val="28"/>
                <w:szCs w:val="28"/>
              </w:rPr>
              <w:t>權益</w:t>
            </w:r>
            <w:bookmarkEnd w:id="0"/>
            <w:r w:rsidR="001E3050" w:rsidRPr="0015397F">
              <w:rPr>
                <w:rFonts w:ascii="標楷體" w:eastAsia="標楷體" w:hAnsi="標楷體" w:hint="eastAsia"/>
                <w:color w:val="000000" w:themeColor="text1"/>
                <w:sz w:val="28"/>
                <w:szCs w:val="28"/>
              </w:rPr>
              <w:t>，特訂定本自律規範</w:t>
            </w:r>
            <w:r w:rsidR="001E3050" w:rsidRPr="00F407F6">
              <w:rPr>
                <w:rFonts w:ascii="標楷體" w:eastAsia="標楷體" w:hAnsi="標楷體" w:hint="eastAsia"/>
                <w:sz w:val="28"/>
                <w:szCs w:val="28"/>
              </w:rPr>
              <w:t>。</w:t>
            </w:r>
          </w:p>
        </w:tc>
        <w:tc>
          <w:tcPr>
            <w:tcW w:w="4536" w:type="dxa"/>
          </w:tcPr>
          <w:p w14:paraId="4E294973" w14:textId="3A384ACF" w:rsidR="00CC6458" w:rsidRPr="00160B50" w:rsidRDefault="00037E60" w:rsidP="00634371">
            <w:pPr>
              <w:pStyle w:val="Default"/>
              <w:snapToGrid w:val="0"/>
              <w:spacing w:beforeLines="50" w:before="180" w:afterLines="50" w:after="180" w:line="400" w:lineRule="atLeast"/>
              <w:ind w:left="560" w:hangingChars="200" w:hanging="560"/>
              <w:jc w:val="both"/>
              <w:rPr>
                <w:rFonts w:hAnsi="標楷體"/>
                <w:color w:val="auto"/>
                <w:sz w:val="28"/>
                <w:szCs w:val="28"/>
              </w:rPr>
            </w:pPr>
            <w:r>
              <w:rPr>
                <w:rFonts w:hAnsi="標楷體" w:hint="eastAsia"/>
                <w:color w:val="auto"/>
                <w:sz w:val="28"/>
                <w:szCs w:val="28"/>
              </w:rPr>
              <w:t>一、</w:t>
            </w:r>
            <w:r w:rsidR="004F4E4E">
              <w:rPr>
                <w:rFonts w:hAnsi="標楷體" w:hint="eastAsia"/>
                <w:color w:val="auto"/>
                <w:sz w:val="28"/>
                <w:szCs w:val="28"/>
              </w:rPr>
              <w:t>依據</w:t>
            </w:r>
            <w:r w:rsidR="004F4E4E" w:rsidRPr="004F4E4E">
              <w:rPr>
                <w:rFonts w:hAnsi="標楷體" w:hint="eastAsia"/>
                <w:color w:val="auto"/>
                <w:sz w:val="28"/>
                <w:szCs w:val="28"/>
              </w:rPr>
              <w:t>金融監督管理委員會證券期貨局114年8月1日證期(券)字第1140352061號</w:t>
            </w:r>
            <w:r w:rsidR="004F4E4E">
              <w:rPr>
                <w:rFonts w:hAnsi="標楷體" w:hint="eastAsia"/>
                <w:color w:val="auto"/>
                <w:sz w:val="28"/>
                <w:szCs w:val="28"/>
              </w:rPr>
              <w:t>函</w:t>
            </w:r>
            <w:r w:rsidR="0025614D">
              <w:rPr>
                <w:rFonts w:hAnsi="標楷體" w:hint="eastAsia"/>
                <w:color w:val="auto"/>
                <w:sz w:val="28"/>
                <w:szCs w:val="28"/>
              </w:rPr>
              <w:t>示</w:t>
            </w:r>
            <w:r w:rsidR="00160B50">
              <w:rPr>
                <w:rFonts w:hAnsi="標楷體" w:hint="eastAsia"/>
                <w:color w:val="auto"/>
                <w:sz w:val="28"/>
                <w:szCs w:val="28"/>
              </w:rPr>
              <w:t>，</w:t>
            </w:r>
            <w:r w:rsidR="00160B50" w:rsidRPr="00160B50">
              <w:rPr>
                <w:rFonts w:hAnsi="標楷體" w:hint="eastAsia"/>
                <w:color w:val="auto"/>
                <w:sz w:val="28"/>
                <w:szCs w:val="28"/>
              </w:rPr>
              <w:t>為因應「股票禮品卡」金融科技創新實驗試辦案</w:t>
            </w:r>
            <w:r w:rsidR="00C34681">
              <w:rPr>
                <w:rFonts w:hAnsi="標楷體" w:hint="eastAsia"/>
                <w:color w:val="auto"/>
                <w:sz w:val="28"/>
                <w:szCs w:val="28"/>
              </w:rPr>
              <w:t>(下稱</w:t>
            </w:r>
            <w:r w:rsidR="00C34681" w:rsidRPr="00AF00FB">
              <w:rPr>
                <w:rFonts w:hAnsi="標楷體" w:hint="eastAsia"/>
                <w:color w:val="auto"/>
                <w:sz w:val="28"/>
                <w:szCs w:val="28"/>
              </w:rPr>
              <w:t>創新實驗計畫</w:t>
            </w:r>
            <w:r w:rsidR="00C34681">
              <w:rPr>
                <w:rFonts w:hAnsi="標楷體" w:hint="eastAsia"/>
                <w:color w:val="auto"/>
                <w:sz w:val="28"/>
                <w:szCs w:val="28"/>
              </w:rPr>
              <w:t>)</w:t>
            </w:r>
            <w:r w:rsidR="00160B50" w:rsidRPr="00160B50">
              <w:rPr>
                <w:rFonts w:hAnsi="標楷體" w:hint="eastAsia"/>
                <w:color w:val="auto"/>
                <w:sz w:val="28"/>
                <w:szCs w:val="28"/>
              </w:rPr>
              <w:t>落地</w:t>
            </w:r>
            <w:r w:rsidR="00160B50">
              <w:rPr>
                <w:rFonts w:hAnsi="標楷體" w:hint="eastAsia"/>
                <w:color w:val="auto"/>
                <w:sz w:val="28"/>
                <w:szCs w:val="28"/>
              </w:rPr>
              <w:t>，</w:t>
            </w:r>
            <w:r w:rsidR="0025614D">
              <w:rPr>
                <w:rFonts w:hAnsi="標楷體" w:hint="eastAsia"/>
                <w:color w:val="auto"/>
                <w:sz w:val="28"/>
                <w:szCs w:val="28"/>
              </w:rPr>
              <w:t>爰</w:t>
            </w:r>
            <w:r w:rsidR="00160B50" w:rsidRPr="00160B50">
              <w:rPr>
                <w:rFonts w:hAnsi="標楷體" w:hint="eastAsia"/>
                <w:color w:val="auto"/>
                <w:sz w:val="28"/>
                <w:szCs w:val="28"/>
              </w:rPr>
              <w:t>訂</w:t>
            </w:r>
            <w:r w:rsidR="00160B50">
              <w:rPr>
                <w:rFonts w:hAnsi="標楷體" w:hint="eastAsia"/>
                <w:color w:val="auto"/>
                <w:sz w:val="28"/>
                <w:szCs w:val="28"/>
              </w:rPr>
              <w:t>定本自律</w:t>
            </w:r>
            <w:r w:rsidR="00160B50" w:rsidRPr="00160B50">
              <w:rPr>
                <w:rFonts w:hAnsi="標楷體" w:hint="eastAsia"/>
                <w:color w:val="auto"/>
                <w:sz w:val="28"/>
                <w:szCs w:val="28"/>
              </w:rPr>
              <w:t>規範</w:t>
            </w:r>
            <w:r w:rsidR="00160B50">
              <w:rPr>
                <w:rFonts w:hAnsi="標楷體" w:hint="eastAsia"/>
                <w:color w:val="auto"/>
                <w:sz w:val="28"/>
                <w:szCs w:val="28"/>
              </w:rPr>
              <w:t>。</w:t>
            </w:r>
          </w:p>
          <w:p w14:paraId="70DAC976" w14:textId="376207D5" w:rsidR="00DB04A0" w:rsidRPr="00943765" w:rsidRDefault="00037E60" w:rsidP="00634371">
            <w:pPr>
              <w:pStyle w:val="Default"/>
              <w:snapToGrid w:val="0"/>
              <w:spacing w:beforeLines="50" w:before="180" w:afterLines="50" w:after="180" w:line="400" w:lineRule="atLeast"/>
              <w:ind w:left="560" w:hangingChars="200" w:hanging="560"/>
              <w:jc w:val="both"/>
              <w:rPr>
                <w:rFonts w:hAnsi="標楷體"/>
                <w:color w:val="auto"/>
                <w:sz w:val="28"/>
                <w:szCs w:val="28"/>
              </w:rPr>
            </w:pPr>
            <w:r>
              <w:rPr>
                <w:rFonts w:hAnsi="標楷體" w:hint="eastAsia"/>
                <w:color w:val="auto"/>
                <w:sz w:val="28"/>
                <w:szCs w:val="28"/>
              </w:rPr>
              <w:t>二、</w:t>
            </w:r>
            <w:r w:rsidR="0025614D">
              <w:rPr>
                <w:rFonts w:hAnsi="標楷體" w:hint="eastAsia"/>
                <w:color w:val="auto"/>
                <w:sz w:val="28"/>
                <w:szCs w:val="28"/>
              </w:rPr>
              <w:t>股票禮品卡之發行與銷售方式，因涉及</w:t>
            </w:r>
            <w:r w:rsidR="00FA3CA6" w:rsidRPr="00F407F6">
              <w:rPr>
                <w:rFonts w:hAnsi="標楷體" w:hint="eastAsia"/>
                <w:color w:val="auto"/>
                <w:sz w:val="28"/>
                <w:szCs w:val="28"/>
              </w:rPr>
              <w:t>金融</w:t>
            </w:r>
            <w:r w:rsidR="0025614D">
              <w:rPr>
                <w:rFonts w:hAnsi="標楷體" w:hint="eastAsia"/>
                <w:color w:val="auto"/>
                <w:sz w:val="28"/>
                <w:szCs w:val="28"/>
              </w:rPr>
              <w:t>消費者權益，</w:t>
            </w:r>
            <w:r w:rsidR="00FB42E2">
              <w:rPr>
                <w:rFonts w:hAnsi="標楷體" w:hint="eastAsia"/>
                <w:color w:val="auto"/>
                <w:sz w:val="28"/>
                <w:szCs w:val="28"/>
              </w:rPr>
              <w:t>爰參考主管機關</w:t>
            </w:r>
            <w:r w:rsidR="001B1245">
              <w:rPr>
                <w:rFonts w:hAnsi="標楷體" w:hint="eastAsia"/>
                <w:color w:val="auto"/>
                <w:sz w:val="28"/>
                <w:szCs w:val="28"/>
              </w:rPr>
              <w:t>核准</w:t>
            </w:r>
            <w:r w:rsidR="007F2ED7">
              <w:rPr>
                <w:rFonts w:hAnsi="標楷體" w:hint="eastAsia"/>
                <w:color w:val="auto"/>
                <w:sz w:val="28"/>
                <w:szCs w:val="28"/>
              </w:rPr>
              <w:t>證券商</w:t>
            </w:r>
            <w:r w:rsidR="001B1245">
              <w:rPr>
                <w:rFonts w:hAnsi="標楷體" w:hint="eastAsia"/>
                <w:color w:val="auto"/>
                <w:sz w:val="28"/>
                <w:szCs w:val="28"/>
              </w:rPr>
              <w:t>辦理之創</w:t>
            </w:r>
            <w:r w:rsidR="001B1245" w:rsidRPr="00943765">
              <w:rPr>
                <w:rFonts w:hAnsi="標楷體" w:hint="eastAsia"/>
                <w:color w:val="auto"/>
                <w:sz w:val="28"/>
                <w:szCs w:val="28"/>
              </w:rPr>
              <w:t>新實驗計畫</w:t>
            </w:r>
            <w:r w:rsidR="001B1245">
              <w:rPr>
                <w:rFonts w:hAnsi="標楷體" w:hint="eastAsia"/>
                <w:color w:val="auto"/>
                <w:sz w:val="28"/>
                <w:szCs w:val="28"/>
              </w:rPr>
              <w:t>內容，以及主管機關對於證券商發行與推廣</w:t>
            </w:r>
            <w:r w:rsidR="00FB42E2">
              <w:rPr>
                <w:rFonts w:hAnsi="標楷體" w:hint="eastAsia"/>
                <w:color w:val="auto"/>
                <w:sz w:val="28"/>
                <w:szCs w:val="28"/>
              </w:rPr>
              <w:t>股票禮品卡</w:t>
            </w:r>
            <w:r w:rsidR="001B1245">
              <w:rPr>
                <w:rFonts w:hAnsi="標楷體" w:hint="eastAsia"/>
                <w:color w:val="auto"/>
                <w:sz w:val="28"/>
                <w:szCs w:val="28"/>
              </w:rPr>
              <w:t>之</w:t>
            </w:r>
            <w:r w:rsidR="00FB42E2">
              <w:rPr>
                <w:rFonts w:hAnsi="標楷體" w:hint="eastAsia"/>
                <w:color w:val="auto"/>
                <w:sz w:val="28"/>
                <w:szCs w:val="28"/>
              </w:rPr>
              <w:t>重點原則，據以</w:t>
            </w:r>
            <w:r w:rsidR="00160B50">
              <w:rPr>
                <w:rFonts w:hAnsi="標楷體" w:hint="eastAsia"/>
                <w:color w:val="auto"/>
                <w:sz w:val="28"/>
                <w:szCs w:val="28"/>
              </w:rPr>
              <w:t>訂定</w:t>
            </w:r>
            <w:r w:rsidR="00FB42E2">
              <w:rPr>
                <w:rFonts w:hAnsi="標楷體" w:hint="eastAsia"/>
                <w:color w:val="auto"/>
                <w:sz w:val="28"/>
                <w:szCs w:val="28"/>
              </w:rPr>
              <w:t>相關規範</w:t>
            </w:r>
            <w:r w:rsidR="0042431E">
              <w:rPr>
                <w:rFonts w:hAnsi="標楷體" w:hint="eastAsia"/>
                <w:color w:val="auto"/>
                <w:sz w:val="28"/>
                <w:szCs w:val="28"/>
              </w:rPr>
              <w:t>。</w:t>
            </w:r>
          </w:p>
        </w:tc>
      </w:tr>
      <w:tr w:rsidR="00CC6458" w:rsidRPr="00EC139C" w14:paraId="423D36E4" w14:textId="77777777" w:rsidTr="00CC6458">
        <w:tc>
          <w:tcPr>
            <w:tcW w:w="6096" w:type="dxa"/>
          </w:tcPr>
          <w:p w14:paraId="71059421" w14:textId="71A34606" w:rsidR="004F4E4E" w:rsidRPr="00103D06" w:rsidRDefault="004F4E4E" w:rsidP="000B7AE6">
            <w:pPr>
              <w:spacing w:beforeLines="50" w:before="180" w:after="50" w:line="380" w:lineRule="exact"/>
              <w:jc w:val="both"/>
              <w:rPr>
                <w:rFonts w:ascii="標楷體" w:eastAsia="標楷體" w:hAnsi="標楷體"/>
                <w:b/>
                <w:bCs/>
                <w:sz w:val="28"/>
                <w:szCs w:val="28"/>
              </w:rPr>
            </w:pPr>
            <w:r w:rsidRPr="00103D06">
              <w:rPr>
                <w:rFonts w:ascii="標楷體" w:eastAsia="標楷體" w:hAnsi="標楷體" w:hint="eastAsia"/>
                <w:b/>
                <w:bCs/>
                <w:sz w:val="28"/>
                <w:szCs w:val="28"/>
              </w:rPr>
              <w:t>第二條</w:t>
            </w:r>
            <w:r w:rsidRPr="00103D06">
              <w:rPr>
                <w:rFonts w:ascii="標楷體" w:eastAsia="標楷體" w:hAnsi="標楷體"/>
                <w:b/>
                <w:bCs/>
                <w:sz w:val="28"/>
                <w:szCs w:val="28"/>
              </w:rPr>
              <w:t xml:space="preserve"> </w:t>
            </w:r>
            <w:r w:rsidR="003621AC">
              <w:rPr>
                <w:rFonts w:ascii="標楷體" w:eastAsia="標楷體" w:hAnsi="標楷體" w:hint="eastAsia"/>
                <w:b/>
                <w:bCs/>
                <w:sz w:val="28"/>
                <w:szCs w:val="28"/>
              </w:rPr>
              <w:t>(</w:t>
            </w:r>
            <w:r w:rsidRPr="00103D06">
              <w:rPr>
                <w:rFonts w:ascii="標楷體" w:eastAsia="標楷體" w:hAnsi="標楷體" w:hint="eastAsia"/>
                <w:b/>
                <w:bCs/>
                <w:sz w:val="28"/>
                <w:szCs w:val="28"/>
              </w:rPr>
              <w:t>發行規範</w:t>
            </w:r>
            <w:r w:rsidR="003621AC">
              <w:rPr>
                <w:rFonts w:ascii="標楷體" w:eastAsia="標楷體" w:hAnsi="標楷體" w:hint="eastAsia"/>
                <w:b/>
                <w:bCs/>
                <w:sz w:val="28"/>
                <w:szCs w:val="28"/>
              </w:rPr>
              <w:t>)</w:t>
            </w:r>
          </w:p>
          <w:p w14:paraId="7E1097C4" w14:textId="2BB709D0" w:rsidR="004F4E4E" w:rsidRPr="0015397F" w:rsidRDefault="001615AD" w:rsidP="000B7AE6">
            <w:pPr>
              <w:spacing w:beforeLines="50" w:before="180" w:after="50" w:line="380" w:lineRule="exact"/>
              <w:ind w:leftChars="427" w:left="1025"/>
              <w:jc w:val="both"/>
              <w:rPr>
                <w:rFonts w:ascii="標楷體" w:eastAsia="標楷體" w:hAnsi="標楷體"/>
                <w:color w:val="000000" w:themeColor="text1"/>
                <w:sz w:val="28"/>
                <w:szCs w:val="28"/>
              </w:rPr>
            </w:pPr>
            <w:r w:rsidRPr="0015397F">
              <w:rPr>
                <w:rFonts w:ascii="標楷體" w:eastAsia="標楷體" w:hAnsi="標楷體" w:hint="eastAsia"/>
                <w:color w:val="000000" w:themeColor="text1"/>
                <w:sz w:val="28"/>
                <w:szCs w:val="28"/>
              </w:rPr>
              <w:t>證券商發行股票禮品卡</w:t>
            </w:r>
            <w:r w:rsidR="001E3050" w:rsidRPr="0015397F">
              <w:rPr>
                <w:rFonts w:ascii="新細明體" w:eastAsia="新細明體" w:hAnsi="新細明體" w:hint="eastAsia"/>
                <w:color w:val="000000" w:themeColor="text1"/>
                <w:sz w:val="28"/>
                <w:szCs w:val="28"/>
              </w:rPr>
              <w:t>，</w:t>
            </w:r>
            <w:r w:rsidR="001E3050" w:rsidRPr="0015397F">
              <w:rPr>
                <w:rFonts w:ascii="標楷體" w:eastAsia="標楷體" w:hAnsi="標楷體" w:hint="eastAsia"/>
                <w:color w:val="000000" w:themeColor="text1"/>
                <w:sz w:val="28"/>
                <w:szCs w:val="28"/>
              </w:rPr>
              <w:t>應遵</w:t>
            </w:r>
            <w:r w:rsidR="00B67C99" w:rsidRPr="0015397F">
              <w:rPr>
                <w:rFonts w:ascii="標楷體" w:eastAsia="標楷體" w:hAnsi="標楷體" w:hint="eastAsia"/>
                <w:color w:val="000000" w:themeColor="text1"/>
                <w:sz w:val="28"/>
                <w:szCs w:val="28"/>
              </w:rPr>
              <w:t>守</w:t>
            </w:r>
            <w:r w:rsidR="001E3050" w:rsidRPr="0015397F">
              <w:rPr>
                <w:rFonts w:ascii="標楷體" w:eastAsia="標楷體" w:hAnsi="標楷體" w:hint="eastAsia"/>
                <w:color w:val="000000" w:themeColor="text1"/>
                <w:sz w:val="28"/>
                <w:szCs w:val="28"/>
              </w:rPr>
              <w:t>金融消費者保護法、個人資料保護法、洗錢防制法、證券商管理規則、資通安全管理等相關法令，</w:t>
            </w:r>
            <w:r w:rsidR="00977DAE" w:rsidRPr="0015397F">
              <w:rPr>
                <w:rFonts w:ascii="標楷體" w:eastAsia="標楷體" w:hAnsi="標楷體" w:cs="標楷體" w:hint="eastAsia"/>
                <w:color w:val="000000" w:themeColor="text1"/>
                <w:sz w:val="28"/>
                <w:szCs w:val="28"/>
              </w:rPr>
              <w:t>擬具</w:t>
            </w:r>
            <w:r w:rsidR="004B5358" w:rsidRPr="0015397F">
              <w:rPr>
                <w:rFonts w:ascii="標楷體" w:eastAsia="標楷體" w:hAnsi="標楷體" w:cs="標楷體" w:hint="eastAsia"/>
                <w:color w:val="000000" w:themeColor="text1"/>
                <w:sz w:val="28"/>
                <w:szCs w:val="28"/>
              </w:rPr>
              <w:t>計畫書</w:t>
            </w:r>
            <w:r w:rsidR="00037E60" w:rsidRPr="0015397F">
              <w:rPr>
                <w:rFonts w:ascii="標楷體" w:eastAsia="標楷體" w:hAnsi="標楷體" w:cs="標楷體" w:hint="eastAsia"/>
                <w:color w:val="000000" w:themeColor="text1"/>
                <w:sz w:val="28"/>
                <w:szCs w:val="28"/>
              </w:rPr>
              <w:t>及訂定</w:t>
            </w:r>
            <w:r w:rsidR="009E3EB5" w:rsidRPr="0015397F">
              <w:rPr>
                <w:rFonts w:ascii="標楷體" w:eastAsia="標楷體" w:hAnsi="標楷體" w:cs="標楷體" w:hint="eastAsia"/>
                <w:color w:val="000000" w:themeColor="text1"/>
                <w:sz w:val="28"/>
                <w:szCs w:val="28"/>
              </w:rPr>
              <w:t>適當</w:t>
            </w:r>
            <w:r w:rsidR="00037E60" w:rsidRPr="0015397F">
              <w:rPr>
                <w:rFonts w:ascii="標楷體" w:eastAsia="標楷體" w:hAnsi="標楷體" w:cs="標楷體" w:hint="eastAsia"/>
                <w:color w:val="000000" w:themeColor="text1"/>
                <w:sz w:val="28"/>
                <w:szCs w:val="28"/>
              </w:rPr>
              <w:t>內部控制制度</w:t>
            </w:r>
            <w:r w:rsidRPr="0015397F">
              <w:rPr>
                <w:rFonts w:ascii="標楷體" w:eastAsia="標楷體" w:hAnsi="標楷體" w:hint="eastAsia"/>
                <w:color w:val="000000" w:themeColor="text1"/>
                <w:sz w:val="28"/>
                <w:szCs w:val="28"/>
              </w:rPr>
              <w:t>，</w:t>
            </w:r>
            <w:r w:rsidR="007E0415" w:rsidRPr="0015397F">
              <w:rPr>
                <w:rFonts w:ascii="標楷體" w:eastAsia="標楷體" w:hAnsi="標楷體" w:hint="eastAsia"/>
                <w:color w:val="000000" w:themeColor="text1"/>
                <w:sz w:val="28"/>
                <w:szCs w:val="28"/>
              </w:rPr>
              <w:t>送</w:t>
            </w:r>
            <w:r w:rsidRPr="0015397F">
              <w:rPr>
                <w:rFonts w:ascii="標楷體" w:eastAsia="標楷體" w:hAnsi="標楷體" w:hint="eastAsia"/>
                <w:color w:val="000000" w:themeColor="text1"/>
                <w:sz w:val="28"/>
                <w:szCs w:val="28"/>
              </w:rPr>
              <w:t>董事會通過</w:t>
            </w:r>
            <w:r w:rsidR="007E0415" w:rsidRPr="0015397F">
              <w:rPr>
                <w:rFonts w:ascii="標楷體" w:eastAsia="標楷體" w:hAnsi="標楷體" w:hint="eastAsia"/>
                <w:color w:val="000000" w:themeColor="text1"/>
                <w:sz w:val="28"/>
                <w:szCs w:val="28"/>
              </w:rPr>
              <w:t>，</w:t>
            </w:r>
            <w:r w:rsidR="000E5EA1" w:rsidRPr="0015397F">
              <w:rPr>
                <w:rFonts w:ascii="標楷體" w:eastAsia="標楷體" w:hAnsi="標楷體" w:hint="eastAsia"/>
                <w:color w:val="000000" w:themeColor="text1"/>
                <w:sz w:val="28"/>
                <w:szCs w:val="28"/>
              </w:rPr>
              <w:t>及</w:t>
            </w:r>
            <w:r w:rsidR="008641FD" w:rsidRPr="0015397F">
              <w:rPr>
                <w:rFonts w:ascii="標楷體" w:eastAsia="標楷體" w:hAnsi="標楷體" w:hint="eastAsia"/>
                <w:color w:val="000000" w:themeColor="text1"/>
                <w:sz w:val="28"/>
                <w:szCs w:val="28"/>
              </w:rPr>
              <w:t>檢附</w:t>
            </w:r>
            <w:r w:rsidR="000E5EA1" w:rsidRPr="0015397F">
              <w:rPr>
                <w:rFonts w:ascii="標楷體" w:eastAsia="標楷體" w:hAnsi="標楷體" w:hint="eastAsia"/>
                <w:color w:val="000000" w:themeColor="text1"/>
                <w:sz w:val="28"/>
                <w:szCs w:val="28"/>
              </w:rPr>
              <w:t>相關</w:t>
            </w:r>
            <w:r w:rsidR="008641FD" w:rsidRPr="0015397F">
              <w:rPr>
                <w:rFonts w:ascii="標楷體" w:eastAsia="標楷體" w:hAnsi="標楷體" w:hint="eastAsia"/>
                <w:color w:val="000000" w:themeColor="text1"/>
                <w:sz w:val="28"/>
                <w:szCs w:val="28"/>
              </w:rPr>
              <w:t>書件</w:t>
            </w:r>
            <w:r w:rsidR="007E0415" w:rsidRPr="0015397F">
              <w:rPr>
                <w:rFonts w:ascii="標楷體" w:eastAsia="標楷體" w:hAnsi="標楷體" w:cs="標楷體" w:hint="eastAsia"/>
                <w:color w:val="000000" w:themeColor="text1"/>
                <w:sz w:val="28"/>
                <w:szCs w:val="28"/>
              </w:rPr>
              <w:t>(</w:t>
            </w:r>
            <w:r w:rsidR="000E5EA1" w:rsidRPr="0015397F">
              <w:rPr>
                <w:rFonts w:ascii="標楷體" w:eastAsia="標楷體" w:hAnsi="標楷體" w:cs="標楷體" w:hint="eastAsia"/>
                <w:color w:val="000000" w:themeColor="text1"/>
                <w:sz w:val="28"/>
                <w:szCs w:val="28"/>
              </w:rPr>
              <w:t>詳</w:t>
            </w:r>
            <w:r w:rsidR="007E0415" w:rsidRPr="0015397F">
              <w:rPr>
                <w:rFonts w:ascii="標楷體" w:eastAsia="標楷體" w:hAnsi="標楷體" w:cs="標楷體" w:hint="eastAsia"/>
                <w:color w:val="000000" w:themeColor="text1"/>
                <w:sz w:val="28"/>
                <w:szCs w:val="28"/>
              </w:rPr>
              <w:t>附件)，</w:t>
            </w:r>
            <w:r w:rsidR="007E0415" w:rsidRPr="0015397F">
              <w:rPr>
                <w:rFonts w:ascii="標楷體" w:eastAsia="標楷體" w:hAnsi="標楷體" w:hint="eastAsia"/>
                <w:color w:val="000000" w:themeColor="text1"/>
                <w:sz w:val="28"/>
                <w:szCs w:val="28"/>
              </w:rPr>
              <w:t>經</w:t>
            </w:r>
            <w:r w:rsidR="0008232B" w:rsidRPr="0015397F">
              <w:rPr>
                <w:rFonts w:ascii="標楷體" w:eastAsia="標楷體" w:hAnsi="標楷體" w:hint="eastAsia"/>
                <w:color w:val="000000" w:themeColor="text1"/>
                <w:sz w:val="28"/>
                <w:szCs w:val="28"/>
              </w:rPr>
              <w:t>本公會</w:t>
            </w:r>
            <w:r w:rsidR="007E0415" w:rsidRPr="0015397F">
              <w:rPr>
                <w:rFonts w:ascii="標楷體" w:eastAsia="標楷體" w:hAnsi="標楷體" w:hint="eastAsia"/>
                <w:color w:val="000000" w:themeColor="text1"/>
                <w:sz w:val="28"/>
                <w:szCs w:val="28"/>
              </w:rPr>
              <w:t>同意</w:t>
            </w:r>
            <w:r w:rsidR="00BB0C8C" w:rsidRPr="0015397F">
              <w:rPr>
                <w:rFonts w:ascii="標楷體" w:eastAsia="標楷體" w:hAnsi="標楷體" w:hint="eastAsia"/>
                <w:color w:val="000000" w:themeColor="text1"/>
                <w:sz w:val="28"/>
                <w:szCs w:val="28"/>
              </w:rPr>
              <w:t>備查</w:t>
            </w:r>
            <w:r w:rsidRPr="0015397F">
              <w:rPr>
                <w:rFonts w:ascii="標楷體" w:eastAsia="標楷體" w:hAnsi="標楷體" w:hint="eastAsia"/>
                <w:color w:val="000000" w:themeColor="text1"/>
                <w:sz w:val="28"/>
                <w:szCs w:val="28"/>
              </w:rPr>
              <w:t>後始可發行，</w:t>
            </w:r>
            <w:r w:rsidR="001F0E4A" w:rsidRPr="0015397F">
              <w:rPr>
                <w:rFonts w:ascii="標楷體" w:eastAsia="標楷體" w:hAnsi="標楷體" w:hint="eastAsia"/>
                <w:color w:val="000000" w:themeColor="text1"/>
                <w:sz w:val="28"/>
                <w:szCs w:val="28"/>
              </w:rPr>
              <w:t>並</w:t>
            </w:r>
            <w:r w:rsidR="00A770C1" w:rsidRPr="0015397F">
              <w:rPr>
                <w:rFonts w:ascii="標楷體" w:eastAsia="標楷體" w:hAnsi="標楷體" w:hint="eastAsia"/>
                <w:color w:val="000000" w:themeColor="text1"/>
                <w:sz w:val="28"/>
                <w:szCs w:val="28"/>
              </w:rPr>
              <w:t>應遵守下列規範</w:t>
            </w:r>
            <w:r w:rsidR="004F4E4E" w:rsidRPr="0015397F">
              <w:rPr>
                <w:rFonts w:ascii="標楷體" w:eastAsia="標楷體" w:hAnsi="標楷體" w:hint="eastAsia"/>
                <w:color w:val="000000" w:themeColor="text1"/>
                <w:sz w:val="28"/>
                <w:szCs w:val="28"/>
              </w:rPr>
              <w:t>：</w:t>
            </w:r>
          </w:p>
          <w:p w14:paraId="5D9B3C0D" w14:textId="613368A8" w:rsidR="004F4E4E" w:rsidRPr="0015397F" w:rsidRDefault="004F4E4E" w:rsidP="000B7AE6">
            <w:pPr>
              <w:spacing w:beforeLines="50" w:before="180" w:after="50" w:line="380" w:lineRule="exact"/>
              <w:ind w:leftChars="428" w:left="1458" w:hangingChars="154" w:hanging="431"/>
              <w:jc w:val="both"/>
              <w:rPr>
                <w:rFonts w:ascii="標楷體" w:eastAsia="標楷體" w:hAnsi="標楷體"/>
                <w:color w:val="000000" w:themeColor="text1"/>
                <w:sz w:val="28"/>
                <w:szCs w:val="28"/>
              </w:rPr>
            </w:pPr>
            <w:r w:rsidRPr="0015397F">
              <w:rPr>
                <w:rFonts w:ascii="標楷體" w:eastAsia="標楷體" w:hAnsi="標楷體" w:hint="eastAsia"/>
                <w:color w:val="000000" w:themeColor="text1"/>
                <w:sz w:val="28"/>
                <w:szCs w:val="28"/>
              </w:rPr>
              <w:t>一、發行方式：股票禮品卡應採電子形式發行，並於公司</w:t>
            </w:r>
            <w:r w:rsidR="00BE62C5" w:rsidRPr="0015397F">
              <w:rPr>
                <w:rFonts w:ascii="標楷體" w:eastAsia="標楷體" w:hAnsi="標楷體" w:hint="eastAsia"/>
                <w:color w:val="000000" w:themeColor="text1"/>
                <w:sz w:val="28"/>
                <w:szCs w:val="28"/>
              </w:rPr>
              <w:t>網站</w:t>
            </w:r>
            <w:r w:rsidRPr="0015397F">
              <w:rPr>
                <w:rFonts w:ascii="標楷體" w:eastAsia="標楷體" w:hAnsi="標楷體" w:hint="eastAsia"/>
                <w:color w:val="000000" w:themeColor="text1"/>
                <w:sz w:val="28"/>
                <w:szCs w:val="28"/>
              </w:rPr>
              <w:t>進行銷售，發行面額得依市場銷售狀況動態調整。</w:t>
            </w:r>
          </w:p>
          <w:p w14:paraId="047C2A00" w14:textId="2E6F9C20" w:rsidR="004F4E4E" w:rsidRPr="0015397F" w:rsidRDefault="004F4E4E" w:rsidP="000B7AE6">
            <w:pPr>
              <w:spacing w:beforeLines="50" w:before="180" w:after="50" w:line="380" w:lineRule="exact"/>
              <w:ind w:leftChars="428" w:left="1458" w:hangingChars="154" w:hanging="431"/>
              <w:jc w:val="both"/>
              <w:rPr>
                <w:rFonts w:ascii="標楷體" w:eastAsia="標楷體" w:hAnsi="標楷體"/>
                <w:color w:val="000000" w:themeColor="text1"/>
                <w:sz w:val="28"/>
                <w:szCs w:val="28"/>
              </w:rPr>
            </w:pPr>
            <w:r w:rsidRPr="0015397F">
              <w:rPr>
                <w:rFonts w:ascii="標楷體" w:eastAsia="標楷體" w:hAnsi="標楷體" w:hint="eastAsia"/>
                <w:color w:val="000000" w:themeColor="text1"/>
                <w:sz w:val="28"/>
                <w:szCs w:val="28"/>
              </w:rPr>
              <w:t>二、發行</w:t>
            </w:r>
            <w:r w:rsidR="005A4C32" w:rsidRPr="0015397F">
              <w:rPr>
                <w:rFonts w:ascii="標楷體" w:eastAsia="標楷體" w:hAnsi="標楷體" w:hint="eastAsia"/>
                <w:color w:val="000000" w:themeColor="text1"/>
                <w:sz w:val="28"/>
                <w:szCs w:val="28"/>
              </w:rPr>
              <w:t>總</w:t>
            </w:r>
            <w:r w:rsidRPr="0015397F">
              <w:rPr>
                <w:rFonts w:ascii="標楷體" w:eastAsia="標楷體" w:hAnsi="標楷體" w:hint="eastAsia"/>
                <w:color w:val="000000" w:themeColor="text1"/>
                <w:sz w:val="28"/>
                <w:szCs w:val="28"/>
              </w:rPr>
              <w:t>額：證券商應訂定發行總額上限</w:t>
            </w:r>
            <w:r w:rsidR="00E9720E" w:rsidRPr="0015397F">
              <w:rPr>
                <w:rFonts w:ascii="標楷體" w:eastAsia="標楷體" w:hAnsi="標楷體" w:hint="eastAsia"/>
                <w:color w:val="000000" w:themeColor="text1"/>
                <w:sz w:val="28"/>
                <w:szCs w:val="28"/>
              </w:rPr>
              <w:t>，其額</w:t>
            </w:r>
            <w:r w:rsidR="005A4C32" w:rsidRPr="0015397F">
              <w:rPr>
                <w:rFonts w:ascii="標楷體" w:eastAsia="標楷體" w:hAnsi="標楷體" w:hint="eastAsia"/>
                <w:color w:val="000000" w:themeColor="text1"/>
                <w:sz w:val="28"/>
                <w:szCs w:val="28"/>
              </w:rPr>
              <w:t>度</w:t>
            </w:r>
            <w:r w:rsidR="00E9720E" w:rsidRPr="0015397F">
              <w:rPr>
                <w:rFonts w:ascii="標楷體" w:eastAsia="標楷體" w:hAnsi="標楷體" w:hint="eastAsia"/>
                <w:color w:val="000000" w:themeColor="text1"/>
                <w:sz w:val="28"/>
                <w:szCs w:val="28"/>
              </w:rPr>
              <w:t>不得超過證券商最近期經</w:t>
            </w:r>
            <w:r w:rsidR="00E9720E" w:rsidRPr="0015397F">
              <w:rPr>
                <w:rFonts w:ascii="標楷體" w:eastAsia="標楷體" w:hAnsi="標楷體" w:hint="eastAsia"/>
                <w:color w:val="000000" w:themeColor="text1"/>
                <w:sz w:val="28"/>
                <w:szCs w:val="28"/>
              </w:rPr>
              <w:lastRenderedPageBreak/>
              <w:t>會計師查核簽證之財務報告淨值百分之五。</w:t>
            </w:r>
          </w:p>
          <w:p w14:paraId="2A63EDFC" w14:textId="77777777" w:rsidR="004F4E4E" w:rsidRDefault="004F4E4E" w:rsidP="000B7AE6">
            <w:pPr>
              <w:spacing w:beforeLines="50" w:before="180" w:after="50" w:line="380" w:lineRule="exact"/>
              <w:ind w:leftChars="428" w:left="1458" w:hangingChars="154" w:hanging="431"/>
              <w:jc w:val="both"/>
              <w:rPr>
                <w:rFonts w:ascii="標楷體" w:eastAsia="標楷體" w:hAnsi="標楷體"/>
                <w:sz w:val="28"/>
                <w:szCs w:val="28"/>
              </w:rPr>
            </w:pPr>
            <w:r>
              <w:rPr>
                <w:rFonts w:ascii="標楷體" w:eastAsia="標楷體" w:hAnsi="標楷體" w:hint="eastAsia"/>
                <w:sz w:val="28"/>
                <w:szCs w:val="28"/>
              </w:rPr>
              <w:t>三、</w:t>
            </w:r>
            <w:r w:rsidRPr="00943765">
              <w:rPr>
                <w:rFonts w:ascii="標楷體" w:eastAsia="標楷體" w:hAnsi="標楷體" w:hint="eastAsia"/>
                <w:sz w:val="28"/>
                <w:szCs w:val="28"/>
              </w:rPr>
              <w:t>實名制：股票禮品卡之購買人</w:t>
            </w:r>
            <w:r>
              <w:rPr>
                <w:rFonts w:ascii="標楷體" w:eastAsia="標楷體" w:hAnsi="標楷體" w:hint="eastAsia"/>
                <w:sz w:val="28"/>
                <w:szCs w:val="28"/>
              </w:rPr>
              <w:t>應</w:t>
            </w:r>
            <w:r w:rsidRPr="00943765">
              <w:rPr>
                <w:rFonts w:ascii="標楷體" w:eastAsia="標楷體" w:hAnsi="標楷體" w:hint="eastAsia"/>
                <w:sz w:val="28"/>
                <w:szCs w:val="28"/>
              </w:rPr>
              <w:t>採實名制</w:t>
            </w:r>
            <w:r>
              <w:rPr>
                <w:rFonts w:ascii="標楷體" w:eastAsia="標楷體" w:hAnsi="標楷體" w:hint="eastAsia"/>
                <w:sz w:val="28"/>
                <w:szCs w:val="28"/>
              </w:rPr>
              <w:t>，</w:t>
            </w:r>
            <w:r w:rsidRPr="00943765">
              <w:rPr>
                <w:rFonts w:ascii="標楷體" w:eastAsia="標楷體" w:hAnsi="標楷體" w:hint="eastAsia"/>
                <w:sz w:val="28"/>
                <w:szCs w:val="28"/>
              </w:rPr>
              <w:t>購買</w:t>
            </w:r>
            <w:r>
              <w:rPr>
                <w:rFonts w:ascii="標楷體" w:eastAsia="標楷體" w:hAnsi="標楷體" w:hint="eastAsia"/>
                <w:sz w:val="28"/>
                <w:szCs w:val="28"/>
              </w:rPr>
              <w:t>當</w:t>
            </w:r>
            <w:r w:rsidRPr="00943765">
              <w:rPr>
                <w:rFonts w:ascii="標楷體" w:eastAsia="標楷體" w:hAnsi="標楷體" w:hint="eastAsia"/>
                <w:sz w:val="28"/>
                <w:szCs w:val="28"/>
              </w:rPr>
              <w:t>時</w:t>
            </w:r>
            <w:r>
              <w:rPr>
                <w:rFonts w:ascii="標楷體" w:eastAsia="標楷體" w:hAnsi="標楷體" w:hint="eastAsia"/>
                <w:sz w:val="28"/>
                <w:szCs w:val="28"/>
              </w:rPr>
              <w:t>應</w:t>
            </w:r>
            <w:r w:rsidRPr="00943765">
              <w:rPr>
                <w:rFonts w:ascii="標楷體" w:eastAsia="標楷體" w:hAnsi="標楷體" w:hint="eastAsia"/>
                <w:sz w:val="28"/>
                <w:szCs w:val="28"/>
              </w:rPr>
              <w:t>提供姓名、身分證字號、聯絡電話、電子郵件地址等基本資料。</w:t>
            </w:r>
          </w:p>
          <w:p w14:paraId="2FD03E9C" w14:textId="225A1760" w:rsidR="0047247C" w:rsidRDefault="0047247C" w:rsidP="0047247C">
            <w:pPr>
              <w:spacing w:beforeLines="50" w:before="180" w:after="50" w:line="380" w:lineRule="exact"/>
              <w:ind w:leftChars="443" w:left="1589" w:hangingChars="188" w:hanging="526"/>
              <w:jc w:val="both"/>
              <w:rPr>
                <w:rFonts w:ascii="標楷體" w:eastAsia="標楷體" w:hAnsi="標楷體"/>
                <w:sz w:val="28"/>
                <w:szCs w:val="28"/>
              </w:rPr>
            </w:pPr>
            <w:r>
              <w:rPr>
                <w:rFonts w:ascii="標楷體" w:eastAsia="標楷體" w:hAnsi="標楷體" w:hint="eastAsia"/>
                <w:sz w:val="28"/>
                <w:szCs w:val="28"/>
              </w:rPr>
              <w:t>四、</w:t>
            </w:r>
            <w:r w:rsidRPr="00943765">
              <w:rPr>
                <w:rFonts w:ascii="標楷體" w:eastAsia="標楷體" w:hAnsi="標楷體" w:hint="eastAsia"/>
                <w:sz w:val="28"/>
                <w:szCs w:val="28"/>
              </w:rPr>
              <w:t>信託專戶管理：證券商收受股票禮品卡之款項屬預收客戶款項，應以信託方式</w:t>
            </w:r>
            <w:r>
              <w:rPr>
                <w:rFonts w:ascii="標楷體" w:eastAsia="標楷體" w:hAnsi="標楷體" w:hint="eastAsia"/>
                <w:sz w:val="28"/>
                <w:szCs w:val="28"/>
              </w:rPr>
              <w:t>，專戶</w:t>
            </w:r>
            <w:r w:rsidRPr="00943765">
              <w:rPr>
                <w:rFonts w:ascii="標楷體" w:eastAsia="標楷體" w:hAnsi="標楷體" w:hint="eastAsia"/>
                <w:sz w:val="28"/>
                <w:szCs w:val="28"/>
              </w:rPr>
              <w:t>存放於銀行，以備供客戶兌換使用。</w:t>
            </w:r>
          </w:p>
          <w:p w14:paraId="56ADA7EC" w14:textId="2E6012A9" w:rsidR="004F4E4E" w:rsidRPr="00E457C4" w:rsidRDefault="0047247C" w:rsidP="000B7AE6">
            <w:pPr>
              <w:spacing w:beforeLines="50" w:before="180" w:after="50" w:line="380" w:lineRule="exact"/>
              <w:ind w:leftChars="427" w:left="1585" w:hangingChars="200" w:hanging="560"/>
              <w:rPr>
                <w:rFonts w:ascii="標楷體" w:eastAsia="標楷體" w:hAnsi="標楷體"/>
                <w:sz w:val="28"/>
                <w:szCs w:val="28"/>
              </w:rPr>
            </w:pPr>
            <w:r>
              <w:rPr>
                <w:rFonts w:ascii="標楷體" w:eastAsia="標楷體" w:hAnsi="標楷體" w:hint="eastAsia"/>
                <w:sz w:val="28"/>
                <w:szCs w:val="28"/>
              </w:rPr>
              <w:t>五</w:t>
            </w:r>
            <w:r w:rsidR="004F4E4E">
              <w:rPr>
                <w:rFonts w:ascii="標楷體" w:eastAsia="標楷體" w:hAnsi="標楷體" w:hint="eastAsia"/>
                <w:sz w:val="28"/>
                <w:szCs w:val="28"/>
              </w:rPr>
              <w:t>、</w:t>
            </w:r>
            <w:r w:rsidR="004F4E4E" w:rsidRPr="00943765">
              <w:rPr>
                <w:rFonts w:ascii="標楷體" w:eastAsia="標楷體" w:hAnsi="標楷體" w:hint="eastAsia"/>
                <w:sz w:val="28"/>
                <w:szCs w:val="28"/>
              </w:rPr>
              <w:t>購買方式</w:t>
            </w:r>
            <w:r w:rsidR="004F4E4E" w:rsidRPr="0015397F">
              <w:rPr>
                <w:rFonts w:ascii="標楷體" w:eastAsia="標楷體" w:hAnsi="標楷體" w:hint="eastAsia"/>
                <w:color w:val="000000" w:themeColor="text1"/>
                <w:sz w:val="28"/>
                <w:szCs w:val="28"/>
              </w:rPr>
              <w:t>：</w:t>
            </w:r>
            <w:r w:rsidR="00CF1F20" w:rsidRPr="0015397F">
              <w:rPr>
                <w:rFonts w:ascii="標楷體" w:eastAsia="標楷體" w:hAnsi="標楷體" w:hint="eastAsia"/>
                <w:color w:val="000000" w:themeColor="text1"/>
                <w:sz w:val="28"/>
                <w:szCs w:val="28"/>
              </w:rPr>
              <w:t>購買人(含自然人及</w:t>
            </w:r>
            <w:r w:rsidR="0055757A" w:rsidRPr="00E457C4">
              <w:rPr>
                <w:rFonts w:ascii="標楷體" w:eastAsia="標楷體" w:hAnsi="標楷體" w:hint="eastAsia"/>
                <w:sz w:val="28"/>
                <w:szCs w:val="28"/>
              </w:rPr>
              <w:t>企業</w:t>
            </w:r>
            <w:r w:rsidR="00CF1F20" w:rsidRPr="00E457C4">
              <w:rPr>
                <w:rFonts w:ascii="標楷體" w:eastAsia="標楷體" w:hAnsi="標楷體" w:hint="eastAsia"/>
                <w:sz w:val="28"/>
                <w:szCs w:val="28"/>
              </w:rPr>
              <w:t>)</w:t>
            </w:r>
            <w:r w:rsidR="004F4E4E" w:rsidRPr="00E457C4">
              <w:rPr>
                <w:rFonts w:ascii="標楷體" w:eastAsia="標楷體" w:hAnsi="標楷體" w:hint="eastAsia"/>
                <w:sz w:val="28"/>
                <w:szCs w:val="28"/>
              </w:rPr>
              <w:t>購買股票禮品卡不得使用現金，應透過金融匯款方式辦理，包括但不限於網路ATM或電子支付(限綁定銀行帳戶或錢包)等方式支付款項</w:t>
            </w:r>
            <w:r w:rsidR="004F4E4E" w:rsidRPr="00E457C4">
              <w:rPr>
                <w:rFonts w:ascii="微軟正黑體" w:eastAsia="微軟正黑體" w:hAnsi="微軟正黑體" w:hint="eastAsia"/>
                <w:sz w:val="28"/>
                <w:szCs w:val="28"/>
              </w:rPr>
              <w:t>，</w:t>
            </w:r>
            <w:r w:rsidR="004F4E4E" w:rsidRPr="00E457C4">
              <w:rPr>
                <w:rFonts w:ascii="標楷體" w:eastAsia="標楷體" w:hAnsi="標楷體" w:hint="eastAsia"/>
                <w:sz w:val="28"/>
                <w:szCs w:val="28"/>
              </w:rPr>
              <w:t>且應依面額足額</w:t>
            </w:r>
            <w:r w:rsidR="000E5EA1" w:rsidRPr="00E457C4">
              <w:rPr>
                <w:rFonts w:ascii="標楷體" w:eastAsia="標楷體" w:hAnsi="標楷體" w:hint="eastAsia"/>
                <w:sz w:val="28"/>
                <w:szCs w:val="28"/>
              </w:rPr>
              <w:t>直接</w:t>
            </w:r>
            <w:r w:rsidR="004F4E4E" w:rsidRPr="00E457C4">
              <w:rPr>
                <w:rFonts w:ascii="標楷體" w:eastAsia="標楷體" w:hAnsi="標楷體" w:hint="eastAsia"/>
                <w:sz w:val="28"/>
                <w:szCs w:val="28"/>
              </w:rPr>
              <w:t>入金至證券商</w:t>
            </w:r>
            <w:r w:rsidR="009E3EB5" w:rsidRPr="00E457C4">
              <w:rPr>
                <w:rFonts w:ascii="標楷體" w:eastAsia="標楷體" w:hAnsi="標楷體" w:hint="eastAsia"/>
                <w:sz w:val="28"/>
                <w:szCs w:val="28"/>
              </w:rPr>
              <w:t>發行股票禮品卡</w:t>
            </w:r>
            <w:r w:rsidR="004F4E4E" w:rsidRPr="00E457C4">
              <w:rPr>
                <w:rFonts w:ascii="標楷體" w:eastAsia="標楷體" w:hAnsi="標楷體" w:hint="eastAsia"/>
                <w:sz w:val="28"/>
                <w:szCs w:val="28"/>
              </w:rPr>
              <w:t>之信託專戶，證券商不得以自有資金代墊。</w:t>
            </w:r>
          </w:p>
          <w:p w14:paraId="568C83CA" w14:textId="2ADB77E4" w:rsidR="0010312D" w:rsidRPr="0015397F" w:rsidRDefault="0047247C" w:rsidP="000B7AE6">
            <w:pPr>
              <w:spacing w:beforeLines="50" w:before="180" w:after="50" w:line="380" w:lineRule="exact"/>
              <w:ind w:leftChars="427" w:left="1585" w:hangingChars="200" w:hanging="560"/>
              <w:rPr>
                <w:rFonts w:ascii="標楷體" w:eastAsia="標楷體" w:hAnsi="標楷體"/>
                <w:color w:val="000000" w:themeColor="text1"/>
                <w:sz w:val="28"/>
                <w:szCs w:val="28"/>
              </w:rPr>
            </w:pPr>
            <w:r w:rsidRPr="00E457C4">
              <w:rPr>
                <w:rFonts w:ascii="標楷體" w:eastAsia="標楷體" w:hAnsi="標楷體" w:hint="eastAsia"/>
                <w:sz w:val="28"/>
                <w:szCs w:val="28"/>
              </w:rPr>
              <w:t>六</w:t>
            </w:r>
            <w:r w:rsidR="0010312D" w:rsidRPr="00E457C4">
              <w:rPr>
                <w:rFonts w:ascii="標楷體" w:eastAsia="標楷體" w:hAnsi="標楷體" w:hint="eastAsia"/>
                <w:sz w:val="28"/>
                <w:szCs w:val="28"/>
              </w:rPr>
              <w:t>、購買管道：</w:t>
            </w:r>
            <w:r w:rsidR="00CF1F20" w:rsidRPr="00E457C4">
              <w:rPr>
                <w:rFonts w:ascii="標楷體" w:eastAsia="標楷體" w:hAnsi="標楷體" w:hint="eastAsia"/>
                <w:sz w:val="28"/>
                <w:szCs w:val="28"/>
              </w:rPr>
              <w:t>購買人(含自然人及</w:t>
            </w:r>
            <w:r w:rsidR="0055757A" w:rsidRPr="00E457C4">
              <w:rPr>
                <w:rFonts w:ascii="標楷體" w:eastAsia="標楷體" w:hAnsi="標楷體" w:hint="eastAsia"/>
                <w:sz w:val="28"/>
                <w:szCs w:val="28"/>
              </w:rPr>
              <w:t>企業</w:t>
            </w:r>
            <w:r w:rsidR="00CF1F20" w:rsidRPr="00E457C4">
              <w:rPr>
                <w:rFonts w:ascii="標楷體" w:eastAsia="標楷體" w:hAnsi="標楷體" w:hint="eastAsia"/>
                <w:sz w:val="28"/>
                <w:szCs w:val="28"/>
              </w:rPr>
              <w:t>)</w:t>
            </w:r>
            <w:r w:rsidR="0010312D" w:rsidRPr="00E457C4">
              <w:rPr>
                <w:rFonts w:ascii="標楷體" w:eastAsia="標楷體" w:hAnsi="標楷體" w:hint="eastAsia"/>
                <w:sz w:val="28"/>
                <w:szCs w:val="28"/>
              </w:rPr>
              <w:t>僅得於證券商網站購買股票</w:t>
            </w:r>
            <w:r w:rsidR="0010312D" w:rsidRPr="0015397F">
              <w:rPr>
                <w:rFonts w:ascii="標楷體" w:eastAsia="標楷體" w:hAnsi="標楷體" w:hint="eastAsia"/>
                <w:color w:val="000000" w:themeColor="text1"/>
                <w:sz w:val="28"/>
                <w:szCs w:val="28"/>
              </w:rPr>
              <w:t>禮品卡，且不得再流通販售。</w:t>
            </w:r>
          </w:p>
          <w:p w14:paraId="41BAD55E" w14:textId="458CC869" w:rsidR="00D31D6E" w:rsidRPr="0015397F" w:rsidRDefault="0010312D" w:rsidP="000B7AE6">
            <w:pPr>
              <w:spacing w:beforeLines="50" w:before="180" w:after="50" w:line="380" w:lineRule="exact"/>
              <w:ind w:leftChars="429" w:left="1593" w:hangingChars="201" w:hanging="563"/>
              <w:jc w:val="both"/>
              <w:rPr>
                <w:rFonts w:ascii="標楷體" w:eastAsia="標楷體" w:hAnsi="標楷體"/>
                <w:color w:val="000000" w:themeColor="text1"/>
                <w:sz w:val="28"/>
                <w:szCs w:val="28"/>
              </w:rPr>
            </w:pPr>
            <w:r>
              <w:rPr>
                <w:rFonts w:ascii="標楷體" w:eastAsia="標楷體" w:hAnsi="標楷體" w:hint="eastAsia"/>
                <w:sz w:val="28"/>
                <w:szCs w:val="28"/>
              </w:rPr>
              <w:t>七</w:t>
            </w:r>
            <w:r w:rsidR="00F541E0">
              <w:rPr>
                <w:rFonts w:ascii="標楷體" w:eastAsia="標楷體" w:hAnsi="標楷體" w:hint="eastAsia"/>
                <w:sz w:val="28"/>
                <w:szCs w:val="28"/>
              </w:rPr>
              <w:t>、</w:t>
            </w:r>
            <w:r w:rsidR="00F762B2" w:rsidRPr="00210040">
              <w:rPr>
                <w:rFonts w:ascii="標楷體" w:eastAsia="標楷體" w:hAnsi="標楷體" w:hint="eastAsia"/>
                <w:sz w:val="28"/>
                <w:szCs w:val="28"/>
              </w:rPr>
              <w:t>自購</w:t>
            </w:r>
            <w:r w:rsidR="00812DD3" w:rsidRPr="00210040">
              <w:rPr>
                <w:rFonts w:ascii="標楷體" w:eastAsia="標楷體" w:hAnsi="標楷體" w:hint="eastAsia"/>
                <w:sz w:val="28"/>
                <w:szCs w:val="28"/>
              </w:rPr>
              <w:t>行銷</w:t>
            </w:r>
            <w:r w:rsidR="00F541E0" w:rsidRPr="00210040">
              <w:rPr>
                <w:rFonts w:ascii="標楷體" w:eastAsia="標楷體" w:hAnsi="標楷體" w:hint="eastAsia"/>
                <w:sz w:val="28"/>
                <w:szCs w:val="28"/>
              </w:rPr>
              <w:t>：證券商以自有資金購買股票禮品卡</w:t>
            </w:r>
            <w:r w:rsidR="00CC5E48" w:rsidRPr="0015397F">
              <w:rPr>
                <w:rFonts w:ascii="標楷體" w:eastAsia="標楷體" w:hAnsi="標楷體" w:hint="eastAsia"/>
                <w:color w:val="000000" w:themeColor="text1"/>
                <w:sz w:val="28"/>
                <w:szCs w:val="28"/>
              </w:rPr>
              <w:t>進行拓客行銷或與企業合作推廣時</w:t>
            </w:r>
            <w:r w:rsidR="00291B8E" w:rsidRPr="0015397F">
              <w:rPr>
                <w:rFonts w:ascii="標楷體" w:eastAsia="標楷體" w:hAnsi="標楷體" w:hint="eastAsia"/>
                <w:color w:val="000000" w:themeColor="text1"/>
                <w:sz w:val="28"/>
                <w:szCs w:val="28"/>
              </w:rPr>
              <w:t>，</w:t>
            </w:r>
            <w:r w:rsidR="00A831F1" w:rsidRPr="0015397F">
              <w:rPr>
                <w:rFonts w:ascii="標楷體" w:eastAsia="標楷體" w:hAnsi="標楷體" w:hint="eastAsia"/>
                <w:color w:val="000000" w:themeColor="text1"/>
                <w:sz w:val="28"/>
                <w:szCs w:val="28"/>
              </w:rPr>
              <w:t>應</w:t>
            </w:r>
            <w:r w:rsidR="00415678" w:rsidRPr="0015397F">
              <w:rPr>
                <w:rFonts w:ascii="標楷體" w:eastAsia="標楷體" w:hAnsi="標楷體" w:hint="eastAsia"/>
                <w:color w:val="000000" w:themeColor="text1"/>
                <w:sz w:val="28"/>
                <w:szCs w:val="28"/>
              </w:rPr>
              <w:t>依面額足額直接入金至證券商發行股票禮品卡之信託專戶，並</w:t>
            </w:r>
            <w:r w:rsidR="00285214" w:rsidRPr="0015397F">
              <w:rPr>
                <w:rFonts w:ascii="標楷體" w:eastAsia="標楷體" w:hAnsi="標楷體" w:hint="eastAsia"/>
                <w:color w:val="000000" w:themeColor="text1"/>
                <w:sz w:val="28"/>
                <w:szCs w:val="28"/>
              </w:rPr>
              <w:t>應</w:t>
            </w:r>
            <w:r w:rsidRPr="0015397F">
              <w:rPr>
                <w:rFonts w:ascii="標楷體" w:eastAsia="標楷體" w:hAnsi="標楷體" w:hint="eastAsia"/>
                <w:color w:val="000000" w:themeColor="text1"/>
                <w:sz w:val="28"/>
                <w:szCs w:val="28"/>
              </w:rPr>
              <w:t>符合證券商管理規則第五條第一項規定，</w:t>
            </w:r>
            <w:r w:rsidR="00A831F1" w:rsidRPr="0015397F">
              <w:rPr>
                <w:rFonts w:ascii="標楷體" w:eastAsia="標楷體" w:hAnsi="標楷體" w:hint="eastAsia"/>
                <w:color w:val="000000" w:themeColor="text1"/>
                <w:sz w:val="28"/>
                <w:szCs w:val="28"/>
              </w:rPr>
              <w:t>於計畫書中</w:t>
            </w:r>
            <w:r w:rsidR="00BE62C5" w:rsidRPr="0015397F">
              <w:rPr>
                <w:rFonts w:ascii="標楷體" w:eastAsia="標楷體" w:hAnsi="標楷體" w:hint="eastAsia"/>
                <w:color w:val="000000" w:themeColor="text1"/>
                <w:sz w:val="28"/>
                <w:szCs w:val="28"/>
              </w:rPr>
              <w:t>訂定</w:t>
            </w:r>
            <w:r w:rsidR="00A831F1" w:rsidRPr="0015397F">
              <w:rPr>
                <w:rFonts w:ascii="標楷體" w:eastAsia="標楷體" w:hAnsi="標楷體" w:hint="eastAsia"/>
                <w:color w:val="000000" w:themeColor="text1"/>
                <w:sz w:val="28"/>
                <w:szCs w:val="28"/>
              </w:rPr>
              <w:t>自購額度之適當比例</w:t>
            </w:r>
            <w:r w:rsidR="0008232B" w:rsidRPr="0015397F">
              <w:rPr>
                <w:rFonts w:ascii="標楷體" w:eastAsia="標楷體" w:hAnsi="標楷體" w:hint="eastAsia"/>
                <w:color w:val="000000" w:themeColor="text1"/>
                <w:sz w:val="28"/>
                <w:szCs w:val="28"/>
              </w:rPr>
              <w:t>，</w:t>
            </w:r>
            <w:r w:rsidR="00CF1F20" w:rsidRPr="0015397F">
              <w:rPr>
                <w:rFonts w:ascii="標楷體" w:eastAsia="標楷體" w:hAnsi="標楷體" w:hint="eastAsia"/>
                <w:color w:val="000000" w:themeColor="text1"/>
                <w:sz w:val="28"/>
                <w:szCs w:val="28"/>
              </w:rPr>
              <w:t>其自購額度不得超過發行總額</w:t>
            </w:r>
            <w:r w:rsidR="00E9720E" w:rsidRPr="0015397F">
              <w:rPr>
                <w:rFonts w:ascii="標楷體" w:eastAsia="標楷體" w:hAnsi="標楷體" w:hint="eastAsia"/>
                <w:color w:val="000000" w:themeColor="text1"/>
                <w:sz w:val="28"/>
                <w:szCs w:val="28"/>
              </w:rPr>
              <w:t>百分之二十</w:t>
            </w:r>
            <w:r w:rsidR="00CF1F20" w:rsidRPr="0015397F">
              <w:rPr>
                <w:rFonts w:ascii="標楷體" w:eastAsia="標楷體" w:hAnsi="標楷體" w:hint="eastAsia"/>
                <w:color w:val="000000" w:themeColor="text1"/>
                <w:sz w:val="28"/>
                <w:szCs w:val="28"/>
              </w:rPr>
              <w:t>，亦不得超過證券商前一年度廣告費之</w:t>
            </w:r>
            <w:r w:rsidR="00E9720E" w:rsidRPr="0015397F">
              <w:rPr>
                <w:rFonts w:ascii="標楷體" w:eastAsia="標楷體" w:hAnsi="標楷體" w:hint="eastAsia"/>
                <w:color w:val="000000" w:themeColor="text1"/>
                <w:sz w:val="28"/>
                <w:szCs w:val="28"/>
              </w:rPr>
              <w:t>百分之二十</w:t>
            </w:r>
            <w:r w:rsidR="00200680">
              <w:rPr>
                <w:rFonts w:ascii="標楷體" w:eastAsia="標楷體" w:hAnsi="標楷體" w:hint="eastAsia"/>
                <w:color w:val="000000" w:themeColor="text1"/>
                <w:sz w:val="28"/>
                <w:szCs w:val="28"/>
              </w:rPr>
              <w:t>為宜</w:t>
            </w:r>
            <w:r w:rsidR="00CC73C4" w:rsidRPr="0015397F">
              <w:rPr>
                <w:rFonts w:ascii="標楷體" w:eastAsia="標楷體" w:hAnsi="標楷體" w:hint="eastAsia"/>
                <w:color w:val="000000" w:themeColor="text1"/>
                <w:sz w:val="28"/>
                <w:szCs w:val="28"/>
              </w:rPr>
              <w:t>，</w:t>
            </w:r>
            <w:r w:rsidR="006F01A3" w:rsidRPr="0015397F">
              <w:rPr>
                <w:rFonts w:ascii="標楷體" w:eastAsia="標楷體" w:hAnsi="標楷體" w:hint="eastAsia"/>
                <w:color w:val="000000" w:themeColor="text1"/>
                <w:sz w:val="28"/>
                <w:szCs w:val="28"/>
              </w:rPr>
              <w:t>並訂定</w:t>
            </w:r>
            <w:r w:rsidR="00EB1935" w:rsidRPr="0015397F">
              <w:rPr>
                <w:rFonts w:ascii="標楷體" w:eastAsia="標楷體" w:hAnsi="標楷體" w:hint="eastAsia"/>
                <w:color w:val="000000" w:themeColor="text1"/>
                <w:sz w:val="28"/>
                <w:szCs w:val="28"/>
              </w:rPr>
              <w:t>行銷活動(含</w:t>
            </w:r>
            <w:r w:rsidR="00AE3614" w:rsidRPr="0015397F">
              <w:rPr>
                <w:rFonts w:ascii="標楷體" w:eastAsia="標楷體" w:hAnsi="標楷體" w:hint="eastAsia"/>
                <w:color w:val="000000" w:themeColor="text1"/>
                <w:sz w:val="28"/>
                <w:szCs w:val="28"/>
              </w:rPr>
              <w:t>自行拓客行銷</w:t>
            </w:r>
            <w:r w:rsidR="00EB1935" w:rsidRPr="0015397F">
              <w:rPr>
                <w:rFonts w:ascii="標楷體" w:eastAsia="標楷體" w:hAnsi="標楷體" w:hint="eastAsia"/>
                <w:color w:val="000000" w:themeColor="text1"/>
                <w:sz w:val="28"/>
                <w:szCs w:val="28"/>
              </w:rPr>
              <w:t>或企業合作推廣)</w:t>
            </w:r>
            <w:r w:rsidR="00136933" w:rsidRPr="0015397F">
              <w:rPr>
                <w:rFonts w:ascii="標楷體" w:eastAsia="標楷體" w:hAnsi="標楷體" w:hint="eastAsia"/>
                <w:color w:val="000000" w:themeColor="text1"/>
                <w:sz w:val="28"/>
                <w:szCs w:val="28"/>
              </w:rPr>
              <w:t>之</w:t>
            </w:r>
            <w:r w:rsidR="00AE3614" w:rsidRPr="0015397F">
              <w:rPr>
                <w:rFonts w:ascii="標楷體" w:eastAsia="標楷體" w:hAnsi="標楷體" w:hint="eastAsia"/>
                <w:color w:val="000000" w:themeColor="text1"/>
                <w:sz w:val="28"/>
                <w:szCs w:val="28"/>
              </w:rPr>
              <w:lastRenderedPageBreak/>
              <w:t>每人每次</w:t>
            </w:r>
            <w:r w:rsidR="00EB1935" w:rsidRPr="0015397F">
              <w:rPr>
                <w:rFonts w:ascii="標楷體" w:eastAsia="標楷體" w:hAnsi="標楷體" w:hint="eastAsia"/>
                <w:color w:val="000000" w:themeColor="text1"/>
                <w:sz w:val="28"/>
                <w:szCs w:val="28"/>
              </w:rPr>
              <w:t>贈品</w:t>
            </w:r>
            <w:r w:rsidR="000E5EA1" w:rsidRPr="0015397F">
              <w:rPr>
                <w:rFonts w:ascii="標楷體" w:eastAsia="標楷體" w:hAnsi="標楷體" w:hint="eastAsia"/>
                <w:color w:val="000000" w:themeColor="text1"/>
                <w:sz w:val="28"/>
                <w:szCs w:val="28"/>
              </w:rPr>
              <w:t>或</w:t>
            </w:r>
            <w:r w:rsidR="00EB1935" w:rsidRPr="0015397F">
              <w:rPr>
                <w:rFonts w:ascii="標楷體" w:eastAsia="標楷體" w:hAnsi="標楷體" w:hint="eastAsia"/>
                <w:color w:val="000000" w:themeColor="text1"/>
                <w:sz w:val="28"/>
                <w:szCs w:val="28"/>
              </w:rPr>
              <w:t>贈獎</w:t>
            </w:r>
            <w:r w:rsidR="00AE3614" w:rsidRPr="0015397F">
              <w:rPr>
                <w:rFonts w:ascii="標楷體" w:eastAsia="標楷體" w:hAnsi="標楷體" w:hint="eastAsia"/>
                <w:color w:val="000000" w:themeColor="text1"/>
                <w:sz w:val="28"/>
                <w:szCs w:val="28"/>
              </w:rPr>
              <w:t>額度上限</w:t>
            </w:r>
            <w:r w:rsidR="00A831F1" w:rsidRPr="0015397F">
              <w:rPr>
                <w:rFonts w:ascii="標楷體" w:eastAsia="標楷體" w:hAnsi="標楷體" w:hint="eastAsia"/>
                <w:color w:val="000000" w:themeColor="text1"/>
                <w:sz w:val="28"/>
                <w:szCs w:val="28"/>
              </w:rPr>
              <w:t>。</w:t>
            </w:r>
          </w:p>
          <w:p w14:paraId="39127A1E" w14:textId="71933213" w:rsidR="003017DF" w:rsidRPr="0015397F" w:rsidRDefault="00285214" w:rsidP="002E59B8">
            <w:pPr>
              <w:spacing w:beforeLines="50" w:before="180" w:after="50" w:line="380" w:lineRule="exact"/>
              <w:ind w:leftChars="429" w:left="1593" w:hangingChars="201" w:hanging="563"/>
              <w:jc w:val="both"/>
              <w:rPr>
                <w:rFonts w:ascii="標楷體" w:eastAsia="標楷體" w:hAnsi="標楷體"/>
                <w:color w:val="000000" w:themeColor="text1"/>
                <w:sz w:val="28"/>
                <w:szCs w:val="28"/>
              </w:rPr>
            </w:pPr>
            <w:r w:rsidRPr="0015397F">
              <w:rPr>
                <w:rFonts w:ascii="標楷體" w:eastAsia="標楷體" w:hAnsi="標楷體" w:hint="eastAsia"/>
                <w:color w:val="000000" w:themeColor="text1"/>
                <w:sz w:val="28"/>
                <w:szCs w:val="28"/>
              </w:rPr>
              <w:t>八</w:t>
            </w:r>
            <w:r w:rsidR="003017DF" w:rsidRPr="0015397F">
              <w:rPr>
                <w:rFonts w:ascii="標楷體" w:eastAsia="標楷體" w:hAnsi="標楷體" w:hint="eastAsia"/>
                <w:color w:val="000000" w:themeColor="text1"/>
                <w:sz w:val="28"/>
                <w:szCs w:val="28"/>
              </w:rPr>
              <w:t>、兌換期限：兌換期限</w:t>
            </w:r>
            <w:r w:rsidR="00BB6201" w:rsidRPr="0015397F">
              <w:rPr>
                <w:rFonts w:ascii="標楷體" w:eastAsia="標楷體" w:hAnsi="標楷體" w:hint="eastAsia"/>
                <w:color w:val="000000" w:themeColor="text1"/>
                <w:sz w:val="28"/>
                <w:szCs w:val="28"/>
              </w:rPr>
              <w:t>最長不得超過兩年，並</w:t>
            </w:r>
            <w:r w:rsidR="003017DF" w:rsidRPr="0015397F">
              <w:rPr>
                <w:rFonts w:ascii="標楷體" w:eastAsia="標楷體" w:hAnsi="標楷體" w:hint="eastAsia"/>
                <w:color w:val="000000" w:themeColor="text1"/>
                <w:sz w:val="28"/>
                <w:szCs w:val="28"/>
              </w:rPr>
              <w:t>應充分揭露股票禮品卡兌換期限。</w:t>
            </w:r>
          </w:p>
          <w:p w14:paraId="14E39B74" w14:textId="1AC5721D" w:rsidR="003017DF" w:rsidRPr="0015397F" w:rsidRDefault="00285214" w:rsidP="000B7AE6">
            <w:pPr>
              <w:spacing w:beforeLines="50" w:before="180" w:after="50" w:line="380" w:lineRule="exact"/>
              <w:ind w:leftChars="428" w:left="1590" w:hangingChars="201" w:hanging="563"/>
              <w:jc w:val="both"/>
              <w:rPr>
                <w:rFonts w:ascii="標楷體" w:eastAsia="標楷體" w:hAnsi="標楷體"/>
                <w:color w:val="000000" w:themeColor="text1"/>
                <w:sz w:val="28"/>
                <w:szCs w:val="28"/>
              </w:rPr>
            </w:pPr>
            <w:r w:rsidRPr="0015397F">
              <w:rPr>
                <w:rFonts w:ascii="標楷體" w:eastAsia="標楷體" w:hAnsi="標楷體" w:hint="eastAsia"/>
                <w:color w:val="000000" w:themeColor="text1"/>
                <w:sz w:val="28"/>
                <w:szCs w:val="28"/>
              </w:rPr>
              <w:t>九</w:t>
            </w:r>
            <w:r w:rsidR="003017DF" w:rsidRPr="0015397F">
              <w:rPr>
                <w:rFonts w:ascii="標楷體" w:eastAsia="標楷體" w:hAnsi="標楷體" w:hint="eastAsia"/>
                <w:color w:val="000000" w:themeColor="text1"/>
                <w:sz w:val="28"/>
                <w:szCs w:val="28"/>
              </w:rPr>
              <w:t>、</w:t>
            </w:r>
            <w:bookmarkStart w:id="1" w:name="_Hlk215045685"/>
            <w:r w:rsidR="003017DF" w:rsidRPr="0015397F">
              <w:rPr>
                <w:rFonts w:ascii="標楷體" w:eastAsia="標楷體" w:hAnsi="標楷體" w:hint="eastAsia"/>
                <w:color w:val="000000" w:themeColor="text1"/>
                <w:sz w:val="28"/>
                <w:szCs w:val="28"/>
              </w:rPr>
              <w:t>兌換作業：兌換人須開立證券帳戶完成身分確認，並在證券商電子交易平台兌換，面額限用於扣抵</w:t>
            </w:r>
            <w:r w:rsidRPr="0015397F">
              <w:rPr>
                <w:rFonts w:ascii="標楷體" w:eastAsia="標楷體" w:hAnsi="標楷體" w:hint="eastAsia"/>
                <w:color w:val="000000" w:themeColor="text1"/>
                <w:sz w:val="28"/>
                <w:szCs w:val="28"/>
              </w:rPr>
              <w:t>臺灣證券集中交易市場與櫃檯買賣市場定期定額</w:t>
            </w:r>
            <w:r w:rsidR="005E1AA3">
              <w:rPr>
                <w:rFonts w:ascii="標楷體" w:eastAsia="標楷體" w:hAnsi="標楷體" w:hint="eastAsia"/>
                <w:color w:val="000000" w:themeColor="text1"/>
                <w:sz w:val="28"/>
                <w:szCs w:val="28"/>
              </w:rPr>
              <w:t>或</w:t>
            </w:r>
            <w:r w:rsidRPr="0015397F">
              <w:rPr>
                <w:rFonts w:ascii="標楷體" w:eastAsia="標楷體" w:hAnsi="標楷體" w:hint="eastAsia"/>
                <w:color w:val="000000" w:themeColor="text1"/>
                <w:sz w:val="28"/>
                <w:szCs w:val="28"/>
              </w:rPr>
              <w:t>零股交易之</w:t>
            </w:r>
            <w:r w:rsidR="003017DF" w:rsidRPr="0015397F">
              <w:rPr>
                <w:rFonts w:ascii="標楷體" w:eastAsia="標楷體" w:hAnsi="標楷體" w:hint="eastAsia"/>
                <w:color w:val="000000" w:themeColor="text1"/>
                <w:sz w:val="28"/>
                <w:szCs w:val="28"/>
              </w:rPr>
              <w:t>證券交割款、交易手續費</w:t>
            </w:r>
            <w:r w:rsidR="000E5EA1" w:rsidRPr="0015397F">
              <w:rPr>
                <w:rFonts w:ascii="標楷體" w:eastAsia="標楷體" w:hAnsi="標楷體" w:hint="eastAsia"/>
                <w:color w:val="000000" w:themeColor="text1"/>
                <w:sz w:val="28"/>
                <w:szCs w:val="28"/>
              </w:rPr>
              <w:t>及</w:t>
            </w:r>
            <w:r w:rsidR="003017DF" w:rsidRPr="0015397F">
              <w:rPr>
                <w:rFonts w:ascii="標楷體" w:eastAsia="標楷體" w:hAnsi="標楷體" w:hint="eastAsia"/>
                <w:color w:val="000000" w:themeColor="text1"/>
                <w:sz w:val="28"/>
                <w:szCs w:val="28"/>
              </w:rPr>
              <w:t>交易稅，不得提領現金</w:t>
            </w:r>
            <w:r w:rsidR="000E5EA1" w:rsidRPr="0015397F">
              <w:rPr>
                <w:rFonts w:ascii="標楷體" w:eastAsia="標楷體" w:hAnsi="標楷體" w:hint="eastAsia"/>
                <w:color w:val="000000" w:themeColor="text1"/>
                <w:sz w:val="28"/>
                <w:szCs w:val="28"/>
              </w:rPr>
              <w:t>或</w:t>
            </w:r>
            <w:r w:rsidR="003017DF" w:rsidRPr="0015397F">
              <w:rPr>
                <w:rFonts w:ascii="標楷體" w:eastAsia="標楷體" w:hAnsi="標楷體" w:hint="eastAsia"/>
                <w:color w:val="000000" w:themeColor="text1"/>
                <w:sz w:val="28"/>
                <w:szCs w:val="28"/>
              </w:rPr>
              <w:t>轉帳出金。前述扣抵之款項應於交割日由禮品卡信託專戶撥轉至證券商交割專戶，並應建立內部控制作業流程。</w:t>
            </w:r>
          </w:p>
          <w:bookmarkEnd w:id="1"/>
          <w:p w14:paraId="73B9945E" w14:textId="561D3881" w:rsidR="00E97140" w:rsidRPr="00E97140" w:rsidRDefault="003017DF" w:rsidP="005F3DB1">
            <w:pPr>
              <w:spacing w:beforeLines="50" w:before="180" w:after="50" w:line="380" w:lineRule="exact"/>
              <w:ind w:leftChars="443" w:left="1589" w:hangingChars="188" w:hanging="526"/>
              <w:jc w:val="both"/>
              <w:rPr>
                <w:rFonts w:ascii="標楷體" w:eastAsia="標楷體" w:hAnsi="標楷體"/>
                <w:b/>
                <w:bCs/>
                <w:color w:val="FF0000"/>
                <w:sz w:val="28"/>
                <w:szCs w:val="28"/>
                <w:u w:val="single"/>
              </w:rPr>
            </w:pPr>
            <w:r w:rsidRPr="0015397F">
              <w:rPr>
                <w:rFonts w:ascii="標楷體" w:eastAsia="標楷體" w:hAnsi="標楷體" w:hint="eastAsia"/>
                <w:color w:val="000000" w:themeColor="text1"/>
                <w:sz w:val="28"/>
                <w:szCs w:val="28"/>
              </w:rPr>
              <w:t>十、兌換額度：</w:t>
            </w:r>
            <w:r w:rsidR="002F606C" w:rsidRPr="0015397F">
              <w:rPr>
                <w:rFonts w:ascii="標楷體" w:eastAsia="標楷體" w:hAnsi="標楷體" w:hint="eastAsia"/>
                <w:color w:val="000000" w:themeColor="text1"/>
                <w:sz w:val="28"/>
                <w:szCs w:val="28"/>
              </w:rPr>
              <w:t>證券商應訂定</w:t>
            </w:r>
            <w:r w:rsidR="0010312D" w:rsidRPr="0015397F">
              <w:rPr>
                <w:rFonts w:ascii="標楷體" w:eastAsia="標楷體" w:hAnsi="標楷體" w:hint="eastAsia"/>
                <w:color w:val="000000" w:themeColor="text1"/>
                <w:sz w:val="28"/>
                <w:szCs w:val="28"/>
              </w:rPr>
              <w:t>每人每年兌換額度</w:t>
            </w:r>
            <w:r w:rsidR="002F606C" w:rsidRPr="0015397F">
              <w:rPr>
                <w:rFonts w:ascii="標楷體" w:eastAsia="標楷體" w:hAnsi="標楷體" w:hint="eastAsia"/>
                <w:color w:val="000000" w:themeColor="text1"/>
                <w:sz w:val="28"/>
                <w:szCs w:val="28"/>
              </w:rPr>
              <w:t>，其額度不得超過</w:t>
            </w:r>
            <w:r w:rsidR="0010312D" w:rsidRPr="0015397F">
              <w:rPr>
                <w:rFonts w:ascii="標楷體" w:eastAsia="標楷體" w:hAnsi="標楷體" w:hint="eastAsia"/>
                <w:color w:val="000000" w:themeColor="text1"/>
                <w:sz w:val="28"/>
                <w:szCs w:val="28"/>
              </w:rPr>
              <w:t>新台幣貳拾伍萬元。</w:t>
            </w:r>
          </w:p>
        </w:tc>
        <w:tc>
          <w:tcPr>
            <w:tcW w:w="4536" w:type="dxa"/>
          </w:tcPr>
          <w:p w14:paraId="5AFBBD20" w14:textId="3FE246B9" w:rsidR="00FA05DC" w:rsidRPr="0015397F" w:rsidRDefault="00037E60" w:rsidP="00634371">
            <w:pPr>
              <w:pStyle w:val="Default"/>
              <w:snapToGrid w:val="0"/>
              <w:spacing w:beforeLines="50" w:before="180" w:afterLines="50" w:after="180" w:line="400" w:lineRule="atLeast"/>
              <w:ind w:left="560" w:hangingChars="200" w:hanging="560"/>
              <w:jc w:val="both"/>
              <w:rPr>
                <w:rFonts w:hAnsi="標楷體"/>
                <w:color w:val="000000" w:themeColor="text1"/>
                <w:sz w:val="28"/>
                <w:szCs w:val="28"/>
              </w:rPr>
            </w:pPr>
            <w:r>
              <w:rPr>
                <w:rFonts w:hAnsi="標楷體" w:hint="eastAsia"/>
                <w:sz w:val="28"/>
                <w:szCs w:val="28"/>
              </w:rPr>
              <w:lastRenderedPageBreak/>
              <w:t>一、</w:t>
            </w:r>
            <w:r w:rsidR="00977DAE" w:rsidRPr="00F407F6">
              <w:rPr>
                <w:rFonts w:hAnsi="標楷體" w:hint="eastAsia"/>
                <w:color w:val="auto"/>
                <w:sz w:val="28"/>
                <w:szCs w:val="28"/>
              </w:rPr>
              <w:t>為</w:t>
            </w:r>
            <w:r w:rsidRPr="00F407F6">
              <w:rPr>
                <w:rFonts w:hAnsi="標楷體" w:hint="eastAsia"/>
                <w:color w:val="auto"/>
                <w:sz w:val="28"/>
                <w:szCs w:val="28"/>
              </w:rPr>
              <w:t>督促</w:t>
            </w:r>
            <w:r w:rsidR="00051708" w:rsidRPr="00F407F6">
              <w:rPr>
                <w:rFonts w:hAnsi="標楷體" w:hint="eastAsia"/>
                <w:color w:val="auto"/>
                <w:sz w:val="28"/>
                <w:szCs w:val="28"/>
              </w:rPr>
              <w:t>證券商發行股票禮品卡</w:t>
            </w:r>
            <w:r w:rsidRPr="00F407F6">
              <w:rPr>
                <w:rFonts w:hAnsi="標楷體" w:hint="eastAsia"/>
                <w:color w:val="auto"/>
                <w:sz w:val="28"/>
                <w:szCs w:val="28"/>
              </w:rPr>
              <w:t>遵守</w:t>
            </w:r>
            <w:r w:rsidR="00051708" w:rsidRPr="00F407F6">
              <w:rPr>
                <w:rFonts w:hAnsi="標楷體" w:hint="eastAsia"/>
                <w:color w:val="auto"/>
                <w:sz w:val="28"/>
                <w:szCs w:val="28"/>
              </w:rPr>
              <w:t>相關法令</w:t>
            </w:r>
            <w:r w:rsidRPr="00F407F6">
              <w:rPr>
                <w:rFonts w:hAnsi="標楷體" w:hint="eastAsia"/>
                <w:color w:val="auto"/>
                <w:sz w:val="28"/>
                <w:szCs w:val="28"/>
              </w:rPr>
              <w:t>規定</w:t>
            </w:r>
            <w:r w:rsidR="00051708" w:rsidRPr="00F407F6">
              <w:rPr>
                <w:rFonts w:hAnsi="標楷體" w:hint="eastAsia"/>
                <w:color w:val="auto"/>
                <w:sz w:val="28"/>
                <w:szCs w:val="28"/>
              </w:rPr>
              <w:t>，</w:t>
            </w:r>
            <w:r w:rsidRPr="00F407F6">
              <w:rPr>
                <w:rFonts w:hAnsi="標楷體" w:hint="eastAsia"/>
                <w:color w:val="auto"/>
                <w:sz w:val="28"/>
                <w:szCs w:val="28"/>
              </w:rPr>
              <w:t>明定</w:t>
            </w:r>
            <w:r w:rsidR="00051708" w:rsidRPr="00F407F6">
              <w:rPr>
                <w:rFonts w:hAnsi="標楷體" w:hint="eastAsia"/>
                <w:color w:val="auto"/>
                <w:sz w:val="28"/>
                <w:szCs w:val="28"/>
              </w:rPr>
              <w:t>證券商發行股票禮品卡，應</w:t>
            </w:r>
            <w:r w:rsidR="00977DAE" w:rsidRPr="00F407F6">
              <w:rPr>
                <w:rFonts w:hAnsi="標楷體" w:hint="eastAsia"/>
                <w:color w:val="auto"/>
                <w:sz w:val="28"/>
                <w:szCs w:val="28"/>
              </w:rPr>
              <w:t>擬具</w:t>
            </w:r>
            <w:r w:rsidR="00051708" w:rsidRPr="00F407F6">
              <w:rPr>
                <w:rFonts w:hAnsi="標楷體" w:hint="eastAsia"/>
                <w:color w:val="auto"/>
                <w:sz w:val="28"/>
                <w:szCs w:val="28"/>
              </w:rPr>
              <w:t>計畫書</w:t>
            </w:r>
            <w:r w:rsidRPr="00F407F6">
              <w:rPr>
                <w:rFonts w:hAnsi="標楷體" w:hint="eastAsia"/>
                <w:color w:val="auto"/>
                <w:sz w:val="28"/>
                <w:szCs w:val="28"/>
              </w:rPr>
              <w:t>及訂定內部控</w:t>
            </w:r>
            <w:r>
              <w:rPr>
                <w:rFonts w:hAnsi="標楷體" w:hint="eastAsia"/>
                <w:sz w:val="28"/>
                <w:szCs w:val="28"/>
              </w:rPr>
              <w:t>制制度</w:t>
            </w:r>
            <w:r w:rsidR="00051708">
              <w:rPr>
                <w:rFonts w:hAnsi="標楷體" w:hint="eastAsia"/>
                <w:sz w:val="28"/>
                <w:szCs w:val="28"/>
              </w:rPr>
              <w:t>，</w:t>
            </w:r>
            <w:r w:rsidR="007E0415" w:rsidRPr="007E0415">
              <w:rPr>
                <w:rFonts w:hAnsi="標楷體" w:hint="eastAsia"/>
                <w:sz w:val="28"/>
                <w:szCs w:val="28"/>
              </w:rPr>
              <w:t>送董事會通</w:t>
            </w:r>
            <w:r w:rsidR="007E0415" w:rsidRPr="0015397F">
              <w:rPr>
                <w:rFonts w:hAnsi="標楷體" w:hint="eastAsia"/>
                <w:color w:val="000000" w:themeColor="text1"/>
                <w:sz w:val="28"/>
                <w:szCs w:val="28"/>
              </w:rPr>
              <w:t>過，並檢附</w:t>
            </w:r>
            <w:r w:rsidR="000E5EA1" w:rsidRPr="0015397F">
              <w:rPr>
                <w:rFonts w:hAnsi="標楷體" w:hint="eastAsia"/>
                <w:color w:val="000000" w:themeColor="text1"/>
                <w:sz w:val="28"/>
                <w:szCs w:val="28"/>
              </w:rPr>
              <w:t>相關</w:t>
            </w:r>
            <w:r w:rsidR="007E0415" w:rsidRPr="0015397F">
              <w:rPr>
                <w:rFonts w:hAnsi="標楷體" w:hint="eastAsia"/>
                <w:color w:val="000000" w:themeColor="text1"/>
                <w:sz w:val="28"/>
                <w:szCs w:val="28"/>
              </w:rPr>
              <w:t>書件，經本公會同意備查後</w:t>
            </w:r>
            <w:r w:rsidR="00051708" w:rsidRPr="0015397F">
              <w:rPr>
                <w:rFonts w:hAnsi="標楷體" w:hint="eastAsia"/>
                <w:color w:val="000000" w:themeColor="text1"/>
                <w:sz w:val="28"/>
                <w:szCs w:val="28"/>
              </w:rPr>
              <w:t>始可發行。</w:t>
            </w:r>
          </w:p>
          <w:p w14:paraId="06C64A9D" w14:textId="00E2BDC1" w:rsidR="00C34681" w:rsidRPr="00210040" w:rsidRDefault="00037E60" w:rsidP="00634371">
            <w:pPr>
              <w:pStyle w:val="Default"/>
              <w:snapToGrid w:val="0"/>
              <w:spacing w:beforeLines="50" w:before="180" w:afterLines="50" w:after="180" w:line="400" w:lineRule="atLeast"/>
              <w:ind w:left="560" w:hangingChars="200" w:hanging="560"/>
              <w:jc w:val="both"/>
              <w:rPr>
                <w:rFonts w:hAnsi="標楷體"/>
                <w:color w:val="auto"/>
                <w:sz w:val="28"/>
                <w:szCs w:val="28"/>
              </w:rPr>
            </w:pPr>
            <w:r w:rsidRPr="0015397F">
              <w:rPr>
                <w:rFonts w:hAnsi="標楷體" w:hint="eastAsia"/>
                <w:color w:val="000000" w:themeColor="text1"/>
                <w:sz w:val="28"/>
                <w:szCs w:val="28"/>
              </w:rPr>
              <w:t>二、</w:t>
            </w:r>
            <w:r w:rsidR="00C34681" w:rsidRPr="0015397F">
              <w:rPr>
                <w:rFonts w:hAnsi="標楷體" w:hint="eastAsia"/>
                <w:color w:val="000000" w:themeColor="text1"/>
                <w:sz w:val="28"/>
                <w:szCs w:val="28"/>
              </w:rPr>
              <w:t>為保障</w:t>
            </w:r>
            <w:r w:rsidR="00B67C99" w:rsidRPr="0015397F">
              <w:rPr>
                <w:rFonts w:hAnsi="標楷體" w:hint="eastAsia"/>
                <w:color w:val="000000" w:themeColor="text1"/>
                <w:sz w:val="28"/>
                <w:szCs w:val="28"/>
              </w:rPr>
              <w:t>購買人</w:t>
            </w:r>
            <w:r w:rsidR="00C34681" w:rsidRPr="0015397F">
              <w:rPr>
                <w:rFonts w:hAnsi="標楷體" w:hint="eastAsia"/>
                <w:color w:val="000000" w:themeColor="text1"/>
                <w:sz w:val="28"/>
                <w:szCs w:val="28"/>
              </w:rPr>
              <w:t>權益，</w:t>
            </w:r>
            <w:r w:rsidR="00B67C99" w:rsidRPr="0015397F">
              <w:rPr>
                <w:rFonts w:hAnsi="標楷體" w:hint="eastAsia"/>
                <w:color w:val="000000" w:themeColor="text1"/>
                <w:sz w:val="28"/>
                <w:szCs w:val="28"/>
              </w:rPr>
              <w:t>強化</w:t>
            </w:r>
            <w:r w:rsidR="00C34681" w:rsidRPr="0015397F">
              <w:rPr>
                <w:rFonts w:hAnsi="標楷體" w:hint="eastAsia"/>
                <w:color w:val="000000" w:themeColor="text1"/>
                <w:sz w:val="28"/>
                <w:szCs w:val="28"/>
              </w:rPr>
              <w:t>洗錢防制，</w:t>
            </w:r>
            <w:r w:rsidR="007447F3" w:rsidRPr="0015397F">
              <w:rPr>
                <w:rFonts w:hAnsi="標楷體" w:hint="eastAsia"/>
                <w:color w:val="000000" w:themeColor="text1"/>
                <w:sz w:val="28"/>
                <w:szCs w:val="28"/>
              </w:rPr>
              <w:t>明</w:t>
            </w:r>
            <w:r w:rsidR="001B1245" w:rsidRPr="0015397F">
              <w:rPr>
                <w:rFonts w:hAnsi="標楷體" w:hint="eastAsia"/>
                <w:color w:val="000000" w:themeColor="text1"/>
                <w:sz w:val="28"/>
                <w:szCs w:val="28"/>
              </w:rPr>
              <w:t>定股票禮品卡</w:t>
            </w:r>
            <w:r w:rsidR="00B67C99" w:rsidRPr="0015397F">
              <w:rPr>
                <w:rFonts w:hAnsi="標楷體" w:hint="eastAsia"/>
                <w:color w:val="000000" w:themeColor="text1"/>
                <w:sz w:val="28"/>
                <w:szCs w:val="28"/>
              </w:rPr>
              <w:t>應採電子形式發行、</w:t>
            </w:r>
            <w:r w:rsidR="001B1245" w:rsidRPr="0015397F">
              <w:rPr>
                <w:rFonts w:hAnsi="標楷體" w:hint="eastAsia"/>
                <w:color w:val="000000" w:themeColor="text1"/>
                <w:sz w:val="28"/>
                <w:szCs w:val="28"/>
              </w:rPr>
              <w:t>購買人實</w:t>
            </w:r>
            <w:r w:rsidR="00C34681" w:rsidRPr="0015397F">
              <w:rPr>
                <w:rFonts w:hAnsi="標楷體" w:hint="eastAsia"/>
                <w:color w:val="000000" w:themeColor="text1"/>
                <w:sz w:val="28"/>
                <w:szCs w:val="28"/>
              </w:rPr>
              <w:t>名制</w:t>
            </w:r>
            <w:r w:rsidR="008B38E1" w:rsidRPr="0015397F">
              <w:rPr>
                <w:rFonts w:hAnsi="標楷體" w:hint="eastAsia"/>
                <w:color w:val="000000" w:themeColor="text1"/>
                <w:sz w:val="28"/>
                <w:szCs w:val="28"/>
              </w:rPr>
              <w:t>，且</w:t>
            </w:r>
            <w:r w:rsidR="00C34681" w:rsidRPr="0015397F">
              <w:rPr>
                <w:rFonts w:hAnsi="標楷體" w:hint="eastAsia"/>
                <w:color w:val="000000" w:themeColor="text1"/>
                <w:sz w:val="28"/>
                <w:szCs w:val="28"/>
              </w:rPr>
              <w:t>購買方式</w:t>
            </w:r>
            <w:r w:rsidR="008B38E1" w:rsidRPr="0015397F">
              <w:rPr>
                <w:rFonts w:hAnsi="標楷體" w:hint="eastAsia"/>
                <w:color w:val="000000" w:themeColor="text1"/>
                <w:sz w:val="28"/>
                <w:szCs w:val="28"/>
              </w:rPr>
              <w:t>應透過金融匯款方式辦理，其款項管理應以</w:t>
            </w:r>
            <w:r w:rsidR="00C34681" w:rsidRPr="0015397F">
              <w:rPr>
                <w:rFonts w:hAnsi="標楷體" w:hint="eastAsia"/>
                <w:color w:val="000000" w:themeColor="text1"/>
                <w:sz w:val="28"/>
                <w:szCs w:val="28"/>
              </w:rPr>
              <w:t>信託專戶</w:t>
            </w:r>
            <w:r w:rsidR="008B38E1" w:rsidRPr="0015397F">
              <w:rPr>
                <w:rFonts w:hAnsi="標楷體" w:hint="eastAsia"/>
                <w:color w:val="000000" w:themeColor="text1"/>
                <w:sz w:val="28"/>
                <w:szCs w:val="28"/>
              </w:rPr>
              <w:t>為之</w:t>
            </w:r>
            <w:r w:rsidR="00AC2F7A" w:rsidRPr="0015397F">
              <w:rPr>
                <w:rFonts w:hAnsi="標楷體" w:hint="eastAsia"/>
                <w:color w:val="000000" w:themeColor="text1"/>
                <w:sz w:val="28"/>
                <w:szCs w:val="28"/>
              </w:rPr>
              <w:t>，股票禮品卡於證券商網站購買後，不得再流通販售</w:t>
            </w:r>
            <w:r w:rsidR="004D5961">
              <w:rPr>
                <w:rFonts w:hAnsi="標楷體" w:hint="eastAsia"/>
                <w:sz w:val="28"/>
                <w:szCs w:val="28"/>
              </w:rPr>
              <w:t>，</w:t>
            </w:r>
            <w:r w:rsidR="007C6F48" w:rsidRPr="00210040">
              <w:rPr>
                <w:rFonts w:hAnsi="標楷體" w:hint="eastAsia"/>
                <w:color w:val="auto"/>
                <w:sz w:val="28"/>
                <w:szCs w:val="28"/>
              </w:rPr>
              <w:t>並</w:t>
            </w:r>
            <w:r w:rsidR="007C6F48" w:rsidRPr="00210040">
              <w:rPr>
                <w:rFonts w:hAnsi="標楷體" w:hint="eastAsia"/>
                <w:color w:val="auto"/>
                <w:sz w:val="28"/>
                <w:szCs w:val="28"/>
              </w:rPr>
              <w:t>明定</w:t>
            </w:r>
            <w:r w:rsidR="004D5961" w:rsidRPr="00210040">
              <w:rPr>
                <w:rFonts w:hAnsi="標楷體" w:hint="eastAsia"/>
                <w:color w:val="auto"/>
                <w:sz w:val="28"/>
                <w:szCs w:val="28"/>
              </w:rPr>
              <w:t>股票禮品卡之兌換期限</w:t>
            </w:r>
            <w:r w:rsidR="00115BAC" w:rsidRPr="00210040">
              <w:rPr>
                <w:rFonts w:hAnsi="標楷體" w:hint="eastAsia"/>
                <w:color w:val="auto"/>
                <w:sz w:val="28"/>
                <w:szCs w:val="28"/>
              </w:rPr>
              <w:t>及</w:t>
            </w:r>
            <w:r w:rsidR="004D5961" w:rsidRPr="00210040">
              <w:rPr>
                <w:rFonts w:hAnsi="標楷體" w:hint="eastAsia"/>
                <w:color w:val="auto"/>
                <w:sz w:val="28"/>
                <w:szCs w:val="28"/>
              </w:rPr>
              <w:t>兌換作業</w:t>
            </w:r>
            <w:r w:rsidR="007C6F48" w:rsidRPr="00210040">
              <w:rPr>
                <w:rFonts w:hAnsi="標楷體" w:hint="eastAsia"/>
                <w:color w:val="auto"/>
                <w:sz w:val="28"/>
                <w:szCs w:val="28"/>
              </w:rPr>
              <w:t>、每人每年兌換額度等兌換規範</w:t>
            </w:r>
            <w:r w:rsidR="004D5961" w:rsidRPr="00210040">
              <w:rPr>
                <w:rFonts w:hAnsi="標楷體" w:hint="eastAsia"/>
                <w:color w:val="auto"/>
                <w:sz w:val="28"/>
                <w:szCs w:val="28"/>
              </w:rPr>
              <w:t>。</w:t>
            </w:r>
          </w:p>
          <w:p w14:paraId="66BE5DF0" w14:textId="54F7FFB2" w:rsidR="00992085" w:rsidRPr="0015397F" w:rsidRDefault="00992085" w:rsidP="008641FD">
            <w:pPr>
              <w:pStyle w:val="Default"/>
              <w:snapToGrid w:val="0"/>
              <w:spacing w:beforeLines="50" w:before="180" w:afterLines="50" w:after="180" w:line="400" w:lineRule="atLeast"/>
              <w:ind w:left="560" w:hangingChars="200" w:hanging="560"/>
              <w:jc w:val="both"/>
              <w:rPr>
                <w:rFonts w:hAnsi="標楷體"/>
                <w:color w:val="000000" w:themeColor="text1"/>
                <w:sz w:val="28"/>
                <w:szCs w:val="28"/>
              </w:rPr>
            </w:pPr>
            <w:r>
              <w:rPr>
                <w:rFonts w:hAnsi="標楷體" w:hint="eastAsia"/>
                <w:color w:val="auto"/>
                <w:sz w:val="28"/>
                <w:szCs w:val="28"/>
              </w:rPr>
              <w:t>三</w:t>
            </w:r>
            <w:r w:rsidR="00037E60" w:rsidRPr="00210040">
              <w:rPr>
                <w:rFonts w:hAnsi="標楷體" w:hint="eastAsia"/>
                <w:color w:val="auto"/>
                <w:sz w:val="28"/>
                <w:szCs w:val="28"/>
              </w:rPr>
              <w:t>、</w:t>
            </w:r>
            <w:r w:rsidR="00A770C1" w:rsidRPr="00210040">
              <w:rPr>
                <w:rFonts w:hAnsi="標楷體" w:hint="eastAsia"/>
                <w:color w:val="auto"/>
                <w:sz w:val="28"/>
                <w:szCs w:val="28"/>
              </w:rPr>
              <w:t>為確保證券商</w:t>
            </w:r>
            <w:r w:rsidR="0010312D">
              <w:rPr>
                <w:rFonts w:hAnsi="標楷體" w:hint="eastAsia"/>
                <w:color w:val="auto"/>
                <w:sz w:val="28"/>
                <w:szCs w:val="28"/>
              </w:rPr>
              <w:t>行銷推廣方式多元化</w:t>
            </w:r>
            <w:r w:rsidR="0010312D" w:rsidRPr="0015397F">
              <w:rPr>
                <w:rFonts w:hAnsi="標楷體" w:hint="eastAsia"/>
                <w:color w:val="000000" w:themeColor="text1"/>
                <w:sz w:val="28"/>
                <w:szCs w:val="28"/>
              </w:rPr>
              <w:t>，</w:t>
            </w:r>
            <w:r w:rsidR="00100D76" w:rsidRPr="0015397F">
              <w:rPr>
                <w:rFonts w:hAnsi="標楷體" w:hint="eastAsia"/>
                <w:color w:val="000000" w:themeColor="text1"/>
                <w:sz w:val="28"/>
                <w:szCs w:val="28"/>
              </w:rPr>
              <w:t>證券商發行總額上限不得超過最近期經會計師查核簽證之財務報告淨值百分之五，且</w:t>
            </w:r>
            <w:r w:rsidR="004F07B8" w:rsidRPr="0015397F">
              <w:rPr>
                <w:rFonts w:hAnsi="標楷體" w:hint="eastAsia"/>
                <w:color w:val="000000" w:themeColor="text1"/>
                <w:sz w:val="28"/>
                <w:szCs w:val="28"/>
              </w:rPr>
              <w:t>以</w:t>
            </w:r>
            <w:r w:rsidR="00935705" w:rsidRPr="0015397F">
              <w:rPr>
                <w:rFonts w:hAnsi="標楷體" w:hint="eastAsia"/>
                <w:color w:val="000000" w:themeColor="text1"/>
                <w:sz w:val="28"/>
                <w:szCs w:val="28"/>
              </w:rPr>
              <w:t>自</w:t>
            </w:r>
            <w:r w:rsidR="00EE22C4" w:rsidRPr="0015397F">
              <w:rPr>
                <w:rFonts w:hAnsi="標楷體" w:hint="eastAsia"/>
                <w:color w:val="000000" w:themeColor="text1"/>
                <w:sz w:val="28"/>
                <w:szCs w:val="28"/>
              </w:rPr>
              <w:t>有資金</w:t>
            </w:r>
            <w:r w:rsidR="00935705" w:rsidRPr="0015397F">
              <w:rPr>
                <w:rFonts w:hAnsi="標楷體" w:hint="eastAsia"/>
                <w:color w:val="000000" w:themeColor="text1"/>
                <w:sz w:val="28"/>
                <w:szCs w:val="28"/>
              </w:rPr>
              <w:t>購</w:t>
            </w:r>
            <w:r w:rsidR="00977DAE" w:rsidRPr="0015397F">
              <w:rPr>
                <w:rFonts w:hAnsi="標楷體" w:hint="eastAsia"/>
                <w:color w:val="000000" w:themeColor="text1"/>
                <w:sz w:val="28"/>
                <w:szCs w:val="28"/>
              </w:rPr>
              <w:t>買</w:t>
            </w:r>
            <w:r w:rsidR="00B1302E" w:rsidRPr="0015397F">
              <w:rPr>
                <w:rFonts w:hAnsi="標楷體" w:hint="eastAsia"/>
                <w:color w:val="000000" w:themeColor="text1"/>
                <w:sz w:val="28"/>
                <w:szCs w:val="28"/>
              </w:rPr>
              <w:t>股票禮品卡</w:t>
            </w:r>
            <w:r w:rsidR="00325F19" w:rsidRPr="0015397F">
              <w:rPr>
                <w:rFonts w:hAnsi="標楷體" w:hint="eastAsia"/>
                <w:color w:val="000000" w:themeColor="text1"/>
                <w:sz w:val="28"/>
                <w:szCs w:val="28"/>
              </w:rPr>
              <w:t>進行</w:t>
            </w:r>
            <w:r w:rsidR="00B1302E" w:rsidRPr="0015397F">
              <w:rPr>
                <w:rFonts w:hAnsi="標楷體" w:hint="eastAsia"/>
                <w:color w:val="000000" w:themeColor="text1"/>
                <w:sz w:val="28"/>
                <w:szCs w:val="28"/>
              </w:rPr>
              <w:t>拓客行銷或與企業聯名合作推廣</w:t>
            </w:r>
            <w:r w:rsidR="004F07B8" w:rsidRPr="0015397F">
              <w:rPr>
                <w:rFonts w:hAnsi="標楷體" w:hint="eastAsia"/>
                <w:color w:val="000000" w:themeColor="text1"/>
                <w:sz w:val="28"/>
                <w:szCs w:val="28"/>
              </w:rPr>
              <w:t>時</w:t>
            </w:r>
            <w:r w:rsidR="002B25F0" w:rsidRPr="0015397F">
              <w:rPr>
                <w:rFonts w:hAnsi="標楷體" w:hint="eastAsia"/>
                <w:color w:val="000000" w:themeColor="text1"/>
                <w:sz w:val="28"/>
                <w:szCs w:val="28"/>
              </w:rPr>
              <w:t>，</w:t>
            </w:r>
            <w:r w:rsidR="005D139B" w:rsidRPr="0015397F">
              <w:rPr>
                <w:rFonts w:hAnsi="標楷體" w:hint="eastAsia"/>
                <w:color w:val="000000" w:themeColor="text1"/>
                <w:sz w:val="28"/>
                <w:szCs w:val="28"/>
              </w:rPr>
              <w:t>應</w:t>
            </w:r>
            <w:r w:rsidR="0010312D" w:rsidRPr="0015397F">
              <w:rPr>
                <w:rFonts w:hAnsi="標楷體" w:hint="eastAsia"/>
                <w:color w:val="000000" w:themeColor="text1"/>
                <w:sz w:val="28"/>
                <w:szCs w:val="28"/>
              </w:rPr>
              <w:t>符合證券商管理規則第五條第一項規定意旨，</w:t>
            </w:r>
            <w:r w:rsidR="00FD0F16" w:rsidRPr="0015397F">
              <w:rPr>
                <w:rFonts w:hAnsi="標楷體" w:hint="eastAsia"/>
                <w:color w:val="000000" w:themeColor="text1"/>
                <w:sz w:val="28"/>
                <w:szCs w:val="28"/>
              </w:rPr>
              <w:t>考量相關營運成本、交易風險、合理利潤及客戶整體貢獻度等因素，</w:t>
            </w:r>
            <w:r w:rsidR="005D139B" w:rsidRPr="0015397F">
              <w:rPr>
                <w:rFonts w:hAnsi="標楷體" w:hint="eastAsia"/>
                <w:color w:val="000000" w:themeColor="text1"/>
                <w:sz w:val="28"/>
                <w:szCs w:val="28"/>
              </w:rPr>
              <w:t>於計畫書中</w:t>
            </w:r>
            <w:r w:rsidR="00DC20AA" w:rsidRPr="0015397F">
              <w:rPr>
                <w:rFonts w:hAnsi="標楷體" w:hint="eastAsia"/>
                <w:color w:val="000000" w:themeColor="text1"/>
                <w:sz w:val="28"/>
                <w:szCs w:val="28"/>
              </w:rPr>
              <w:t>訂定</w:t>
            </w:r>
            <w:r w:rsidR="00B60C8D" w:rsidRPr="0015397F">
              <w:rPr>
                <w:rFonts w:hAnsi="標楷體" w:hint="eastAsia"/>
                <w:color w:val="000000" w:themeColor="text1"/>
                <w:sz w:val="28"/>
                <w:szCs w:val="28"/>
              </w:rPr>
              <w:t>自購額度之適當比例</w:t>
            </w:r>
            <w:r w:rsidR="00EB1935" w:rsidRPr="0015397F">
              <w:rPr>
                <w:rFonts w:hAnsi="標楷體" w:hint="eastAsia"/>
                <w:color w:val="000000" w:themeColor="text1"/>
                <w:sz w:val="28"/>
                <w:szCs w:val="28"/>
              </w:rPr>
              <w:t>，以及舉辦行銷活動時(含自行拓客行銷或企業合作推廣)，每人每次贈品贈獎之額度上限</w:t>
            </w:r>
            <w:r w:rsidR="00812DD3" w:rsidRPr="0015397F">
              <w:rPr>
                <w:rFonts w:hAnsi="標楷體" w:hint="eastAsia"/>
                <w:color w:val="000000" w:themeColor="text1"/>
                <w:sz w:val="28"/>
                <w:szCs w:val="28"/>
              </w:rPr>
              <w:t>，</w:t>
            </w:r>
            <w:r w:rsidR="00525BD7" w:rsidRPr="0015397F">
              <w:rPr>
                <w:rFonts w:hAnsi="標楷體" w:hint="eastAsia"/>
                <w:color w:val="000000" w:themeColor="text1"/>
                <w:sz w:val="28"/>
                <w:szCs w:val="28"/>
              </w:rPr>
              <w:t>並應</w:t>
            </w:r>
            <w:r w:rsidR="00355BFF" w:rsidRPr="0015397F">
              <w:rPr>
                <w:rFonts w:hAnsi="標楷體" w:hint="eastAsia"/>
                <w:color w:val="000000" w:themeColor="text1"/>
                <w:sz w:val="28"/>
                <w:szCs w:val="28"/>
              </w:rPr>
              <w:t>提</w:t>
            </w:r>
            <w:r w:rsidR="002B25F0" w:rsidRPr="0015397F">
              <w:rPr>
                <w:rFonts w:hAnsi="標楷體" w:hint="eastAsia"/>
                <w:color w:val="000000" w:themeColor="text1"/>
                <w:sz w:val="28"/>
                <w:szCs w:val="28"/>
              </w:rPr>
              <w:t>經董事會通過</w:t>
            </w:r>
            <w:r w:rsidR="00B1302E" w:rsidRPr="0015397F">
              <w:rPr>
                <w:rFonts w:hAnsi="標楷體" w:hint="eastAsia"/>
                <w:color w:val="000000" w:themeColor="text1"/>
                <w:sz w:val="28"/>
                <w:szCs w:val="28"/>
              </w:rPr>
              <w:t>。</w:t>
            </w:r>
            <w:r w:rsidR="00355BFF" w:rsidRPr="0015397F">
              <w:rPr>
                <w:rFonts w:hAnsi="標楷體" w:hint="eastAsia"/>
                <w:color w:val="000000" w:themeColor="text1"/>
                <w:sz w:val="28"/>
                <w:szCs w:val="28"/>
              </w:rPr>
              <w:t>參照創新實驗計畫，</w:t>
            </w:r>
            <w:r w:rsidR="00E63F8C" w:rsidRPr="0015397F">
              <w:rPr>
                <w:rFonts w:hAnsi="標楷體" w:hint="eastAsia"/>
                <w:color w:val="000000" w:themeColor="text1"/>
                <w:sz w:val="28"/>
                <w:szCs w:val="28"/>
              </w:rPr>
              <w:t>其自購額度不得超過發行總額</w:t>
            </w:r>
            <w:r w:rsidR="00E9720E" w:rsidRPr="0015397F">
              <w:rPr>
                <w:rFonts w:hAnsi="標楷體" w:hint="eastAsia"/>
                <w:color w:val="000000" w:themeColor="text1"/>
                <w:sz w:val="28"/>
                <w:szCs w:val="28"/>
              </w:rPr>
              <w:t>百分之二十</w:t>
            </w:r>
            <w:r w:rsidR="00E63F8C" w:rsidRPr="0015397F">
              <w:rPr>
                <w:rFonts w:hAnsi="標楷體" w:hint="eastAsia"/>
                <w:color w:val="000000" w:themeColor="text1"/>
                <w:sz w:val="28"/>
                <w:szCs w:val="28"/>
              </w:rPr>
              <w:t>，亦不得超過證券商前一年度廣告費之</w:t>
            </w:r>
            <w:r w:rsidR="00E9720E" w:rsidRPr="0015397F">
              <w:rPr>
                <w:rFonts w:hAnsi="標楷體" w:hint="eastAsia"/>
                <w:color w:val="000000" w:themeColor="text1"/>
                <w:sz w:val="28"/>
                <w:szCs w:val="28"/>
              </w:rPr>
              <w:t>百分之二十</w:t>
            </w:r>
            <w:r w:rsidR="00200680">
              <w:rPr>
                <w:rFonts w:hAnsi="標楷體" w:hint="eastAsia"/>
                <w:color w:val="000000" w:themeColor="text1"/>
                <w:sz w:val="28"/>
                <w:szCs w:val="28"/>
              </w:rPr>
              <w:t>為宜</w:t>
            </w:r>
            <w:r w:rsidR="00E63F8C" w:rsidRPr="0015397F">
              <w:rPr>
                <w:rFonts w:hAnsi="標楷體" w:hint="eastAsia"/>
                <w:color w:val="000000" w:themeColor="text1"/>
                <w:sz w:val="28"/>
                <w:szCs w:val="28"/>
              </w:rPr>
              <w:t>。</w:t>
            </w:r>
          </w:p>
          <w:p w14:paraId="317DCD64" w14:textId="7834827B" w:rsidR="00E97140" w:rsidRPr="008269D0" w:rsidRDefault="00E97140" w:rsidP="008641FD">
            <w:pPr>
              <w:pStyle w:val="Default"/>
              <w:snapToGrid w:val="0"/>
              <w:spacing w:beforeLines="50" w:before="180" w:afterLines="50" w:after="180" w:line="400" w:lineRule="atLeast"/>
              <w:ind w:left="561" w:hangingChars="200" w:hanging="561"/>
              <w:jc w:val="both"/>
              <w:rPr>
                <w:rFonts w:hAnsi="標楷體"/>
                <w:b/>
                <w:bCs/>
                <w:color w:val="auto"/>
                <w:sz w:val="28"/>
                <w:szCs w:val="28"/>
                <w:u w:val="single"/>
              </w:rPr>
            </w:pPr>
          </w:p>
        </w:tc>
      </w:tr>
      <w:tr w:rsidR="004F4E4E" w:rsidRPr="00EC139C" w14:paraId="5F55BDA3" w14:textId="77777777" w:rsidTr="00CC6458">
        <w:tc>
          <w:tcPr>
            <w:tcW w:w="6096" w:type="dxa"/>
          </w:tcPr>
          <w:p w14:paraId="5E0EB6B3" w14:textId="79A28E02" w:rsidR="004F4E4E" w:rsidRPr="00F407F6" w:rsidRDefault="004F4E4E" w:rsidP="000B7AE6">
            <w:pPr>
              <w:spacing w:beforeLines="50" w:before="180" w:after="50" w:line="380" w:lineRule="exact"/>
              <w:jc w:val="both"/>
              <w:rPr>
                <w:rFonts w:ascii="標楷體" w:eastAsia="標楷體" w:hAnsi="標楷體"/>
                <w:b/>
                <w:bCs/>
                <w:sz w:val="28"/>
                <w:szCs w:val="28"/>
              </w:rPr>
            </w:pPr>
            <w:r w:rsidRPr="00103D06">
              <w:rPr>
                <w:rFonts w:ascii="標楷體" w:eastAsia="標楷體" w:hAnsi="標楷體" w:hint="eastAsia"/>
                <w:b/>
                <w:bCs/>
                <w:sz w:val="28"/>
                <w:szCs w:val="28"/>
              </w:rPr>
              <w:lastRenderedPageBreak/>
              <w:t>第</w:t>
            </w:r>
            <w:r w:rsidR="003017DF">
              <w:rPr>
                <w:rFonts w:ascii="標楷體" w:eastAsia="標楷體" w:hAnsi="標楷體" w:hint="eastAsia"/>
                <w:b/>
                <w:bCs/>
                <w:sz w:val="28"/>
                <w:szCs w:val="28"/>
              </w:rPr>
              <w:t>三</w:t>
            </w:r>
            <w:r w:rsidRPr="00103D06">
              <w:rPr>
                <w:rFonts w:ascii="標楷體" w:eastAsia="標楷體" w:hAnsi="標楷體" w:hint="eastAsia"/>
                <w:b/>
                <w:bCs/>
                <w:sz w:val="28"/>
                <w:szCs w:val="28"/>
              </w:rPr>
              <w:t>條</w:t>
            </w:r>
            <w:r w:rsidRPr="00103D06">
              <w:rPr>
                <w:rFonts w:ascii="標楷體" w:eastAsia="標楷體" w:hAnsi="標楷體"/>
                <w:b/>
                <w:bCs/>
                <w:sz w:val="28"/>
                <w:szCs w:val="28"/>
              </w:rPr>
              <w:t xml:space="preserve"> </w:t>
            </w:r>
            <w:r w:rsidR="003621AC">
              <w:rPr>
                <w:rFonts w:ascii="標楷體" w:eastAsia="標楷體" w:hAnsi="標楷體" w:hint="eastAsia"/>
                <w:b/>
                <w:bCs/>
                <w:sz w:val="28"/>
                <w:szCs w:val="28"/>
              </w:rPr>
              <w:t>(</w:t>
            </w:r>
            <w:r w:rsidR="00FA3CA6" w:rsidRPr="00F407F6">
              <w:rPr>
                <w:rFonts w:ascii="標楷體" w:eastAsia="標楷體" w:hAnsi="標楷體" w:hint="eastAsia"/>
                <w:b/>
                <w:bCs/>
                <w:sz w:val="28"/>
                <w:szCs w:val="28"/>
              </w:rPr>
              <w:t>金融</w:t>
            </w:r>
            <w:r w:rsidRPr="00F407F6">
              <w:rPr>
                <w:rFonts w:ascii="標楷體" w:eastAsia="標楷體" w:hAnsi="標楷體" w:hint="eastAsia"/>
                <w:b/>
                <w:bCs/>
                <w:sz w:val="28"/>
                <w:szCs w:val="28"/>
              </w:rPr>
              <w:t>消費者保護</w:t>
            </w:r>
            <w:r w:rsidR="003621AC">
              <w:rPr>
                <w:rFonts w:ascii="標楷體" w:eastAsia="標楷體" w:hAnsi="標楷體" w:hint="eastAsia"/>
                <w:b/>
                <w:bCs/>
                <w:sz w:val="28"/>
                <w:szCs w:val="28"/>
              </w:rPr>
              <w:t>)</w:t>
            </w:r>
          </w:p>
          <w:p w14:paraId="02C2CC5A" w14:textId="237FA2A7" w:rsidR="008628AA" w:rsidRPr="0015397F" w:rsidRDefault="008628AA" w:rsidP="000B7AE6">
            <w:pPr>
              <w:spacing w:beforeLines="50" w:before="180" w:after="50" w:line="380" w:lineRule="exact"/>
              <w:ind w:left="1031"/>
              <w:jc w:val="both"/>
              <w:rPr>
                <w:rFonts w:ascii="標楷體" w:eastAsia="標楷體" w:hAnsi="標楷體"/>
                <w:color w:val="000000" w:themeColor="text1"/>
                <w:sz w:val="28"/>
                <w:szCs w:val="28"/>
              </w:rPr>
            </w:pPr>
            <w:r w:rsidRPr="00F407F6">
              <w:rPr>
                <w:rFonts w:ascii="標楷體" w:eastAsia="標楷體" w:hAnsi="標楷體" w:hint="eastAsia"/>
                <w:sz w:val="28"/>
                <w:szCs w:val="28"/>
              </w:rPr>
              <w:t>購買人</w:t>
            </w:r>
            <w:r w:rsidR="001111C4" w:rsidRPr="00F407F6">
              <w:rPr>
                <w:rFonts w:ascii="標楷體" w:eastAsia="標楷體" w:hAnsi="標楷體" w:hint="eastAsia"/>
                <w:sz w:val="28"/>
                <w:szCs w:val="28"/>
              </w:rPr>
              <w:t>購買</w:t>
            </w:r>
            <w:r w:rsidRPr="00F407F6">
              <w:rPr>
                <w:rFonts w:ascii="標楷體" w:eastAsia="標楷體" w:hAnsi="標楷體" w:hint="eastAsia"/>
                <w:sz w:val="28"/>
                <w:szCs w:val="28"/>
              </w:rPr>
              <w:t>股票禮品卡前，</w:t>
            </w:r>
            <w:r w:rsidR="001111C4" w:rsidRPr="00F407F6">
              <w:rPr>
                <w:rFonts w:ascii="標楷體" w:eastAsia="標楷體" w:hAnsi="標楷體" w:hint="eastAsia"/>
                <w:sz w:val="28"/>
                <w:szCs w:val="28"/>
              </w:rPr>
              <w:t>證券商</w:t>
            </w:r>
            <w:r w:rsidRPr="00F407F6">
              <w:rPr>
                <w:rFonts w:ascii="標楷體" w:eastAsia="標楷體" w:hAnsi="標楷體" w:hint="eastAsia"/>
                <w:sz w:val="28"/>
                <w:szCs w:val="28"/>
              </w:rPr>
              <w:t>應</w:t>
            </w:r>
            <w:r w:rsidR="0084503B" w:rsidRPr="00F407F6">
              <w:rPr>
                <w:rFonts w:ascii="標楷體" w:eastAsia="標楷體" w:hAnsi="標楷體" w:hint="eastAsia"/>
                <w:sz w:val="28"/>
                <w:szCs w:val="28"/>
              </w:rPr>
              <w:t>向其</w:t>
            </w:r>
            <w:r w:rsidRPr="00F407F6">
              <w:rPr>
                <w:rFonts w:ascii="標楷體" w:eastAsia="標楷體" w:hAnsi="標楷體" w:hint="eastAsia"/>
                <w:sz w:val="28"/>
                <w:szCs w:val="28"/>
              </w:rPr>
              <w:t>充分</w:t>
            </w:r>
            <w:r w:rsidR="0084503B" w:rsidRPr="00F407F6">
              <w:rPr>
                <w:rFonts w:ascii="標楷體" w:eastAsia="標楷體" w:hAnsi="標楷體" w:hint="eastAsia"/>
                <w:sz w:val="28"/>
                <w:szCs w:val="28"/>
              </w:rPr>
              <w:t>告知</w:t>
            </w:r>
            <w:r w:rsidRPr="00F407F6">
              <w:rPr>
                <w:rFonts w:ascii="標楷體" w:eastAsia="標楷體" w:hAnsi="標楷體" w:hint="eastAsia"/>
                <w:sz w:val="28"/>
                <w:szCs w:val="28"/>
              </w:rPr>
              <w:t>股票禮品卡之</w:t>
            </w:r>
            <w:r w:rsidR="00355BFF" w:rsidRPr="00F407F6">
              <w:rPr>
                <w:rFonts w:ascii="標楷體" w:eastAsia="標楷體" w:hAnsi="標楷體" w:hint="eastAsia"/>
                <w:sz w:val="28"/>
                <w:szCs w:val="28"/>
              </w:rPr>
              <w:t>約定與注意事項</w:t>
            </w:r>
            <w:r w:rsidRPr="00F407F6">
              <w:rPr>
                <w:rFonts w:ascii="標楷體" w:eastAsia="標楷體" w:hAnsi="標楷體" w:hint="eastAsia"/>
                <w:sz w:val="28"/>
                <w:szCs w:val="28"/>
              </w:rPr>
              <w:t>，包含但不限於</w:t>
            </w:r>
            <w:r w:rsidRPr="0015397F">
              <w:rPr>
                <w:rFonts w:ascii="標楷體" w:eastAsia="標楷體" w:hAnsi="標楷體" w:hint="eastAsia"/>
                <w:color w:val="000000" w:themeColor="text1"/>
                <w:sz w:val="28"/>
                <w:szCs w:val="28"/>
              </w:rPr>
              <w:t>兌換期限、兌換</w:t>
            </w:r>
            <w:r w:rsidR="00393A05" w:rsidRPr="0015397F">
              <w:rPr>
                <w:rFonts w:ascii="標楷體" w:eastAsia="標楷體" w:hAnsi="標楷體" w:hint="eastAsia"/>
                <w:color w:val="000000" w:themeColor="text1"/>
                <w:sz w:val="28"/>
                <w:szCs w:val="28"/>
              </w:rPr>
              <w:t>作業</w:t>
            </w:r>
            <w:r w:rsidRPr="0015397F">
              <w:rPr>
                <w:rFonts w:ascii="標楷體" w:eastAsia="標楷體" w:hAnsi="標楷體" w:hint="eastAsia"/>
                <w:color w:val="000000" w:themeColor="text1"/>
                <w:sz w:val="28"/>
                <w:szCs w:val="28"/>
              </w:rPr>
              <w:t>、兌換額度</w:t>
            </w:r>
            <w:r w:rsidR="00150176" w:rsidRPr="0015397F">
              <w:rPr>
                <w:rFonts w:ascii="標楷體" w:eastAsia="標楷體" w:hAnsi="標楷體" w:hint="eastAsia"/>
                <w:color w:val="000000" w:themeColor="text1"/>
                <w:sz w:val="28"/>
                <w:szCs w:val="28"/>
              </w:rPr>
              <w:t>、退</w:t>
            </w:r>
            <w:r w:rsidR="00355BFF" w:rsidRPr="0015397F">
              <w:rPr>
                <w:rFonts w:ascii="標楷體" w:eastAsia="標楷體" w:hAnsi="標楷體" w:hint="eastAsia"/>
                <w:color w:val="000000" w:themeColor="text1"/>
                <w:sz w:val="28"/>
                <w:szCs w:val="28"/>
              </w:rPr>
              <w:t>貨</w:t>
            </w:r>
            <w:r w:rsidR="00150176" w:rsidRPr="0015397F">
              <w:rPr>
                <w:rFonts w:ascii="標楷體" w:eastAsia="標楷體" w:hAnsi="標楷體" w:hint="eastAsia"/>
                <w:color w:val="000000" w:themeColor="text1"/>
                <w:sz w:val="28"/>
                <w:szCs w:val="28"/>
              </w:rPr>
              <w:t>程序</w:t>
            </w:r>
            <w:r w:rsidR="00512390" w:rsidRPr="0015397F">
              <w:rPr>
                <w:rFonts w:ascii="標楷體" w:eastAsia="標楷體" w:hAnsi="標楷體" w:hint="eastAsia"/>
                <w:color w:val="000000" w:themeColor="text1"/>
                <w:sz w:val="28"/>
                <w:szCs w:val="28"/>
              </w:rPr>
              <w:t>，惟不得記載預先免除證券商故意或重大過失責任等內容</w:t>
            </w:r>
            <w:r w:rsidR="001F58BA" w:rsidRPr="0015397F">
              <w:rPr>
                <w:rFonts w:ascii="標楷體" w:eastAsia="標楷體" w:hAnsi="標楷體" w:hint="eastAsia"/>
                <w:color w:val="000000" w:themeColor="text1"/>
                <w:sz w:val="28"/>
                <w:szCs w:val="28"/>
              </w:rPr>
              <w:t>，</w:t>
            </w:r>
            <w:r w:rsidR="0084503B" w:rsidRPr="0015397F">
              <w:rPr>
                <w:rFonts w:ascii="標楷體" w:eastAsia="標楷體" w:hAnsi="標楷體" w:hint="eastAsia"/>
                <w:color w:val="000000" w:themeColor="text1"/>
                <w:sz w:val="28"/>
                <w:szCs w:val="28"/>
              </w:rPr>
              <w:t>並</w:t>
            </w:r>
            <w:r w:rsidR="001111C4" w:rsidRPr="0015397F">
              <w:rPr>
                <w:rFonts w:ascii="標楷體" w:eastAsia="標楷體" w:hAnsi="標楷體" w:hint="eastAsia"/>
                <w:color w:val="000000" w:themeColor="text1"/>
                <w:sz w:val="28"/>
                <w:szCs w:val="28"/>
              </w:rPr>
              <w:t>確保</w:t>
            </w:r>
            <w:r w:rsidR="001F58BA" w:rsidRPr="0015397F">
              <w:rPr>
                <w:rFonts w:ascii="標楷體" w:eastAsia="標楷體" w:hAnsi="標楷體" w:hint="eastAsia"/>
                <w:color w:val="000000" w:themeColor="text1"/>
                <w:sz w:val="28"/>
                <w:szCs w:val="28"/>
              </w:rPr>
              <w:t>購買人</w:t>
            </w:r>
            <w:r w:rsidR="001111C4" w:rsidRPr="0015397F">
              <w:rPr>
                <w:rFonts w:ascii="標楷體" w:eastAsia="標楷體" w:hAnsi="標楷體" w:hint="eastAsia"/>
                <w:color w:val="000000" w:themeColor="text1"/>
                <w:sz w:val="28"/>
                <w:szCs w:val="28"/>
              </w:rPr>
              <w:t>已審閱</w:t>
            </w:r>
            <w:r w:rsidR="00355BFF" w:rsidRPr="0015397F">
              <w:rPr>
                <w:rFonts w:ascii="標楷體" w:eastAsia="標楷體" w:hAnsi="標楷體" w:hint="eastAsia"/>
                <w:color w:val="000000" w:themeColor="text1"/>
                <w:sz w:val="28"/>
                <w:szCs w:val="28"/>
              </w:rPr>
              <w:t>並知悉</w:t>
            </w:r>
            <w:r w:rsidR="001F58BA" w:rsidRPr="0015397F">
              <w:rPr>
                <w:rFonts w:ascii="標楷體" w:eastAsia="標楷體" w:hAnsi="標楷體" w:hint="eastAsia"/>
                <w:color w:val="000000" w:themeColor="text1"/>
                <w:sz w:val="28"/>
                <w:szCs w:val="28"/>
              </w:rPr>
              <w:t>。</w:t>
            </w:r>
          </w:p>
          <w:p w14:paraId="0E480FC9" w14:textId="6D042438" w:rsidR="00355BFF" w:rsidRPr="0015397F" w:rsidRDefault="00680973" w:rsidP="000B7AE6">
            <w:pPr>
              <w:spacing w:beforeLines="50" w:before="180" w:after="50" w:line="380" w:lineRule="exact"/>
              <w:ind w:left="1031"/>
              <w:jc w:val="both"/>
              <w:rPr>
                <w:rFonts w:ascii="標楷體" w:eastAsia="標楷體" w:hAnsi="標楷體"/>
                <w:color w:val="000000" w:themeColor="text1"/>
                <w:sz w:val="28"/>
                <w:szCs w:val="28"/>
              </w:rPr>
            </w:pPr>
            <w:r w:rsidRPr="0015397F">
              <w:rPr>
                <w:rFonts w:ascii="標楷體" w:eastAsia="標楷體" w:hAnsi="標楷體" w:hint="eastAsia"/>
                <w:color w:val="000000" w:themeColor="text1"/>
                <w:sz w:val="28"/>
                <w:szCs w:val="28"/>
              </w:rPr>
              <w:t>證券商應於公司網站設置專區，</w:t>
            </w:r>
            <w:r w:rsidR="00355BFF" w:rsidRPr="0015397F">
              <w:rPr>
                <w:rFonts w:ascii="標楷體" w:eastAsia="標楷體" w:hAnsi="標楷體" w:hint="eastAsia"/>
                <w:color w:val="000000" w:themeColor="text1"/>
                <w:sz w:val="28"/>
                <w:szCs w:val="28"/>
              </w:rPr>
              <w:t>揭露</w:t>
            </w:r>
            <w:r w:rsidRPr="0015397F">
              <w:rPr>
                <w:rFonts w:ascii="標楷體" w:eastAsia="標楷體" w:hAnsi="標楷體" w:hint="eastAsia"/>
                <w:color w:val="000000" w:themeColor="text1"/>
                <w:sz w:val="28"/>
                <w:szCs w:val="28"/>
              </w:rPr>
              <w:t>股票禮品卡</w:t>
            </w:r>
            <w:r w:rsidR="008817F8" w:rsidRPr="0015397F">
              <w:rPr>
                <w:rFonts w:ascii="標楷體" w:eastAsia="標楷體" w:hAnsi="標楷體" w:hint="eastAsia"/>
                <w:color w:val="000000" w:themeColor="text1"/>
                <w:sz w:val="28"/>
                <w:szCs w:val="28"/>
              </w:rPr>
              <w:t>購買</w:t>
            </w:r>
            <w:r w:rsidR="00355BFF" w:rsidRPr="0015397F">
              <w:rPr>
                <w:rFonts w:ascii="標楷體" w:eastAsia="標楷體" w:hAnsi="標楷體" w:hint="eastAsia"/>
                <w:color w:val="000000" w:themeColor="text1"/>
                <w:sz w:val="28"/>
                <w:szCs w:val="28"/>
              </w:rPr>
              <w:t>、</w:t>
            </w:r>
            <w:r w:rsidR="008817F8" w:rsidRPr="0015397F">
              <w:rPr>
                <w:rFonts w:ascii="標楷體" w:eastAsia="標楷體" w:hAnsi="標楷體" w:hint="eastAsia"/>
                <w:color w:val="000000" w:themeColor="text1"/>
                <w:sz w:val="28"/>
                <w:szCs w:val="28"/>
              </w:rPr>
              <w:t>兌換</w:t>
            </w:r>
            <w:r w:rsidR="00355BFF" w:rsidRPr="0015397F">
              <w:rPr>
                <w:rFonts w:ascii="標楷體" w:eastAsia="標楷體" w:hAnsi="標楷體" w:hint="eastAsia"/>
                <w:color w:val="000000" w:themeColor="text1"/>
                <w:sz w:val="28"/>
                <w:szCs w:val="28"/>
              </w:rPr>
              <w:t>及退貨程序</w:t>
            </w:r>
            <w:r w:rsidRPr="0015397F">
              <w:rPr>
                <w:rFonts w:ascii="標楷體" w:eastAsia="標楷體" w:hAnsi="標楷體" w:hint="eastAsia"/>
                <w:color w:val="000000" w:themeColor="text1"/>
                <w:sz w:val="28"/>
                <w:szCs w:val="28"/>
              </w:rPr>
              <w:t>相關</w:t>
            </w:r>
            <w:r w:rsidR="00355BFF" w:rsidRPr="0015397F">
              <w:rPr>
                <w:rFonts w:ascii="標楷體" w:eastAsia="標楷體" w:hAnsi="標楷體" w:hint="eastAsia"/>
                <w:color w:val="000000" w:themeColor="text1"/>
                <w:sz w:val="28"/>
                <w:szCs w:val="28"/>
              </w:rPr>
              <w:t>注意事項</w:t>
            </w:r>
            <w:r w:rsidR="005C26A4" w:rsidRPr="0015397F">
              <w:rPr>
                <w:rFonts w:ascii="標楷體" w:eastAsia="標楷體" w:hAnsi="標楷體" w:hint="eastAsia"/>
                <w:color w:val="000000" w:themeColor="text1"/>
                <w:sz w:val="28"/>
                <w:szCs w:val="28"/>
              </w:rPr>
              <w:t>，提供</w:t>
            </w:r>
            <w:r w:rsidR="00355BFF" w:rsidRPr="0015397F">
              <w:rPr>
                <w:rFonts w:ascii="標楷體" w:eastAsia="標楷體" w:hAnsi="標楷體" w:hint="eastAsia"/>
                <w:color w:val="000000" w:themeColor="text1"/>
                <w:sz w:val="28"/>
                <w:szCs w:val="28"/>
              </w:rPr>
              <w:t>消費爭議之投訴管道</w:t>
            </w:r>
            <w:r w:rsidR="00B50300" w:rsidRPr="0015397F">
              <w:rPr>
                <w:rFonts w:ascii="標楷體" w:eastAsia="標楷體" w:hAnsi="標楷體" w:hint="eastAsia"/>
                <w:color w:val="000000" w:themeColor="text1"/>
                <w:sz w:val="28"/>
                <w:szCs w:val="28"/>
              </w:rPr>
              <w:t>，並建立消費者爭端解決機制，包括但不限於解決時程、程序及補救措施等</w:t>
            </w:r>
            <w:r w:rsidR="00B50300" w:rsidRPr="0015397F">
              <w:rPr>
                <w:rFonts w:ascii="新細明體" w:eastAsia="新細明體" w:hAnsi="新細明體" w:hint="eastAsia"/>
                <w:color w:val="000000" w:themeColor="text1"/>
                <w:sz w:val="28"/>
                <w:szCs w:val="28"/>
              </w:rPr>
              <w:t>。</w:t>
            </w:r>
          </w:p>
          <w:p w14:paraId="035F4668" w14:textId="5A5F0485" w:rsidR="004F4E4E" w:rsidRPr="00D31D6E" w:rsidRDefault="004F4E4E" w:rsidP="000B7AE6">
            <w:pPr>
              <w:spacing w:beforeLines="50" w:before="180" w:after="50" w:line="380" w:lineRule="exact"/>
              <w:ind w:left="1031"/>
              <w:jc w:val="both"/>
              <w:rPr>
                <w:rFonts w:ascii="標楷體" w:eastAsia="標楷體" w:hAnsi="標楷體"/>
                <w:color w:val="FF0000"/>
                <w:sz w:val="28"/>
                <w:szCs w:val="28"/>
                <w:u w:val="single"/>
              </w:rPr>
            </w:pPr>
            <w:r w:rsidRPr="0015397F">
              <w:rPr>
                <w:rFonts w:ascii="標楷體" w:eastAsia="標楷體" w:hAnsi="標楷體" w:hint="eastAsia"/>
                <w:color w:val="000000" w:themeColor="text1"/>
                <w:sz w:val="28"/>
                <w:szCs w:val="28"/>
              </w:rPr>
              <w:t>股票禮品卡售出後，</w:t>
            </w:r>
            <w:r w:rsidR="00032158" w:rsidRPr="0015397F">
              <w:rPr>
                <w:rFonts w:ascii="標楷體" w:eastAsia="標楷體" w:hAnsi="標楷體" w:hint="eastAsia"/>
                <w:color w:val="000000" w:themeColor="text1"/>
                <w:sz w:val="28"/>
                <w:szCs w:val="28"/>
              </w:rPr>
              <w:t>購買人及兌</w:t>
            </w:r>
            <w:r w:rsidR="00032158" w:rsidRPr="00F407F6">
              <w:rPr>
                <w:rFonts w:ascii="標楷體" w:eastAsia="標楷體" w:hAnsi="標楷體" w:hint="eastAsia"/>
                <w:sz w:val="28"/>
                <w:szCs w:val="28"/>
              </w:rPr>
              <w:t>換人</w:t>
            </w:r>
            <w:r w:rsidRPr="00F407F6">
              <w:rPr>
                <w:rFonts w:ascii="標楷體" w:eastAsia="標楷體" w:hAnsi="標楷體" w:hint="eastAsia"/>
                <w:sz w:val="28"/>
                <w:szCs w:val="28"/>
              </w:rPr>
              <w:t>未於期間內兌換者，證券商應依原付款方</w:t>
            </w:r>
            <w:r w:rsidRPr="00F407F6">
              <w:rPr>
                <w:rFonts w:ascii="標楷體" w:eastAsia="標楷體" w:hAnsi="標楷體" w:hint="eastAsia"/>
                <w:sz w:val="28"/>
                <w:szCs w:val="28"/>
              </w:rPr>
              <w:lastRenderedPageBreak/>
              <w:t>式，按股票禮品卡面額退款予原購買人</w:t>
            </w:r>
            <w:r w:rsidR="003D0596" w:rsidRPr="00F407F6">
              <w:rPr>
                <w:rFonts w:ascii="標楷體" w:eastAsia="標楷體" w:hAnsi="標楷體" w:hint="eastAsia"/>
                <w:sz w:val="28"/>
                <w:szCs w:val="28"/>
              </w:rPr>
              <w:t>，證券商得依面額退款並收取手續費，詳細費用應揭露於銷售網站</w:t>
            </w:r>
            <w:r w:rsidRPr="00F407F6">
              <w:rPr>
                <w:rFonts w:ascii="標楷體" w:eastAsia="標楷體" w:hAnsi="標楷體" w:hint="eastAsia"/>
                <w:sz w:val="28"/>
                <w:szCs w:val="28"/>
              </w:rPr>
              <w:t>；</w:t>
            </w:r>
            <w:r w:rsidR="00655323" w:rsidRPr="00F407F6">
              <w:rPr>
                <w:rFonts w:ascii="標楷體" w:eastAsia="標楷體" w:hAnsi="標楷體" w:hint="eastAsia"/>
                <w:sz w:val="28"/>
                <w:szCs w:val="28"/>
              </w:rPr>
              <w:t>如經兌換並有餘額者，因可歸責證券商之事由，</w:t>
            </w:r>
            <w:r w:rsidRPr="00F407F6">
              <w:rPr>
                <w:rFonts w:ascii="標楷體" w:eastAsia="標楷體" w:hAnsi="標楷體" w:hint="eastAsia"/>
                <w:sz w:val="28"/>
                <w:szCs w:val="28"/>
              </w:rPr>
              <w:t>證券商</w:t>
            </w:r>
            <w:r w:rsidR="0084503B" w:rsidRPr="00F407F6">
              <w:rPr>
                <w:rFonts w:ascii="標楷體" w:eastAsia="標楷體" w:hAnsi="標楷體" w:hint="eastAsia"/>
                <w:sz w:val="28"/>
                <w:szCs w:val="28"/>
              </w:rPr>
              <w:t>得</w:t>
            </w:r>
            <w:r w:rsidRPr="00F407F6">
              <w:rPr>
                <w:rFonts w:ascii="標楷體" w:eastAsia="標楷體" w:hAnsi="標楷體" w:hint="eastAsia"/>
                <w:sz w:val="28"/>
                <w:szCs w:val="28"/>
              </w:rPr>
              <w:t>將剩餘款項退款至兌換</w:t>
            </w:r>
            <w:r w:rsidR="00655323" w:rsidRPr="00F407F6">
              <w:rPr>
                <w:rFonts w:ascii="標楷體" w:eastAsia="標楷體" w:hAnsi="標楷體" w:hint="eastAsia"/>
                <w:sz w:val="28"/>
                <w:szCs w:val="28"/>
              </w:rPr>
              <w:t>人</w:t>
            </w:r>
            <w:r w:rsidRPr="00F407F6">
              <w:rPr>
                <w:rFonts w:ascii="標楷體" w:eastAsia="標楷體" w:hAnsi="標楷體" w:hint="eastAsia"/>
                <w:sz w:val="28"/>
                <w:szCs w:val="28"/>
              </w:rPr>
              <w:t>證券交割帳戶</w:t>
            </w:r>
            <w:r w:rsidR="005C26A4" w:rsidRPr="00F407F6">
              <w:rPr>
                <w:rFonts w:ascii="標楷體" w:eastAsia="標楷體" w:hAnsi="標楷體" w:hint="eastAsia"/>
                <w:sz w:val="28"/>
                <w:szCs w:val="28"/>
              </w:rPr>
              <w:t>，</w:t>
            </w:r>
            <w:r w:rsidR="0084503B" w:rsidRPr="00F407F6">
              <w:rPr>
                <w:rFonts w:ascii="標楷體" w:eastAsia="標楷體" w:hAnsi="標楷體" w:hint="eastAsia"/>
                <w:sz w:val="28"/>
                <w:szCs w:val="28"/>
              </w:rPr>
              <w:t>惟</w:t>
            </w:r>
            <w:r w:rsidR="005C26A4" w:rsidRPr="00F407F6">
              <w:rPr>
                <w:rFonts w:ascii="標楷體" w:eastAsia="標楷體" w:hAnsi="標楷體" w:hint="eastAsia"/>
                <w:sz w:val="28"/>
                <w:szCs w:val="28"/>
              </w:rPr>
              <w:t>不得收取手</w:t>
            </w:r>
            <w:r w:rsidR="005C26A4">
              <w:rPr>
                <w:rFonts w:ascii="標楷體" w:eastAsia="標楷體" w:hAnsi="標楷體" w:hint="eastAsia"/>
                <w:sz w:val="28"/>
                <w:szCs w:val="28"/>
              </w:rPr>
              <w:t>續費</w:t>
            </w:r>
            <w:r w:rsidRPr="00393A05">
              <w:rPr>
                <w:rFonts w:ascii="標楷體" w:eastAsia="標楷體" w:hAnsi="標楷體" w:hint="eastAsia"/>
                <w:sz w:val="28"/>
                <w:szCs w:val="28"/>
              </w:rPr>
              <w:t>。</w:t>
            </w:r>
          </w:p>
        </w:tc>
        <w:tc>
          <w:tcPr>
            <w:tcW w:w="4536" w:type="dxa"/>
          </w:tcPr>
          <w:p w14:paraId="3235A95F" w14:textId="787310B1" w:rsidR="00321BAA" w:rsidRPr="0015397F" w:rsidRDefault="00321BAA" w:rsidP="00355B0B">
            <w:pPr>
              <w:pStyle w:val="Default"/>
              <w:snapToGrid w:val="0"/>
              <w:spacing w:beforeLines="50" w:before="180" w:afterLines="50" w:after="180" w:line="400" w:lineRule="atLeast"/>
              <w:ind w:left="560" w:hangingChars="200" w:hanging="560"/>
              <w:jc w:val="both"/>
              <w:rPr>
                <w:rFonts w:hAnsi="標楷體"/>
                <w:color w:val="000000" w:themeColor="text1"/>
                <w:sz w:val="28"/>
                <w:szCs w:val="28"/>
              </w:rPr>
            </w:pPr>
            <w:r>
              <w:rPr>
                <w:rFonts w:hAnsi="標楷體" w:hint="eastAsia"/>
                <w:sz w:val="28"/>
                <w:szCs w:val="28"/>
              </w:rPr>
              <w:lastRenderedPageBreak/>
              <w:t>一、</w:t>
            </w:r>
            <w:r w:rsidRPr="00F407F6">
              <w:rPr>
                <w:rFonts w:hAnsi="標楷體" w:hint="eastAsia"/>
                <w:color w:val="auto"/>
                <w:sz w:val="28"/>
                <w:szCs w:val="28"/>
              </w:rPr>
              <w:t>為保障金融消費者權益，</w:t>
            </w:r>
            <w:r w:rsidR="00355B0B" w:rsidRPr="00F407F6">
              <w:rPr>
                <w:rFonts w:hAnsi="標楷體" w:hint="eastAsia"/>
                <w:color w:val="auto"/>
                <w:sz w:val="28"/>
                <w:szCs w:val="28"/>
              </w:rPr>
              <w:t>證券商於購買人購買股票禮品卡前，應向購</w:t>
            </w:r>
            <w:r w:rsidR="00355B0B" w:rsidRPr="0015397F">
              <w:rPr>
                <w:rFonts w:hAnsi="標楷體" w:hint="eastAsia"/>
                <w:color w:val="000000" w:themeColor="text1"/>
                <w:sz w:val="28"/>
                <w:szCs w:val="28"/>
              </w:rPr>
              <w:t>買人充分</w:t>
            </w:r>
            <w:r w:rsidR="0084503B" w:rsidRPr="0015397F">
              <w:rPr>
                <w:rFonts w:hAnsi="標楷體" w:hint="eastAsia"/>
                <w:color w:val="000000" w:themeColor="text1"/>
                <w:sz w:val="28"/>
                <w:szCs w:val="28"/>
              </w:rPr>
              <w:t>告知</w:t>
            </w:r>
            <w:r w:rsidR="00355B0B" w:rsidRPr="0015397F">
              <w:rPr>
                <w:rFonts w:hAnsi="標楷體" w:hint="eastAsia"/>
                <w:color w:val="000000" w:themeColor="text1"/>
                <w:sz w:val="28"/>
                <w:szCs w:val="28"/>
              </w:rPr>
              <w:t>股票禮品卡之</w:t>
            </w:r>
            <w:r w:rsidR="0084503B" w:rsidRPr="0015397F">
              <w:rPr>
                <w:rFonts w:hAnsi="標楷體" w:hint="eastAsia"/>
                <w:color w:val="000000" w:themeColor="text1"/>
                <w:sz w:val="28"/>
                <w:szCs w:val="28"/>
              </w:rPr>
              <w:t>約定與注意事項</w:t>
            </w:r>
            <w:r w:rsidR="00512390" w:rsidRPr="0015397F">
              <w:rPr>
                <w:rFonts w:hAnsi="標楷體" w:hint="eastAsia"/>
                <w:color w:val="000000" w:themeColor="text1"/>
                <w:sz w:val="28"/>
                <w:szCs w:val="28"/>
              </w:rPr>
              <w:t>，惟不得記載預先免除證券商(發行人)故意或重大過失責任等內容</w:t>
            </w:r>
            <w:r w:rsidR="0084503B" w:rsidRPr="0015397F">
              <w:rPr>
                <w:rFonts w:hAnsi="標楷體" w:hint="eastAsia"/>
                <w:color w:val="000000" w:themeColor="text1"/>
                <w:sz w:val="28"/>
                <w:szCs w:val="28"/>
              </w:rPr>
              <w:t>，確保購買人已審閱並知悉</w:t>
            </w:r>
            <w:r w:rsidR="00355B0B" w:rsidRPr="0015397F">
              <w:rPr>
                <w:rFonts w:hAnsi="標楷體" w:hint="eastAsia"/>
                <w:color w:val="000000" w:themeColor="text1"/>
                <w:sz w:val="28"/>
                <w:szCs w:val="28"/>
              </w:rPr>
              <w:t>，以避免消費爭議。</w:t>
            </w:r>
          </w:p>
          <w:p w14:paraId="791CC245" w14:textId="79173813" w:rsidR="004F4E4E" w:rsidRPr="00865AB6" w:rsidRDefault="00321BAA" w:rsidP="00355B0B">
            <w:pPr>
              <w:pStyle w:val="Default"/>
              <w:snapToGrid w:val="0"/>
              <w:spacing w:beforeLines="50" w:before="180" w:afterLines="50" w:after="180" w:line="400" w:lineRule="atLeast"/>
              <w:ind w:left="560" w:hangingChars="200" w:hanging="560"/>
              <w:jc w:val="both"/>
              <w:rPr>
                <w:rFonts w:hAnsi="標楷體"/>
                <w:color w:val="auto"/>
                <w:sz w:val="28"/>
                <w:szCs w:val="28"/>
              </w:rPr>
            </w:pPr>
            <w:r w:rsidRPr="0015397F">
              <w:rPr>
                <w:rFonts w:hAnsi="標楷體" w:hint="eastAsia"/>
                <w:color w:val="000000" w:themeColor="text1"/>
                <w:sz w:val="28"/>
                <w:szCs w:val="28"/>
              </w:rPr>
              <w:t>二、</w:t>
            </w:r>
            <w:r w:rsidR="004A1F85" w:rsidRPr="0015397F">
              <w:rPr>
                <w:rFonts w:hAnsi="標楷體" w:hint="eastAsia"/>
                <w:color w:val="000000" w:themeColor="text1"/>
                <w:sz w:val="28"/>
                <w:szCs w:val="28"/>
              </w:rPr>
              <w:t>為強化金融消費者保護</w:t>
            </w:r>
            <w:r w:rsidR="008B38E1" w:rsidRPr="0015397F">
              <w:rPr>
                <w:rFonts w:hAnsi="標楷體" w:hint="eastAsia"/>
                <w:color w:val="000000" w:themeColor="text1"/>
                <w:sz w:val="28"/>
                <w:szCs w:val="28"/>
              </w:rPr>
              <w:t>，</w:t>
            </w:r>
            <w:r w:rsidR="00780CDA" w:rsidRPr="0015397F">
              <w:rPr>
                <w:rFonts w:hAnsi="標楷體" w:hint="eastAsia"/>
                <w:color w:val="000000" w:themeColor="text1"/>
                <w:sz w:val="28"/>
                <w:szCs w:val="28"/>
              </w:rPr>
              <w:t>證券商</w:t>
            </w:r>
            <w:r w:rsidR="00512390" w:rsidRPr="0015397F">
              <w:rPr>
                <w:rFonts w:hAnsi="標楷體" w:hint="eastAsia"/>
                <w:color w:val="000000" w:themeColor="text1"/>
                <w:sz w:val="28"/>
                <w:szCs w:val="28"/>
              </w:rPr>
              <w:t>應於公司網站設置專區充分揭露相關資訊，</w:t>
            </w:r>
            <w:r w:rsidR="00FE7360" w:rsidRPr="0015397F">
              <w:rPr>
                <w:rFonts w:hAnsi="標楷體" w:hint="eastAsia"/>
                <w:color w:val="000000" w:themeColor="text1"/>
                <w:sz w:val="28"/>
                <w:szCs w:val="28"/>
              </w:rPr>
              <w:t>提</w:t>
            </w:r>
            <w:r w:rsidR="009C5D67" w:rsidRPr="0015397F">
              <w:rPr>
                <w:rFonts w:hAnsi="標楷體" w:hint="eastAsia"/>
                <w:color w:val="000000" w:themeColor="text1"/>
                <w:sz w:val="28"/>
                <w:szCs w:val="28"/>
              </w:rPr>
              <w:t>供消費爭議之投訴管道</w:t>
            </w:r>
            <w:r w:rsidR="00FE7360" w:rsidRPr="0015397F">
              <w:rPr>
                <w:rFonts w:hAnsi="標楷體" w:hint="eastAsia"/>
                <w:color w:val="000000" w:themeColor="text1"/>
                <w:sz w:val="28"/>
                <w:szCs w:val="28"/>
              </w:rPr>
              <w:t>，以及揭露退</w:t>
            </w:r>
            <w:r w:rsidR="0084503B" w:rsidRPr="0015397F">
              <w:rPr>
                <w:rFonts w:hAnsi="標楷體" w:hint="eastAsia"/>
                <w:color w:val="000000" w:themeColor="text1"/>
                <w:sz w:val="28"/>
                <w:szCs w:val="28"/>
              </w:rPr>
              <w:t>款</w:t>
            </w:r>
            <w:r w:rsidR="00FE7360" w:rsidRPr="0015397F">
              <w:rPr>
                <w:rFonts w:hAnsi="標楷體" w:hint="eastAsia"/>
                <w:color w:val="000000" w:themeColor="text1"/>
                <w:sz w:val="28"/>
                <w:szCs w:val="28"/>
              </w:rPr>
              <w:t>手續費用</w:t>
            </w:r>
            <w:r w:rsidR="00E57B68" w:rsidRPr="0015397F">
              <w:rPr>
                <w:rFonts w:hAnsi="標楷體" w:hint="eastAsia"/>
                <w:color w:val="000000" w:themeColor="text1"/>
                <w:sz w:val="28"/>
                <w:szCs w:val="28"/>
              </w:rPr>
              <w:t>，並建立消費者爭端解決機制，包括但不限於解決時程、</w:t>
            </w:r>
            <w:r w:rsidR="00E57B68" w:rsidRPr="0015397F">
              <w:rPr>
                <w:rFonts w:hAnsi="標楷體" w:hint="eastAsia"/>
                <w:color w:val="000000" w:themeColor="text1"/>
                <w:sz w:val="28"/>
                <w:szCs w:val="28"/>
              </w:rPr>
              <w:lastRenderedPageBreak/>
              <w:t>程序及補救措施等</w:t>
            </w:r>
            <w:r w:rsidR="009C5D67" w:rsidRPr="0015397F">
              <w:rPr>
                <w:rFonts w:hAnsi="標楷體" w:hint="eastAsia"/>
                <w:color w:val="000000" w:themeColor="text1"/>
                <w:sz w:val="28"/>
                <w:szCs w:val="28"/>
              </w:rPr>
              <w:t>。</w:t>
            </w:r>
          </w:p>
        </w:tc>
      </w:tr>
      <w:tr w:rsidR="004F4E4E" w:rsidRPr="00EC139C" w14:paraId="7E881FAB" w14:textId="77777777" w:rsidTr="00CC6458">
        <w:tc>
          <w:tcPr>
            <w:tcW w:w="6096" w:type="dxa"/>
          </w:tcPr>
          <w:p w14:paraId="795F4E3B" w14:textId="5CC4C1CB" w:rsidR="004F4E4E" w:rsidRPr="00103D06" w:rsidRDefault="004F4E4E" w:rsidP="000B7AE6">
            <w:pPr>
              <w:spacing w:beforeLines="50" w:before="180" w:after="50" w:line="380" w:lineRule="exact"/>
              <w:ind w:left="561" w:hangingChars="200" w:hanging="561"/>
              <w:jc w:val="both"/>
              <w:rPr>
                <w:rFonts w:ascii="標楷體" w:eastAsia="標楷體" w:hAnsi="標楷體"/>
                <w:b/>
                <w:bCs/>
                <w:sz w:val="28"/>
                <w:szCs w:val="28"/>
              </w:rPr>
            </w:pPr>
            <w:r w:rsidRPr="00103D06">
              <w:rPr>
                <w:rFonts w:ascii="標楷體" w:eastAsia="標楷體" w:hAnsi="標楷體" w:hint="eastAsia"/>
                <w:b/>
                <w:bCs/>
                <w:sz w:val="28"/>
                <w:szCs w:val="28"/>
              </w:rPr>
              <w:t>第</w:t>
            </w:r>
            <w:r w:rsidR="003017DF">
              <w:rPr>
                <w:rFonts w:ascii="標楷體" w:eastAsia="標楷體" w:hAnsi="標楷體" w:hint="eastAsia"/>
                <w:b/>
                <w:bCs/>
                <w:sz w:val="28"/>
                <w:szCs w:val="28"/>
              </w:rPr>
              <w:t>四</w:t>
            </w:r>
            <w:r w:rsidRPr="00103D06">
              <w:rPr>
                <w:rFonts w:ascii="標楷體" w:eastAsia="標楷體" w:hAnsi="標楷體" w:hint="eastAsia"/>
                <w:b/>
                <w:bCs/>
                <w:sz w:val="28"/>
                <w:szCs w:val="28"/>
              </w:rPr>
              <w:t>條</w:t>
            </w:r>
            <w:r w:rsidRPr="00103D06">
              <w:rPr>
                <w:rFonts w:ascii="標楷體" w:eastAsia="標楷體" w:hAnsi="標楷體"/>
                <w:b/>
                <w:bCs/>
                <w:sz w:val="28"/>
                <w:szCs w:val="28"/>
              </w:rPr>
              <w:t xml:space="preserve"> </w:t>
            </w:r>
            <w:r w:rsidR="003621AC">
              <w:rPr>
                <w:rFonts w:ascii="標楷體" w:eastAsia="標楷體" w:hAnsi="標楷體" w:hint="eastAsia"/>
                <w:b/>
                <w:bCs/>
                <w:sz w:val="28"/>
                <w:szCs w:val="28"/>
              </w:rPr>
              <w:t>(</w:t>
            </w:r>
            <w:r w:rsidRPr="00103D06">
              <w:rPr>
                <w:rFonts w:ascii="標楷體" w:eastAsia="標楷體" w:hAnsi="標楷體" w:hint="eastAsia"/>
                <w:b/>
                <w:bCs/>
                <w:sz w:val="28"/>
                <w:szCs w:val="28"/>
              </w:rPr>
              <w:t>資訊安全</w:t>
            </w:r>
            <w:r w:rsidR="003621AC">
              <w:rPr>
                <w:rFonts w:ascii="標楷體" w:eastAsia="標楷體" w:hAnsi="標楷體" w:hint="eastAsia"/>
                <w:b/>
                <w:bCs/>
                <w:sz w:val="28"/>
                <w:szCs w:val="28"/>
              </w:rPr>
              <w:t>)</w:t>
            </w:r>
          </w:p>
          <w:p w14:paraId="2E5D8AA7" w14:textId="03C439D3" w:rsidR="004F4E4E" w:rsidRPr="004F4E4E" w:rsidRDefault="004F4E4E" w:rsidP="000B7AE6">
            <w:pPr>
              <w:spacing w:beforeLines="50" w:before="180" w:after="50" w:line="380" w:lineRule="exact"/>
              <w:ind w:leftChars="429" w:left="1030" w:firstLine="1"/>
              <w:jc w:val="both"/>
              <w:rPr>
                <w:rFonts w:ascii="標楷體" w:eastAsia="標楷體" w:hAnsi="標楷體"/>
                <w:b/>
                <w:bCs/>
                <w:sz w:val="28"/>
                <w:szCs w:val="28"/>
              </w:rPr>
            </w:pPr>
            <w:r>
              <w:rPr>
                <w:rFonts w:ascii="標楷體" w:eastAsia="標楷體" w:hAnsi="標楷體" w:hint="eastAsia"/>
                <w:sz w:val="28"/>
                <w:szCs w:val="28"/>
              </w:rPr>
              <w:t>證券商</w:t>
            </w:r>
            <w:r w:rsidR="00EB1935">
              <w:rPr>
                <w:rFonts w:ascii="標楷體" w:eastAsia="標楷體" w:hAnsi="標楷體" w:hint="eastAsia"/>
                <w:sz w:val="28"/>
                <w:szCs w:val="28"/>
              </w:rPr>
              <w:t>發行</w:t>
            </w:r>
            <w:r>
              <w:rPr>
                <w:rFonts w:ascii="標楷體" w:eastAsia="標楷體" w:hAnsi="標楷體" w:hint="eastAsia"/>
                <w:sz w:val="28"/>
                <w:szCs w:val="28"/>
              </w:rPr>
              <w:t>股票禮品卡前，應</w:t>
            </w:r>
            <w:r w:rsidRPr="0031218B">
              <w:rPr>
                <w:rFonts w:ascii="標楷體" w:eastAsia="標楷體" w:hAnsi="標楷體" w:hint="eastAsia"/>
                <w:sz w:val="28"/>
                <w:szCs w:val="28"/>
              </w:rPr>
              <w:t>建置妥適電子化資訊系統加以管理，</w:t>
            </w:r>
            <w:r>
              <w:rPr>
                <w:rFonts w:ascii="標楷體" w:eastAsia="標楷體" w:hAnsi="標楷體" w:hint="eastAsia"/>
                <w:sz w:val="28"/>
                <w:szCs w:val="28"/>
              </w:rPr>
              <w:t>並強化資安管理機制避免個人資料或交易資訊外洩情事</w:t>
            </w:r>
            <w:r>
              <w:rPr>
                <w:rFonts w:ascii="微軟正黑體" w:eastAsia="微軟正黑體" w:hAnsi="微軟正黑體" w:hint="eastAsia"/>
                <w:sz w:val="28"/>
                <w:szCs w:val="28"/>
              </w:rPr>
              <w:t>，</w:t>
            </w:r>
            <w:r w:rsidRPr="00943765">
              <w:rPr>
                <w:rFonts w:ascii="標楷體" w:eastAsia="標楷體" w:hAnsi="標楷體" w:hint="eastAsia"/>
                <w:sz w:val="28"/>
                <w:szCs w:val="28"/>
              </w:rPr>
              <w:t>如有資訊系統委外他人辦理情事，應依證券商作業委託他人處理應注意事項辦理。</w:t>
            </w:r>
          </w:p>
        </w:tc>
        <w:tc>
          <w:tcPr>
            <w:tcW w:w="4536" w:type="dxa"/>
          </w:tcPr>
          <w:p w14:paraId="559CE19D" w14:textId="07DD00D6" w:rsidR="004F4E4E" w:rsidRPr="001563DD" w:rsidRDefault="002F39E3" w:rsidP="00634371">
            <w:pPr>
              <w:pStyle w:val="Default"/>
              <w:snapToGrid w:val="0"/>
              <w:spacing w:beforeLines="50" w:before="180" w:afterLines="50" w:after="180" w:line="400" w:lineRule="atLeast"/>
              <w:jc w:val="both"/>
              <w:rPr>
                <w:rFonts w:hAnsi="標楷體"/>
                <w:color w:val="auto"/>
                <w:sz w:val="28"/>
                <w:szCs w:val="28"/>
              </w:rPr>
            </w:pPr>
            <w:r w:rsidRPr="00F407F6">
              <w:rPr>
                <w:rFonts w:hAnsi="標楷體" w:hint="eastAsia"/>
                <w:color w:val="auto"/>
                <w:sz w:val="28"/>
                <w:szCs w:val="28"/>
              </w:rPr>
              <w:t>為加強維護</w:t>
            </w:r>
            <w:r w:rsidR="00E3048C" w:rsidRPr="00F407F6">
              <w:rPr>
                <w:rFonts w:hAnsi="標楷體" w:hint="eastAsia"/>
                <w:color w:val="auto"/>
                <w:sz w:val="28"/>
                <w:szCs w:val="28"/>
              </w:rPr>
              <w:t>購買人、兌換人個</w:t>
            </w:r>
            <w:r w:rsidRPr="00F407F6">
              <w:rPr>
                <w:rFonts w:hAnsi="標楷體" w:hint="eastAsia"/>
                <w:color w:val="auto"/>
                <w:sz w:val="28"/>
                <w:szCs w:val="28"/>
              </w:rPr>
              <w:t>人</w:t>
            </w:r>
            <w:r w:rsidR="00E3048C" w:rsidRPr="00F407F6">
              <w:rPr>
                <w:rFonts w:hAnsi="標楷體" w:hint="eastAsia"/>
                <w:color w:val="auto"/>
                <w:sz w:val="28"/>
                <w:szCs w:val="28"/>
              </w:rPr>
              <w:t>資</w:t>
            </w:r>
            <w:r w:rsidRPr="00F407F6">
              <w:rPr>
                <w:rFonts w:hAnsi="標楷體" w:hint="eastAsia"/>
                <w:color w:val="auto"/>
                <w:sz w:val="28"/>
                <w:szCs w:val="28"/>
              </w:rPr>
              <w:t>料</w:t>
            </w:r>
            <w:r w:rsidR="00E3048C" w:rsidRPr="00F407F6">
              <w:rPr>
                <w:rFonts w:hAnsi="標楷體" w:hint="eastAsia"/>
                <w:color w:val="auto"/>
                <w:sz w:val="28"/>
                <w:szCs w:val="28"/>
              </w:rPr>
              <w:t>或交易資訊</w:t>
            </w:r>
            <w:r w:rsidRPr="00F407F6">
              <w:rPr>
                <w:rFonts w:hAnsi="標楷體" w:hint="eastAsia"/>
                <w:color w:val="auto"/>
                <w:sz w:val="28"/>
                <w:szCs w:val="28"/>
              </w:rPr>
              <w:t>安全</w:t>
            </w:r>
            <w:r w:rsidR="00E3048C" w:rsidRPr="00F407F6">
              <w:rPr>
                <w:rFonts w:hAnsi="標楷體" w:hint="eastAsia"/>
                <w:color w:val="auto"/>
                <w:sz w:val="28"/>
                <w:szCs w:val="28"/>
              </w:rPr>
              <w:t>，</w:t>
            </w:r>
            <w:r w:rsidRPr="00F407F6">
              <w:rPr>
                <w:rFonts w:hAnsi="標楷體" w:hint="eastAsia"/>
                <w:color w:val="auto"/>
                <w:sz w:val="28"/>
                <w:szCs w:val="28"/>
              </w:rPr>
              <w:t>明定</w:t>
            </w:r>
            <w:r w:rsidR="001563DD" w:rsidRPr="00F407F6">
              <w:rPr>
                <w:rFonts w:hAnsi="標楷體" w:hint="eastAsia"/>
                <w:color w:val="auto"/>
                <w:sz w:val="28"/>
                <w:szCs w:val="28"/>
              </w:rPr>
              <w:t>證券商</w:t>
            </w:r>
            <w:r w:rsidR="004614E3" w:rsidRPr="00F407F6">
              <w:rPr>
                <w:rFonts w:hAnsi="標楷體" w:hint="eastAsia"/>
                <w:color w:val="auto"/>
                <w:sz w:val="28"/>
                <w:szCs w:val="28"/>
              </w:rPr>
              <w:t>應建</w:t>
            </w:r>
            <w:r w:rsidR="00037E60" w:rsidRPr="00F407F6">
              <w:rPr>
                <w:rFonts w:hAnsi="標楷體" w:hint="eastAsia"/>
                <w:color w:val="auto"/>
                <w:sz w:val="28"/>
                <w:szCs w:val="28"/>
              </w:rPr>
              <w:t>置及強化</w:t>
            </w:r>
            <w:r w:rsidR="001563DD" w:rsidRPr="00F407F6">
              <w:rPr>
                <w:rFonts w:hAnsi="標楷體" w:hint="eastAsia"/>
                <w:color w:val="auto"/>
                <w:sz w:val="28"/>
                <w:szCs w:val="28"/>
              </w:rPr>
              <w:t>資安管理</w:t>
            </w:r>
            <w:r w:rsidR="001563DD" w:rsidRPr="001563DD">
              <w:rPr>
                <w:rFonts w:hAnsi="標楷體" w:hint="eastAsia"/>
                <w:color w:val="auto"/>
                <w:sz w:val="28"/>
                <w:szCs w:val="28"/>
              </w:rPr>
              <w:t>機制。</w:t>
            </w:r>
          </w:p>
        </w:tc>
      </w:tr>
      <w:tr w:rsidR="004F4E4E" w:rsidRPr="00EC139C" w14:paraId="419655BC" w14:textId="77777777" w:rsidTr="00CC6458">
        <w:tc>
          <w:tcPr>
            <w:tcW w:w="6096" w:type="dxa"/>
          </w:tcPr>
          <w:p w14:paraId="4BE15114" w14:textId="7D936BDA" w:rsidR="004F4E4E" w:rsidRPr="00103D06" w:rsidRDefault="004F4E4E" w:rsidP="000B7AE6">
            <w:pPr>
              <w:spacing w:beforeLines="50" w:before="180" w:after="50" w:line="380" w:lineRule="exact"/>
              <w:ind w:left="561" w:hangingChars="200" w:hanging="561"/>
              <w:jc w:val="both"/>
              <w:rPr>
                <w:rFonts w:ascii="標楷體" w:eastAsia="標楷體" w:hAnsi="標楷體"/>
                <w:b/>
                <w:bCs/>
                <w:sz w:val="28"/>
                <w:szCs w:val="28"/>
              </w:rPr>
            </w:pPr>
            <w:r w:rsidRPr="00103D06">
              <w:rPr>
                <w:rFonts w:ascii="標楷體" w:eastAsia="標楷體" w:hAnsi="標楷體" w:hint="eastAsia"/>
                <w:b/>
                <w:bCs/>
                <w:sz w:val="28"/>
                <w:szCs w:val="28"/>
              </w:rPr>
              <w:t>第</w:t>
            </w:r>
            <w:r w:rsidR="003017DF">
              <w:rPr>
                <w:rFonts w:ascii="標楷體" w:eastAsia="標楷體" w:hAnsi="標楷體" w:hint="eastAsia"/>
                <w:b/>
                <w:bCs/>
                <w:sz w:val="28"/>
                <w:szCs w:val="28"/>
              </w:rPr>
              <w:t>五</w:t>
            </w:r>
            <w:r w:rsidRPr="00103D06">
              <w:rPr>
                <w:rFonts w:ascii="標楷體" w:eastAsia="標楷體" w:hAnsi="標楷體" w:hint="eastAsia"/>
                <w:b/>
                <w:bCs/>
                <w:sz w:val="28"/>
                <w:szCs w:val="28"/>
              </w:rPr>
              <w:t>條</w:t>
            </w:r>
            <w:r w:rsidRPr="00103D06">
              <w:rPr>
                <w:rFonts w:ascii="標楷體" w:eastAsia="標楷體" w:hAnsi="標楷體"/>
                <w:b/>
                <w:bCs/>
                <w:sz w:val="28"/>
                <w:szCs w:val="28"/>
              </w:rPr>
              <w:t xml:space="preserve"> </w:t>
            </w:r>
            <w:r w:rsidR="003621AC">
              <w:rPr>
                <w:rFonts w:ascii="標楷體" w:eastAsia="標楷體" w:hAnsi="標楷體" w:hint="eastAsia"/>
                <w:b/>
                <w:bCs/>
                <w:sz w:val="28"/>
                <w:szCs w:val="28"/>
              </w:rPr>
              <w:t>(</w:t>
            </w:r>
            <w:r w:rsidRPr="00103D06">
              <w:rPr>
                <w:rFonts w:ascii="標楷體" w:eastAsia="標楷體" w:hAnsi="標楷體" w:hint="eastAsia"/>
                <w:b/>
                <w:bCs/>
                <w:sz w:val="28"/>
                <w:szCs w:val="28"/>
              </w:rPr>
              <w:t>內部控制制度</w:t>
            </w:r>
            <w:r w:rsidR="001B1245">
              <w:rPr>
                <w:rFonts w:ascii="標楷體" w:eastAsia="標楷體" w:hAnsi="標楷體" w:hint="eastAsia"/>
                <w:b/>
                <w:bCs/>
                <w:sz w:val="28"/>
                <w:szCs w:val="28"/>
              </w:rPr>
              <w:t>規範</w:t>
            </w:r>
            <w:r w:rsidR="003621AC">
              <w:rPr>
                <w:rFonts w:ascii="標楷體" w:eastAsia="標楷體" w:hAnsi="標楷體" w:hint="eastAsia"/>
                <w:b/>
                <w:bCs/>
                <w:sz w:val="28"/>
                <w:szCs w:val="28"/>
              </w:rPr>
              <w:t>)</w:t>
            </w:r>
          </w:p>
          <w:p w14:paraId="2EB74036" w14:textId="02AE1CBD" w:rsidR="004F4E4E" w:rsidRPr="004F4E4E" w:rsidRDefault="000C5EDE" w:rsidP="000B7AE6">
            <w:pPr>
              <w:spacing w:beforeLines="50" w:before="180" w:after="50" w:line="380" w:lineRule="exact"/>
              <w:ind w:left="987" w:firstLineChars="5" w:firstLine="14"/>
              <w:jc w:val="both"/>
              <w:rPr>
                <w:rFonts w:ascii="標楷體" w:eastAsia="標楷體" w:hAnsi="標楷體"/>
                <w:b/>
                <w:bCs/>
                <w:sz w:val="28"/>
                <w:szCs w:val="28"/>
              </w:rPr>
            </w:pPr>
            <w:r w:rsidRPr="000C5EDE">
              <w:rPr>
                <w:rFonts w:ascii="標楷體" w:eastAsia="標楷體" w:hAnsi="標楷體" w:hint="eastAsia"/>
                <w:bCs/>
                <w:color w:val="000000"/>
                <w:sz w:val="28"/>
                <w:szCs w:val="28"/>
              </w:rPr>
              <w:t>證券商</w:t>
            </w:r>
            <w:r w:rsidRPr="000C5EDE">
              <w:rPr>
                <w:rFonts w:ascii="標楷體" w:eastAsia="標楷體" w:hAnsi="標楷體" w:hint="eastAsia"/>
                <w:sz w:val="28"/>
                <w:szCs w:val="28"/>
              </w:rPr>
              <w:t>發行股票禮品卡</w:t>
            </w:r>
            <w:r w:rsidRPr="00F407F6">
              <w:rPr>
                <w:rFonts w:ascii="標楷體" w:eastAsia="標楷體" w:hAnsi="標楷體" w:hint="eastAsia"/>
                <w:bCs/>
                <w:sz w:val="28"/>
                <w:szCs w:val="28"/>
              </w:rPr>
              <w:t>，應制定適當之</w:t>
            </w:r>
            <w:r w:rsidR="005C5BA3" w:rsidRPr="00F407F6">
              <w:rPr>
                <w:rFonts w:ascii="標楷體" w:eastAsia="標楷體" w:hAnsi="標楷體" w:hint="eastAsia"/>
                <w:bCs/>
                <w:sz w:val="28"/>
                <w:szCs w:val="28"/>
              </w:rPr>
              <w:t>內部控制</w:t>
            </w:r>
            <w:r w:rsidR="00A831F1" w:rsidRPr="00F407F6">
              <w:rPr>
                <w:rFonts w:ascii="標楷體" w:eastAsia="標楷體" w:hAnsi="標楷體" w:hint="eastAsia"/>
                <w:bCs/>
                <w:sz w:val="28"/>
                <w:szCs w:val="28"/>
              </w:rPr>
              <w:t>制度</w:t>
            </w:r>
            <w:r w:rsidR="001C3138" w:rsidRPr="00F407F6">
              <w:rPr>
                <w:rFonts w:ascii="標楷體" w:eastAsia="標楷體" w:hAnsi="標楷體" w:hint="eastAsia"/>
                <w:sz w:val="28"/>
                <w:szCs w:val="28"/>
              </w:rPr>
              <w:t>，</w:t>
            </w:r>
            <w:r w:rsidR="005C5BA3" w:rsidRPr="00F407F6">
              <w:rPr>
                <w:rFonts w:ascii="標楷體" w:eastAsia="標楷體" w:hAnsi="標楷體" w:hint="eastAsia"/>
                <w:sz w:val="28"/>
                <w:szCs w:val="28"/>
              </w:rPr>
              <w:t>並</w:t>
            </w:r>
            <w:r w:rsidR="001C3138" w:rsidRPr="00F407F6">
              <w:rPr>
                <w:rFonts w:ascii="標楷體" w:eastAsia="標楷體" w:hAnsi="標楷體" w:hint="eastAsia"/>
                <w:bCs/>
                <w:sz w:val="28"/>
                <w:szCs w:val="28"/>
              </w:rPr>
              <w:t>由</w:t>
            </w:r>
            <w:r w:rsidR="004308F3" w:rsidRPr="00F407F6">
              <w:rPr>
                <w:rFonts w:ascii="標楷體" w:eastAsia="標楷體" w:hAnsi="標楷體" w:hint="eastAsia"/>
                <w:sz w:val="28"/>
                <w:szCs w:val="28"/>
              </w:rPr>
              <w:t>內部稽核部門</w:t>
            </w:r>
            <w:r w:rsidR="005C5BA3" w:rsidRPr="00F407F6">
              <w:rPr>
                <w:rFonts w:ascii="標楷體" w:eastAsia="標楷體" w:hAnsi="標楷體" w:hint="eastAsia"/>
                <w:sz w:val="28"/>
                <w:szCs w:val="28"/>
              </w:rPr>
              <w:t>進行</w:t>
            </w:r>
            <w:r w:rsidR="004308F3" w:rsidRPr="00F407F6">
              <w:rPr>
                <w:rFonts w:ascii="標楷體" w:eastAsia="標楷體" w:hAnsi="標楷體" w:hint="eastAsia"/>
                <w:sz w:val="28"/>
                <w:szCs w:val="28"/>
              </w:rPr>
              <w:t>定期查核。</w:t>
            </w:r>
          </w:p>
        </w:tc>
        <w:tc>
          <w:tcPr>
            <w:tcW w:w="4536" w:type="dxa"/>
          </w:tcPr>
          <w:p w14:paraId="4727167B" w14:textId="3BBAA739" w:rsidR="004F4E4E" w:rsidRPr="00F81C2A" w:rsidRDefault="004614E3" w:rsidP="00634371">
            <w:pPr>
              <w:pStyle w:val="Default"/>
              <w:snapToGrid w:val="0"/>
              <w:spacing w:beforeLines="50" w:before="180" w:afterLines="50" w:after="180" w:line="400" w:lineRule="atLeast"/>
              <w:jc w:val="both"/>
              <w:rPr>
                <w:rFonts w:hAnsi="標楷體"/>
                <w:color w:val="auto"/>
                <w:sz w:val="28"/>
                <w:szCs w:val="28"/>
              </w:rPr>
            </w:pPr>
            <w:r>
              <w:rPr>
                <w:rFonts w:hAnsi="標楷體" w:hint="eastAsia"/>
                <w:sz w:val="28"/>
                <w:szCs w:val="28"/>
              </w:rPr>
              <w:t>為確保</w:t>
            </w:r>
            <w:r w:rsidR="000C5EDE">
              <w:rPr>
                <w:rFonts w:hAnsi="標楷體" w:hint="eastAsia"/>
                <w:sz w:val="28"/>
                <w:szCs w:val="28"/>
              </w:rPr>
              <w:t>股票禮品卡之發行</w:t>
            </w:r>
            <w:r>
              <w:rPr>
                <w:rFonts w:hAnsi="標楷體" w:hint="eastAsia"/>
                <w:sz w:val="28"/>
                <w:szCs w:val="28"/>
              </w:rPr>
              <w:t>符合相關法令及本自律規範，</w:t>
            </w:r>
            <w:r w:rsidR="000C5EDE">
              <w:rPr>
                <w:rFonts w:hAnsi="標楷體" w:hint="eastAsia"/>
                <w:sz w:val="28"/>
                <w:szCs w:val="28"/>
              </w:rPr>
              <w:t>證券商</w:t>
            </w:r>
            <w:r w:rsidR="000C5EDE" w:rsidRPr="000C5EDE">
              <w:rPr>
                <w:rFonts w:hint="eastAsia"/>
                <w:sz w:val="28"/>
                <w:szCs w:val="28"/>
              </w:rPr>
              <w:t>應建立</w:t>
            </w:r>
            <w:r w:rsidR="005C5BA3">
              <w:rPr>
                <w:rFonts w:hAnsi="標楷體" w:hint="eastAsia"/>
                <w:bCs/>
                <w:sz w:val="28"/>
                <w:szCs w:val="28"/>
              </w:rPr>
              <w:t>內部控制</w:t>
            </w:r>
            <w:r w:rsidR="002F39E3">
              <w:rPr>
                <w:rFonts w:hAnsi="標楷體" w:hint="eastAsia"/>
                <w:bCs/>
                <w:sz w:val="28"/>
                <w:szCs w:val="28"/>
              </w:rPr>
              <w:t>制度</w:t>
            </w:r>
            <w:r w:rsidR="005C5BA3" w:rsidRPr="000C5EDE">
              <w:rPr>
                <w:rFonts w:hAnsi="標楷體" w:hint="eastAsia"/>
                <w:bCs/>
                <w:sz w:val="28"/>
                <w:szCs w:val="28"/>
              </w:rPr>
              <w:t>及</w:t>
            </w:r>
            <w:r w:rsidR="000C5EDE">
              <w:rPr>
                <w:rFonts w:hint="eastAsia"/>
                <w:sz w:val="28"/>
                <w:szCs w:val="28"/>
              </w:rPr>
              <w:t>定期</w:t>
            </w:r>
            <w:r w:rsidR="000C5EDE" w:rsidRPr="000C5EDE">
              <w:rPr>
                <w:rFonts w:hint="eastAsia"/>
                <w:sz w:val="28"/>
                <w:szCs w:val="28"/>
              </w:rPr>
              <w:t>執行</w:t>
            </w:r>
            <w:r w:rsidR="005C5BA3" w:rsidRPr="000C5EDE">
              <w:rPr>
                <w:rFonts w:hAnsi="標楷體" w:hint="eastAsia"/>
                <w:bCs/>
                <w:sz w:val="28"/>
                <w:szCs w:val="28"/>
              </w:rPr>
              <w:t>內部稽核</w:t>
            </w:r>
            <w:r w:rsidR="005C5BA3">
              <w:rPr>
                <w:rFonts w:hAnsi="標楷體" w:hint="eastAsia"/>
                <w:bCs/>
                <w:sz w:val="28"/>
                <w:szCs w:val="28"/>
              </w:rPr>
              <w:t>作業</w:t>
            </w:r>
            <w:r w:rsidR="007F2BCC">
              <w:rPr>
                <w:rFonts w:hAnsi="標楷體" w:hint="eastAsia"/>
                <w:sz w:val="28"/>
                <w:szCs w:val="28"/>
              </w:rPr>
              <w:t>。</w:t>
            </w:r>
          </w:p>
        </w:tc>
      </w:tr>
      <w:tr w:rsidR="004F4E4E" w:rsidRPr="00EC139C" w14:paraId="006451C6" w14:textId="77777777" w:rsidTr="00CC6458">
        <w:tc>
          <w:tcPr>
            <w:tcW w:w="6096" w:type="dxa"/>
          </w:tcPr>
          <w:p w14:paraId="7E8884EC" w14:textId="042FA69D" w:rsidR="004F4E4E" w:rsidRPr="00103D06" w:rsidRDefault="004F4E4E" w:rsidP="000B7AE6">
            <w:pPr>
              <w:spacing w:beforeLines="50" w:before="180" w:after="50" w:line="380" w:lineRule="exact"/>
              <w:jc w:val="both"/>
              <w:rPr>
                <w:rFonts w:ascii="標楷體" w:eastAsia="標楷體" w:hAnsi="標楷體"/>
                <w:b/>
                <w:bCs/>
                <w:sz w:val="28"/>
                <w:szCs w:val="28"/>
              </w:rPr>
            </w:pPr>
            <w:r w:rsidRPr="00103D06">
              <w:rPr>
                <w:rFonts w:ascii="標楷體" w:eastAsia="標楷體" w:hAnsi="標楷體" w:hint="eastAsia"/>
                <w:b/>
                <w:bCs/>
                <w:sz w:val="28"/>
                <w:szCs w:val="28"/>
              </w:rPr>
              <w:t>第</w:t>
            </w:r>
            <w:r w:rsidR="003017DF">
              <w:rPr>
                <w:rFonts w:ascii="標楷體" w:eastAsia="標楷體" w:hAnsi="標楷體" w:hint="eastAsia"/>
                <w:b/>
                <w:bCs/>
                <w:sz w:val="28"/>
                <w:szCs w:val="28"/>
              </w:rPr>
              <w:t>六</w:t>
            </w:r>
            <w:r w:rsidRPr="00103D06">
              <w:rPr>
                <w:rFonts w:ascii="標楷體" w:eastAsia="標楷體" w:hAnsi="標楷體" w:hint="eastAsia"/>
                <w:b/>
                <w:bCs/>
                <w:sz w:val="28"/>
                <w:szCs w:val="28"/>
              </w:rPr>
              <w:t>條</w:t>
            </w:r>
            <w:r w:rsidRPr="00103D06">
              <w:rPr>
                <w:rFonts w:ascii="標楷體" w:eastAsia="標楷體" w:hAnsi="標楷體"/>
                <w:b/>
                <w:bCs/>
                <w:sz w:val="28"/>
                <w:szCs w:val="28"/>
              </w:rPr>
              <w:t xml:space="preserve"> </w:t>
            </w:r>
            <w:r w:rsidR="003621AC">
              <w:rPr>
                <w:rFonts w:ascii="標楷體" w:eastAsia="標楷體" w:hAnsi="標楷體" w:hint="eastAsia"/>
                <w:b/>
                <w:bCs/>
                <w:sz w:val="28"/>
                <w:szCs w:val="28"/>
              </w:rPr>
              <w:t>(</w:t>
            </w:r>
            <w:r w:rsidRPr="00103D06">
              <w:rPr>
                <w:rFonts w:ascii="標楷體" w:eastAsia="標楷體" w:hAnsi="標楷體" w:hint="eastAsia"/>
                <w:b/>
                <w:bCs/>
                <w:sz w:val="28"/>
                <w:szCs w:val="28"/>
              </w:rPr>
              <w:t>施行程序</w:t>
            </w:r>
            <w:r w:rsidR="003621AC">
              <w:rPr>
                <w:rFonts w:ascii="標楷體" w:eastAsia="標楷體" w:hAnsi="標楷體" w:hint="eastAsia"/>
                <w:b/>
                <w:bCs/>
                <w:sz w:val="28"/>
                <w:szCs w:val="28"/>
              </w:rPr>
              <w:t>)</w:t>
            </w:r>
          </w:p>
          <w:p w14:paraId="0D713D2D" w14:textId="49A4F6EF" w:rsidR="004F4E4E" w:rsidRPr="00103D06" w:rsidRDefault="00A831F1" w:rsidP="000B7AE6">
            <w:pPr>
              <w:spacing w:beforeLines="50" w:before="180" w:after="50" w:line="380" w:lineRule="exact"/>
              <w:ind w:left="987" w:firstLineChars="5" w:firstLine="14"/>
              <w:jc w:val="both"/>
              <w:rPr>
                <w:rFonts w:ascii="標楷體" w:eastAsia="標楷體" w:hAnsi="標楷體"/>
                <w:b/>
                <w:bCs/>
                <w:sz w:val="28"/>
                <w:szCs w:val="28"/>
              </w:rPr>
            </w:pPr>
            <w:r w:rsidRPr="00F04C96">
              <w:rPr>
                <w:rFonts w:ascii="標楷體" w:eastAsia="標楷體" w:hAnsi="標楷體" w:hint="eastAsia"/>
                <w:bCs/>
                <w:color w:val="000000"/>
                <w:sz w:val="28"/>
                <w:szCs w:val="28"/>
              </w:rPr>
              <w:t>本自律規範經本公會理事會會議通過，並報奉主管機關核備後實施，修正時亦同。</w:t>
            </w:r>
          </w:p>
        </w:tc>
        <w:tc>
          <w:tcPr>
            <w:tcW w:w="4536" w:type="dxa"/>
          </w:tcPr>
          <w:p w14:paraId="4C44A46A" w14:textId="610A0B0F" w:rsidR="004F4E4E" w:rsidRPr="00F81C2A" w:rsidRDefault="00F81C2A" w:rsidP="00634371">
            <w:pPr>
              <w:pStyle w:val="Default"/>
              <w:snapToGrid w:val="0"/>
              <w:spacing w:beforeLines="50" w:before="180" w:afterLines="50" w:after="180" w:line="400" w:lineRule="atLeast"/>
              <w:jc w:val="both"/>
              <w:rPr>
                <w:rFonts w:hAnsi="標楷體"/>
                <w:color w:val="auto"/>
                <w:sz w:val="28"/>
                <w:szCs w:val="28"/>
              </w:rPr>
            </w:pPr>
            <w:r w:rsidRPr="00F81C2A">
              <w:rPr>
                <w:rFonts w:hAnsi="標楷體" w:hint="eastAsia"/>
                <w:color w:val="auto"/>
                <w:sz w:val="28"/>
                <w:szCs w:val="28"/>
              </w:rPr>
              <w:t>明定本自律規範之</w:t>
            </w:r>
            <w:r w:rsidR="005522C4">
              <w:rPr>
                <w:rFonts w:hAnsi="標楷體" w:hint="eastAsia"/>
                <w:color w:val="auto"/>
                <w:sz w:val="28"/>
                <w:szCs w:val="28"/>
              </w:rPr>
              <w:t>施行程序</w:t>
            </w:r>
            <w:r w:rsidRPr="00F81C2A">
              <w:rPr>
                <w:rFonts w:hAnsi="標楷體" w:hint="eastAsia"/>
                <w:color w:val="auto"/>
                <w:sz w:val="28"/>
                <w:szCs w:val="28"/>
              </w:rPr>
              <w:t>。</w:t>
            </w:r>
          </w:p>
        </w:tc>
      </w:tr>
    </w:tbl>
    <w:p w14:paraId="08D2AF3D" w14:textId="77777777" w:rsidR="00265BC4" w:rsidRDefault="00265BC4" w:rsidP="00E55413">
      <w:pPr>
        <w:snapToGrid w:val="0"/>
        <w:spacing w:line="240" w:lineRule="atLeast"/>
        <w:rPr>
          <w:rFonts w:ascii="標楷體" w:eastAsia="標楷體" w:hAnsi="標楷體"/>
          <w:sz w:val="16"/>
          <w:szCs w:val="16"/>
        </w:rPr>
      </w:pPr>
    </w:p>
    <w:p w14:paraId="71622A9D" w14:textId="4A4F0B94" w:rsidR="000A119C" w:rsidRDefault="000A119C">
      <w:pPr>
        <w:widowControl/>
        <w:rPr>
          <w:rFonts w:ascii="標楷體" w:eastAsia="標楷體" w:hAnsi="標楷體"/>
          <w:sz w:val="16"/>
          <w:szCs w:val="16"/>
        </w:rPr>
      </w:pPr>
      <w:r>
        <w:rPr>
          <w:rFonts w:ascii="標楷體" w:eastAsia="標楷體" w:hAnsi="標楷體"/>
          <w:sz w:val="16"/>
          <w:szCs w:val="16"/>
        </w:rPr>
        <w:br w:type="page"/>
      </w:r>
    </w:p>
    <w:p w14:paraId="557C015C" w14:textId="07D756E6" w:rsidR="000A119C" w:rsidRDefault="000A119C" w:rsidP="00E55413">
      <w:pPr>
        <w:snapToGrid w:val="0"/>
        <w:spacing w:line="240" w:lineRule="atLeast"/>
        <w:rPr>
          <w:rFonts w:ascii="標楷體" w:eastAsia="標楷體" w:hAnsi="標楷體"/>
          <w:sz w:val="16"/>
          <w:szCs w:val="16"/>
        </w:rPr>
      </w:pPr>
      <w:r>
        <w:rPr>
          <w:rFonts w:eastAsia="標楷體"/>
          <w:b/>
          <w:noProof/>
          <w:color w:val="000000"/>
          <w:sz w:val="40"/>
          <w:szCs w:val="40"/>
        </w:rPr>
        <w:lastRenderedPageBreak/>
        <mc:AlternateContent>
          <mc:Choice Requires="wps">
            <w:drawing>
              <wp:anchor distT="45720" distB="45720" distL="114300" distR="114300" simplePos="0" relativeHeight="251660288" behindDoc="0" locked="0" layoutInCell="1" allowOverlap="1" wp14:anchorId="443AEE6F" wp14:editId="7E2A08A3">
                <wp:simplePos x="0" y="0"/>
                <wp:positionH relativeFrom="column">
                  <wp:posOffset>5542915</wp:posOffset>
                </wp:positionH>
                <wp:positionV relativeFrom="page">
                  <wp:posOffset>205740</wp:posOffset>
                </wp:positionV>
                <wp:extent cx="975360" cy="544830"/>
                <wp:effectExtent l="5715" t="7620" r="9525" b="9525"/>
                <wp:wrapSquare wrapText="bothSides"/>
                <wp:docPr id="48472206"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4830"/>
                        </a:xfrm>
                        <a:prstGeom prst="rect">
                          <a:avLst/>
                        </a:prstGeom>
                        <a:solidFill>
                          <a:srgbClr val="FFFFFF"/>
                        </a:solidFill>
                        <a:ln w="9525">
                          <a:solidFill>
                            <a:srgbClr val="000000"/>
                          </a:solidFill>
                          <a:miter lim="800000"/>
                          <a:headEnd/>
                          <a:tailEnd/>
                        </a:ln>
                      </wps:spPr>
                      <wps:txbx>
                        <w:txbxContent>
                          <w:p w14:paraId="06B14EB8" w14:textId="77777777" w:rsidR="000A119C" w:rsidRPr="00CE60BD" w:rsidRDefault="000A119C" w:rsidP="000A119C">
                            <w:pPr>
                              <w:jc w:val="center"/>
                              <w:rPr>
                                <w:rFonts w:ascii="標楷體" w:eastAsia="標楷體" w:hAnsi="標楷體"/>
                                <w:b/>
                                <w:bCs/>
                                <w:sz w:val="32"/>
                                <w:szCs w:val="28"/>
                              </w:rPr>
                            </w:pPr>
                            <w:r w:rsidRPr="00CE60BD">
                              <w:rPr>
                                <w:rFonts w:ascii="標楷體" w:eastAsia="標楷體" w:hAnsi="標楷體" w:hint="eastAsia"/>
                                <w:b/>
                                <w:bCs/>
                                <w:sz w:val="32"/>
                                <w:szCs w:val="28"/>
                              </w:rPr>
                              <w:t>附件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3AEE6F" id="_x0000_t202" coordsize="21600,21600" o:spt="202" path="m,l,21600r21600,l21600,xe">
                <v:stroke joinstyle="miter"/>
                <v:path gradientshapeok="t" o:connecttype="rect"/>
              </v:shapetype>
              <v:shape id="文字方塊 4" o:spid="_x0000_s1026" type="#_x0000_t202" style="position:absolute;margin-left:436.45pt;margin-top:16.2pt;width:76.8pt;height:42.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">
                <v:textbox>
                  <w:txbxContent>
                    <w:p w14:paraId="06B14EB8" w14:textId="77777777" w:rsidR="000A119C" w:rsidRPr="00CE60BD" w:rsidRDefault="000A119C" w:rsidP="000A119C">
                      <w:pPr>
                        <w:jc w:val="center"/>
                        <w:rPr>
                          <w:rFonts w:ascii="標楷體" w:eastAsia="標楷體" w:hAnsi="標楷體"/>
                          <w:b/>
                          <w:bCs/>
                          <w:sz w:val="32"/>
                          <w:szCs w:val="28"/>
                        </w:rPr>
                      </w:pPr>
                      <w:r w:rsidRPr="00CE60BD">
                        <w:rPr>
                          <w:rFonts w:ascii="標楷體" w:eastAsia="標楷體" w:hAnsi="標楷體" w:hint="eastAsia"/>
                          <w:b/>
                          <w:bCs/>
                          <w:sz w:val="32"/>
                          <w:szCs w:val="28"/>
                        </w:rPr>
                        <w:t>附件</w:t>
                      </w:r>
                    </w:p>
                  </w:txbxContent>
                </v:textbox>
                <w10:wrap type="square" anchory="page"/>
              </v:shape>
            </w:pict>
          </mc:Fallback>
        </mc:AlternateContent>
      </w:r>
    </w:p>
    <w:p w14:paraId="4403922F" w14:textId="77777777" w:rsidR="000A119C" w:rsidRPr="009C4803" w:rsidRDefault="000A119C" w:rsidP="000A119C">
      <w:pPr>
        <w:pStyle w:val="a4"/>
        <w:jc w:val="center"/>
        <w:rPr>
          <w:rFonts w:ascii="標楷體" w:eastAsia="標楷體" w:hAnsi="標楷體"/>
          <w:sz w:val="18"/>
          <w:szCs w:val="14"/>
        </w:rPr>
      </w:pPr>
      <w:r w:rsidRPr="00F31C3A">
        <w:rPr>
          <w:rFonts w:eastAsia="標楷體" w:hint="eastAsia"/>
          <w:b/>
          <w:color w:val="000000"/>
          <w:sz w:val="40"/>
          <w:szCs w:val="40"/>
        </w:rPr>
        <w:t>證券商</w:t>
      </w:r>
      <w:r>
        <w:rPr>
          <w:rFonts w:eastAsia="標楷體" w:hint="eastAsia"/>
          <w:b/>
          <w:color w:val="000000"/>
          <w:sz w:val="40"/>
          <w:szCs w:val="40"/>
        </w:rPr>
        <w:t>發行股票禮品卡</w:t>
      </w:r>
      <w:r w:rsidRPr="005010F6">
        <w:rPr>
          <w:rFonts w:eastAsia="標楷體" w:hint="eastAsia"/>
          <w:b/>
          <w:color w:val="000000"/>
          <w:sz w:val="40"/>
          <w:szCs w:val="40"/>
        </w:rPr>
        <w:t>檢查表</w:t>
      </w:r>
    </w:p>
    <w:p w14:paraId="3D5D4481" w14:textId="41662CF4" w:rsidR="000A119C" w:rsidRPr="000A119C" w:rsidRDefault="000A119C" w:rsidP="000A119C">
      <w:pPr>
        <w:pStyle w:val="a4"/>
        <w:jc w:val="center"/>
        <w:rPr>
          <w:rFonts w:eastAsia="標楷體"/>
          <w:b/>
          <w:color w:val="000000"/>
          <w:sz w:val="40"/>
          <w:szCs w:val="40"/>
        </w:rPr>
      </w:pPr>
    </w:p>
    <w:p w14:paraId="3E19DE0F" w14:textId="77777777" w:rsidR="000A119C" w:rsidRDefault="000A119C" w:rsidP="000A119C">
      <w:pPr>
        <w:snapToGrid w:val="0"/>
        <w:spacing w:line="300" w:lineRule="auto"/>
        <w:rPr>
          <w:rFonts w:ascii="標楷體" w:eastAsia="標楷體" w:hAnsi="標楷體"/>
          <w:sz w:val="28"/>
          <w:szCs w:val="28"/>
        </w:rPr>
      </w:pPr>
      <w:r>
        <w:rPr>
          <w:rFonts w:ascii="標楷體" w:eastAsia="標楷體" w:hAnsi="標楷體" w:hint="eastAsia"/>
          <w:sz w:val="28"/>
          <w:szCs w:val="28"/>
        </w:rPr>
        <w:t>填表注意事項：</w:t>
      </w:r>
    </w:p>
    <w:p w14:paraId="0168AD16" w14:textId="77777777" w:rsidR="000A119C" w:rsidRPr="00D62D01" w:rsidRDefault="000A119C" w:rsidP="000A119C">
      <w:pPr>
        <w:numPr>
          <w:ilvl w:val="0"/>
          <w:numId w:val="25"/>
        </w:numPr>
        <w:snapToGrid w:val="0"/>
        <w:spacing w:line="300" w:lineRule="auto"/>
        <w:rPr>
          <w:rFonts w:ascii="標楷體" w:eastAsia="標楷體" w:hAnsi="標楷體"/>
          <w:sz w:val="28"/>
          <w:szCs w:val="28"/>
        </w:rPr>
      </w:pPr>
      <w:r>
        <w:rPr>
          <w:rFonts w:ascii="標楷體" w:eastAsia="標楷體" w:hAnsi="標楷體" w:hint="eastAsia"/>
          <w:sz w:val="28"/>
          <w:szCs w:val="28"/>
        </w:rPr>
        <w:t>證券商應填妥本檢查表，連同計畫書、董事會會議記錄等書件向本公會申報</w:t>
      </w:r>
      <w:r w:rsidRPr="00D62D01">
        <w:rPr>
          <w:rFonts w:ascii="標楷體" w:eastAsia="標楷體" w:hAnsi="標楷體" w:hint="eastAsia"/>
          <w:sz w:val="28"/>
          <w:szCs w:val="28"/>
        </w:rPr>
        <w:t>。</w:t>
      </w:r>
    </w:p>
    <w:p w14:paraId="27C4CAFC" w14:textId="77777777" w:rsidR="000A119C" w:rsidRPr="003874E5" w:rsidRDefault="000A119C" w:rsidP="000A119C">
      <w:pPr>
        <w:numPr>
          <w:ilvl w:val="0"/>
          <w:numId w:val="25"/>
        </w:numPr>
        <w:snapToGrid w:val="0"/>
        <w:spacing w:line="300" w:lineRule="auto"/>
        <w:rPr>
          <w:rFonts w:ascii="標楷體" w:eastAsia="標楷體" w:hAnsi="標楷體"/>
          <w:sz w:val="28"/>
          <w:szCs w:val="28"/>
        </w:rPr>
      </w:pPr>
      <w:r>
        <w:rPr>
          <w:rFonts w:ascii="標楷體" w:eastAsia="標楷體" w:hAnsi="標楷體" w:hint="eastAsia"/>
          <w:sz w:val="28"/>
          <w:szCs w:val="28"/>
        </w:rPr>
        <w:t>證券商應據實填報，如有虛偽不實、疏漏或隱匿之情事者，公會將依相關法令規定辦理。</w:t>
      </w:r>
    </w:p>
    <w:tbl>
      <w:tblPr>
        <w:tblpPr w:leftFromText="180" w:rightFromText="180" w:vertAnchor="text" w:horzAnchor="margin"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17"/>
        <w:gridCol w:w="5303"/>
      </w:tblGrid>
      <w:tr w:rsidR="000A119C" w:rsidRPr="000229CB" w14:paraId="3338B247" w14:textId="77777777" w:rsidTr="00F37F3C">
        <w:trPr>
          <w:cantSplit/>
          <w:trHeight w:hRule="exact" w:val="628"/>
        </w:trPr>
        <w:tc>
          <w:tcPr>
            <w:tcW w:w="5000" w:type="pct"/>
            <w:gridSpan w:val="2"/>
            <w:vAlign w:val="center"/>
          </w:tcPr>
          <w:p w14:paraId="43ABDC8C" w14:textId="77777777" w:rsidR="000A119C" w:rsidRPr="000229CB" w:rsidRDefault="000A119C" w:rsidP="00F37F3C">
            <w:pPr>
              <w:spacing w:line="360" w:lineRule="exact"/>
              <w:ind w:left="1316" w:right="119" w:hanging="1208"/>
              <w:jc w:val="center"/>
              <w:rPr>
                <w:rFonts w:ascii="標楷體" w:eastAsia="標楷體" w:hAnsi="標楷體"/>
                <w:spacing w:val="20"/>
                <w:sz w:val="28"/>
                <w:szCs w:val="28"/>
              </w:rPr>
            </w:pPr>
            <w:r w:rsidRPr="000229CB">
              <w:rPr>
                <w:rFonts w:ascii="標楷體" w:eastAsia="標楷體" w:hAnsi="標楷體" w:hint="eastAsia"/>
                <w:sz w:val="28"/>
                <w:szCs w:val="28"/>
              </w:rPr>
              <w:t>證券商基本資料</w:t>
            </w:r>
          </w:p>
        </w:tc>
      </w:tr>
      <w:tr w:rsidR="000A119C" w:rsidRPr="000229CB" w14:paraId="609EBD02" w14:textId="77777777" w:rsidTr="00F37F3C">
        <w:trPr>
          <w:cantSplit/>
          <w:trHeight w:hRule="exact" w:val="628"/>
        </w:trPr>
        <w:tc>
          <w:tcPr>
            <w:tcW w:w="2244" w:type="pct"/>
            <w:vAlign w:val="center"/>
          </w:tcPr>
          <w:p w14:paraId="211C0DA2" w14:textId="77777777" w:rsidR="000A119C" w:rsidRPr="000229CB" w:rsidRDefault="000A119C" w:rsidP="00F37F3C">
            <w:pPr>
              <w:ind w:left="86" w:right="69"/>
              <w:rPr>
                <w:rFonts w:ascii="標楷體" w:eastAsia="標楷體" w:hAnsi="標楷體"/>
                <w:sz w:val="28"/>
                <w:szCs w:val="28"/>
              </w:rPr>
            </w:pPr>
            <w:r w:rsidRPr="000229CB">
              <w:rPr>
                <w:rFonts w:ascii="標楷體" w:eastAsia="標楷體" w:hAnsi="標楷體" w:hint="eastAsia"/>
                <w:sz w:val="28"/>
                <w:szCs w:val="28"/>
              </w:rPr>
              <w:t>證券商名稱</w:t>
            </w:r>
          </w:p>
        </w:tc>
        <w:tc>
          <w:tcPr>
            <w:tcW w:w="2756" w:type="pct"/>
            <w:vAlign w:val="center"/>
          </w:tcPr>
          <w:p w14:paraId="4C43D066"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r w:rsidR="000A119C" w:rsidRPr="000229CB" w14:paraId="2106ED73" w14:textId="77777777" w:rsidTr="00F37F3C">
        <w:trPr>
          <w:cantSplit/>
          <w:trHeight w:hRule="exact" w:val="698"/>
        </w:trPr>
        <w:tc>
          <w:tcPr>
            <w:tcW w:w="2244" w:type="pct"/>
            <w:vAlign w:val="center"/>
          </w:tcPr>
          <w:p w14:paraId="44C5DB67" w14:textId="77777777" w:rsidR="000A119C" w:rsidRPr="000229CB" w:rsidRDefault="000A119C" w:rsidP="00F37F3C">
            <w:pPr>
              <w:ind w:left="86" w:right="69"/>
              <w:rPr>
                <w:rFonts w:ascii="標楷體" w:eastAsia="標楷體" w:hAnsi="標楷體"/>
                <w:sz w:val="28"/>
                <w:szCs w:val="28"/>
              </w:rPr>
            </w:pPr>
            <w:r w:rsidRPr="000229CB">
              <w:rPr>
                <w:rFonts w:ascii="標楷體" w:eastAsia="標楷體" w:hAnsi="標楷體" w:hint="eastAsia"/>
                <w:sz w:val="28"/>
                <w:szCs w:val="28"/>
              </w:rPr>
              <w:t>負責人</w:t>
            </w:r>
          </w:p>
        </w:tc>
        <w:tc>
          <w:tcPr>
            <w:tcW w:w="2756" w:type="pct"/>
            <w:vAlign w:val="center"/>
          </w:tcPr>
          <w:p w14:paraId="757EEAE9"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r w:rsidR="000A119C" w:rsidRPr="000229CB" w14:paraId="4FDD4F5A" w14:textId="77777777" w:rsidTr="00F37F3C">
        <w:trPr>
          <w:cantSplit/>
          <w:trHeight w:hRule="exact" w:val="698"/>
        </w:trPr>
        <w:tc>
          <w:tcPr>
            <w:tcW w:w="2244" w:type="pct"/>
            <w:vAlign w:val="center"/>
          </w:tcPr>
          <w:p w14:paraId="21D0118C" w14:textId="77777777" w:rsidR="000A119C" w:rsidRPr="000229CB" w:rsidRDefault="000A119C" w:rsidP="00F37F3C">
            <w:pPr>
              <w:ind w:left="86" w:right="69"/>
              <w:rPr>
                <w:rFonts w:ascii="標楷體" w:eastAsia="標楷體" w:hAnsi="標楷體"/>
                <w:sz w:val="28"/>
                <w:szCs w:val="28"/>
              </w:rPr>
            </w:pPr>
            <w:r w:rsidRPr="000229CB">
              <w:rPr>
                <w:rFonts w:ascii="標楷體" w:eastAsia="標楷體" w:hAnsi="標楷體" w:hint="eastAsia"/>
                <w:spacing w:val="20"/>
                <w:sz w:val="28"/>
                <w:szCs w:val="28"/>
              </w:rPr>
              <w:t>申報日期</w:t>
            </w:r>
          </w:p>
        </w:tc>
        <w:tc>
          <w:tcPr>
            <w:tcW w:w="2756" w:type="pct"/>
            <w:vAlign w:val="center"/>
          </w:tcPr>
          <w:p w14:paraId="463DE740"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r w:rsidR="000A119C" w:rsidRPr="000229CB" w14:paraId="1FB9BDA8" w14:textId="77777777" w:rsidTr="00F37F3C">
        <w:trPr>
          <w:cantSplit/>
          <w:trHeight w:hRule="exact" w:val="698"/>
        </w:trPr>
        <w:tc>
          <w:tcPr>
            <w:tcW w:w="2244" w:type="pct"/>
            <w:vAlign w:val="center"/>
          </w:tcPr>
          <w:p w14:paraId="783A0602" w14:textId="77777777" w:rsidR="000A119C" w:rsidRPr="000229CB" w:rsidRDefault="000A119C" w:rsidP="00F37F3C">
            <w:pPr>
              <w:ind w:left="86" w:right="69"/>
              <w:rPr>
                <w:rFonts w:ascii="標楷體" w:eastAsia="標楷體" w:hAnsi="標楷體"/>
                <w:spacing w:val="20"/>
                <w:sz w:val="28"/>
                <w:szCs w:val="28"/>
              </w:rPr>
            </w:pPr>
            <w:r w:rsidRPr="000229CB">
              <w:rPr>
                <w:rFonts w:ascii="標楷體" w:eastAsia="標楷體" w:hAnsi="標楷體" w:hint="eastAsia"/>
                <w:spacing w:val="20"/>
                <w:sz w:val="28"/>
                <w:szCs w:val="28"/>
              </w:rPr>
              <w:t>聯絡人</w:t>
            </w:r>
          </w:p>
        </w:tc>
        <w:tc>
          <w:tcPr>
            <w:tcW w:w="2756" w:type="pct"/>
            <w:vAlign w:val="center"/>
          </w:tcPr>
          <w:p w14:paraId="65058485"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r w:rsidR="000A119C" w:rsidRPr="000229CB" w14:paraId="46BB6C70" w14:textId="77777777" w:rsidTr="00F37F3C">
        <w:trPr>
          <w:cantSplit/>
          <w:trHeight w:hRule="exact" w:val="698"/>
        </w:trPr>
        <w:tc>
          <w:tcPr>
            <w:tcW w:w="2244" w:type="pct"/>
            <w:vAlign w:val="center"/>
          </w:tcPr>
          <w:p w14:paraId="33AD999E" w14:textId="77777777" w:rsidR="000A119C" w:rsidRPr="000229CB" w:rsidRDefault="000A119C" w:rsidP="00F37F3C">
            <w:pPr>
              <w:ind w:left="86" w:right="69"/>
              <w:rPr>
                <w:rFonts w:ascii="標楷體" w:eastAsia="標楷體" w:hAnsi="標楷體"/>
                <w:spacing w:val="20"/>
                <w:sz w:val="28"/>
                <w:szCs w:val="28"/>
              </w:rPr>
            </w:pPr>
            <w:r w:rsidRPr="000229CB">
              <w:rPr>
                <w:rFonts w:ascii="標楷體" w:eastAsia="標楷體" w:hAnsi="標楷體" w:hint="eastAsia"/>
                <w:sz w:val="28"/>
                <w:szCs w:val="28"/>
              </w:rPr>
              <w:t>職稱</w:t>
            </w:r>
          </w:p>
        </w:tc>
        <w:tc>
          <w:tcPr>
            <w:tcW w:w="2756" w:type="pct"/>
            <w:vAlign w:val="center"/>
          </w:tcPr>
          <w:p w14:paraId="25EB1618"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r w:rsidR="000A119C" w:rsidRPr="000229CB" w14:paraId="6C3DEB3D" w14:textId="77777777" w:rsidTr="00F37F3C">
        <w:trPr>
          <w:cantSplit/>
          <w:trHeight w:hRule="exact" w:val="698"/>
        </w:trPr>
        <w:tc>
          <w:tcPr>
            <w:tcW w:w="2244" w:type="pct"/>
            <w:vAlign w:val="center"/>
          </w:tcPr>
          <w:p w14:paraId="1F3BD6BC" w14:textId="77777777" w:rsidR="000A119C" w:rsidRPr="000229CB" w:rsidRDefault="000A119C" w:rsidP="00F37F3C">
            <w:pPr>
              <w:ind w:left="86" w:right="69"/>
              <w:rPr>
                <w:rFonts w:ascii="標楷體" w:eastAsia="標楷體" w:hAnsi="標楷體"/>
                <w:sz w:val="28"/>
                <w:szCs w:val="28"/>
              </w:rPr>
            </w:pPr>
            <w:r w:rsidRPr="000229CB">
              <w:rPr>
                <w:rFonts w:ascii="標楷體" w:eastAsia="標楷體" w:hAnsi="標楷體" w:hint="eastAsia"/>
                <w:spacing w:val="20"/>
                <w:sz w:val="28"/>
                <w:szCs w:val="28"/>
              </w:rPr>
              <w:t>電話</w:t>
            </w:r>
          </w:p>
        </w:tc>
        <w:tc>
          <w:tcPr>
            <w:tcW w:w="2756" w:type="pct"/>
            <w:vAlign w:val="center"/>
          </w:tcPr>
          <w:p w14:paraId="55A9C02A"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r w:rsidR="000A119C" w:rsidRPr="000229CB" w14:paraId="5C6AEDB7" w14:textId="77777777" w:rsidTr="00F37F3C">
        <w:trPr>
          <w:cantSplit/>
          <w:trHeight w:hRule="exact" w:val="698"/>
        </w:trPr>
        <w:tc>
          <w:tcPr>
            <w:tcW w:w="2244" w:type="pct"/>
            <w:vAlign w:val="center"/>
          </w:tcPr>
          <w:p w14:paraId="1E767727" w14:textId="77777777" w:rsidR="000A119C" w:rsidRPr="000229CB" w:rsidRDefault="000A119C" w:rsidP="00F37F3C">
            <w:pPr>
              <w:ind w:left="86" w:right="69"/>
              <w:rPr>
                <w:rFonts w:ascii="標楷體" w:eastAsia="標楷體" w:hAnsi="標楷體"/>
                <w:spacing w:val="20"/>
                <w:sz w:val="28"/>
                <w:szCs w:val="28"/>
              </w:rPr>
            </w:pPr>
            <w:r w:rsidRPr="000229CB">
              <w:rPr>
                <w:rFonts w:ascii="標楷體" w:eastAsia="標楷體" w:hAnsi="標楷體" w:hint="eastAsia"/>
                <w:spacing w:val="20"/>
                <w:sz w:val="28"/>
                <w:szCs w:val="28"/>
              </w:rPr>
              <w:t>電子郵件</w:t>
            </w:r>
          </w:p>
        </w:tc>
        <w:tc>
          <w:tcPr>
            <w:tcW w:w="2756" w:type="pct"/>
            <w:vAlign w:val="center"/>
          </w:tcPr>
          <w:p w14:paraId="41C5CD8A"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r w:rsidR="000A119C" w:rsidRPr="000229CB" w14:paraId="47A6D77A" w14:textId="77777777" w:rsidTr="00F37F3C">
        <w:trPr>
          <w:cantSplit/>
          <w:trHeight w:hRule="exact" w:val="698"/>
        </w:trPr>
        <w:tc>
          <w:tcPr>
            <w:tcW w:w="5000" w:type="pct"/>
            <w:gridSpan w:val="2"/>
            <w:vAlign w:val="center"/>
          </w:tcPr>
          <w:p w14:paraId="0D2E635E" w14:textId="77777777" w:rsidR="000A119C" w:rsidRPr="000229CB" w:rsidRDefault="000A119C" w:rsidP="00F37F3C">
            <w:pPr>
              <w:spacing w:line="360" w:lineRule="exact"/>
              <w:ind w:left="1316" w:right="119" w:hanging="1208"/>
              <w:jc w:val="center"/>
              <w:rPr>
                <w:rFonts w:ascii="標楷體" w:eastAsia="標楷體" w:hAnsi="標楷體"/>
                <w:spacing w:val="20"/>
                <w:sz w:val="28"/>
                <w:szCs w:val="28"/>
              </w:rPr>
            </w:pPr>
            <w:r w:rsidRPr="000229CB">
              <w:rPr>
                <w:rFonts w:ascii="標楷體" w:eastAsia="標楷體" w:hAnsi="標楷體" w:hint="eastAsia"/>
                <w:spacing w:val="20"/>
                <w:sz w:val="28"/>
                <w:szCs w:val="28"/>
              </w:rPr>
              <w:t>股票禮品卡基本資料</w:t>
            </w:r>
          </w:p>
        </w:tc>
      </w:tr>
      <w:tr w:rsidR="000A119C" w:rsidRPr="000229CB" w14:paraId="34B78C92" w14:textId="77777777" w:rsidTr="00F37F3C">
        <w:trPr>
          <w:cantSplit/>
          <w:trHeight w:hRule="exact" w:val="698"/>
        </w:trPr>
        <w:tc>
          <w:tcPr>
            <w:tcW w:w="2244" w:type="pct"/>
            <w:vAlign w:val="center"/>
          </w:tcPr>
          <w:p w14:paraId="66A5445A" w14:textId="77777777" w:rsidR="000A119C" w:rsidRPr="000229CB" w:rsidRDefault="000A119C" w:rsidP="00F37F3C">
            <w:pPr>
              <w:ind w:left="86" w:right="69"/>
              <w:rPr>
                <w:rFonts w:ascii="標楷體" w:eastAsia="標楷體" w:hAnsi="標楷體"/>
                <w:spacing w:val="20"/>
                <w:sz w:val="28"/>
                <w:szCs w:val="28"/>
              </w:rPr>
            </w:pPr>
            <w:r w:rsidRPr="000229CB">
              <w:rPr>
                <w:rFonts w:ascii="標楷體" w:eastAsia="標楷體" w:hAnsi="標楷體" w:hint="eastAsia"/>
                <w:spacing w:val="20"/>
                <w:sz w:val="28"/>
                <w:szCs w:val="28"/>
              </w:rPr>
              <w:t>最近期經簽證之財報淨值</w:t>
            </w:r>
          </w:p>
        </w:tc>
        <w:tc>
          <w:tcPr>
            <w:tcW w:w="2756" w:type="pct"/>
            <w:vAlign w:val="center"/>
          </w:tcPr>
          <w:p w14:paraId="6D3C1326"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r w:rsidR="000A119C" w:rsidRPr="000229CB" w14:paraId="4CBD30DF" w14:textId="77777777" w:rsidTr="00F37F3C">
        <w:trPr>
          <w:cantSplit/>
          <w:trHeight w:hRule="exact" w:val="698"/>
        </w:trPr>
        <w:tc>
          <w:tcPr>
            <w:tcW w:w="2244" w:type="pct"/>
            <w:vAlign w:val="center"/>
          </w:tcPr>
          <w:p w14:paraId="009888F2" w14:textId="77777777" w:rsidR="000A119C" w:rsidRPr="000229CB" w:rsidRDefault="000A119C" w:rsidP="00F37F3C">
            <w:pPr>
              <w:ind w:left="86" w:right="69"/>
              <w:rPr>
                <w:rFonts w:ascii="標楷體" w:eastAsia="標楷體" w:hAnsi="標楷體"/>
                <w:spacing w:val="20"/>
                <w:sz w:val="28"/>
                <w:szCs w:val="28"/>
              </w:rPr>
            </w:pPr>
            <w:r w:rsidRPr="000229CB">
              <w:rPr>
                <w:rFonts w:ascii="標楷體" w:eastAsia="標楷體" w:hAnsi="標楷體" w:hint="eastAsia"/>
                <w:spacing w:val="20"/>
                <w:sz w:val="28"/>
                <w:szCs w:val="28"/>
              </w:rPr>
              <w:t>發行總額</w:t>
            </w:r>
          </w:p>
        </w:tc>
        <w:tc>
          <w:tcPr>
            <w:tcW w:w="2756" w:type="pct"/>
            <w:vAlign w:val="center"/>
          </w:tcPr>
          <w:p w14:paraId="76CA5F76"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r w:rsidR="000A119C" w:rsidRPr="000229CB" w14:paraId="51B05FC2" w14:textId="77777777" w:rsidTr="00F37F3C">
        <w:trPr>
          <w:cantSplit/>
          <w:trHeight w:hRule="exact" w:val="698"/>
        </w:trPr>
        <w:tc>
          <w:tcPr>
            <w:tcW w:w="2244" w:type="pct"/>
            <w:vAlign w:val="center"/>
          </w:tcPr>
          <w:p w14:paraId="1108BBE6" w14:textId="77777777" w:rsidR="000A119C" w:rsidRPr="000229CB" w:rsidRDefault="000A119C" w:rsidP="00F37F3C">
            <w:pPr>
              <w:ind w:left="86" w:right="69"/>
              <w:rPr>
                <w:rFonts w:ascii="標楷體" w:eastAsia="標楷體" w:hAnsi="標楷體"/>
                <w:spacing w:val="20"/>
                <w:sz w:val="28"/>
                <w:szCs w:val="28"/>
              </w:rPr>
            </w:pPr>
            <w:r w:rsidRPr="000229CB">
              <w:rPr>
                <w:rFonts w:ascii="標楷體" w:eastAsia="標楷體" w:hAnsi="標楷體" w:hint="eastAsia"/>
                <w:spacing w:val="20"/>
                <w:sz w:val="28"/>
                <w:szCs w:val="28"/>
              </w:rPr>
              <w:t>前一年度廣告費</w:t>
            </w:r>
          </w:p>
        </w:tc>
        <w:tc>
          <w:tcPr>
            <w:tcW w:w="2756" w:type="pct"/>
            <w:vAlign w:val="center"/>
          </w:tcPr>
          <w:p w14:paraId="171D14B7"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r w:rsidR="000A119C" w:rsidRPr="000229CB" w14:paraId="47814000" w14:textId="77777777" w:rsidTr="00F37F3C">
        <w:trPr>
          <w:cantSplit/>
          <w:trHeight w:hRule="exact" w:val="698"/>
        </w:trPr>
        <w:tc>
          <w:tcPr>
            <w:tcW w:w="2244" w:type="pct"/>
            <w:vAlign w:val="center"/>
          </w:tcPr>
          <w:p w14:paraId="765686EA" w14:textId="77777777" w:rsidR="000A119C" w:rsidRPr="000229CB" w:rsidRDefault="000A119C" w:rsidP="00F37F3C">
            <w:pPr>
              <w:ind w:left="86" w:right="69"/>
              <w:rPr>
                <w:rFonts w:ascii="標楷體" w:eastAsia="標楷體" w:hAnsi="標楷體"/>
                <w:spacing w:val="20"/>
                <w:sz w:val="28"/>
                <w:szCs w:val="28"/>
              </w:rPr>
            </w:pPr>
            <w:r w:rsidRPr="000229CB">
              <w:rPr>
                <w:rFonts w:ascii="標楷體" w:eastAsia="標楷體" w:hAnsi="標楷體" w:hint="eastAsia"/>
                <w:spacing w:val="20"/>
                <w:sz w:val="28"/>
                <w:szCs w:val="28"/>
              </w:rPr>
              <w:t>自購額度</w:t>
            </w:r>
          </w:p>
          <w:p w14:paraId="7082BF5B" w14:textId="77777777" w:rsidR="000A119C" w:rsidRPr="000229CB" w:rsidRDefault="000A119C" w:rsidP="00F37F3C">
            <w:pPr>
              <w:ind w:left="86" w:right="69"/>
              <w:rPr>
                <w:rFonts w:ascii="標楷體" w:eastAsia="標楷體" w:hAnsi="標楷體"/>
                <w:spacing w:val="20"/>
                <w:sz w:val="28"/>
                <w:szCs w:val="28"/>
              </w:rPr>
            </w:pPr>
          </w:p>
        </w:tc>
        <w:tc>
          <w:tcPr>
            <w:tcW w:w="2756" w:type="pct"/>
            <w:vAlign w:val="center"/>
          </w:tcPr>
          <w:p w14:paraId="62F40C1A"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r w:rsidR="000A119C" w:rsidRPr="000229CB" w14:paraId="52404F61" w14:textId="77777777" w:rsidTr="00F37F3C">
        <w:trPr>
          <w:cantSplit/>
          <w:trHeight w:hRule="exact" w:val="698"/>
        </w:trPr>
        <w:tc>
          <w:tcPr>
            <w:tcW w:w="2244" w:type="pct"/>
            <w:vAlign w:val="center"/>
          </w:tcPr>
          <w:p w14:paraId="448111D2" w14:textId="77777777" w:rsidR="000A119C" w:rsidRPr="000229CB" w:rsidRDefault="000A119C" w:rsidP="00F37F3C">
            <w:pPr>
              <w:ind w:left="86" w:right="69"/>
              <w:rPr>
                <w:rFonts w:ascii="標楷體" w:eastAsia="標楷體" w:hAnsi="標楷體"/>
                <w:spacing w:val="20"/>
                <w:sz w:val="28"/>
                <w:szCs w:val="28"/>
              </w:rPr>
            </w:pPr>
            <w:r w:rsidRPr="000229CB">
              <w:rPr>
                <w:rFonts w:ascii="標楷體" w:eastAsia="標楷體" w:hAnsi="標楷體" w:hint="eastAsia"/>
                <w:spacing w:val="20"/>
                <w:sz w:val="28"/>
                <w:szCs w:val="28"/>
              </w:rPr>
              <w:t>兌換期限</w:t>
            </w:r>
          </w:p>
        </w:tc>
        <w:tc>
          <w:tcPr>
            <w:tcW w:w="2756" w:type="pct"/>
            <w:vAlign w:val="center"/>
          </w:tcPr>
          <w:p w14:paraId="26958C9E"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r w:rsidR="000A119C" w:rsidRPr="000229CB" w14:paraId="7C3ECE0E" w14:textId="77777777" w:rsidTr="00F37F3C">
        <w:trPr>
          <w:cantSplit/>
          <w:trHeight w:hRule="exact" w:val="698"/>
        </w:trPr>
        <w:tc>
          <w:tcPr>
            <w:tcW w:w="2244" w:type="pct"/>
            <w:vAlign w:val="center"/>
          </w:tcPr>
          <w:p w14:paraId="08322F1B" w14:textId="77777777" w:rsidR="000A119C" w:rsidRPr="000229CB" w:rsidRDefault="000A119C" w:rsidP="00F37F3C">
            <w:pPr>
              <w:ind w:left="86" w:right="69"/>
              <w:rPr>
                <w:rFonts w:ascii="標楷體" w:eastAsia="標楷體" w:hAnsi="標楷體"/>
                <w:spacing w:val="20"/>
                <w:sz w:val="28"/>
                <w:szCs w:val="28"/>
              </w:rPr>
            </w:pPr>
            <w:r w:rsidRPr="000229CB">
              <w:rPr>
                <w:rFonts w:ascii="標楷體" w:eastAsia="標楷體" w:hAnsi="標楷體" w:hint="eastAsia"/>
                <w:spacing w:val="20"/>
                <w:sz w:val="28"/>
                <w:szCs w:val="28"/>
              </w:rPr>
              <w:t>每人兌換額度</w:t>
            </w:r>
          </w:p>
        </w:tc>
        <w:tc>
          <w:tcPr>
            <w:tcW w:w="2756" w:type="pct"/>
            <w:vAlign w:val="center"/>
          </w:tcPr>
          <w:p w14:paraId="0845E3BF"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r w:rsidR="000A119C" w:rsidRPr="000229CB" w14:paraId="46FA2003" w14:textId="77777777" w:rsidTr="00F37F3C">
        <w:trPr>
          <w:cantSplit/>
          <w:trHeight w:hRule="exact" w:val="698"/>
        </w:trPr>
        <w:tc>
          <w:tcPr>
            <w:tcW w:w="2244" w:type="pct"/>
            <w:vAlign w:val="center"/>
          </w:tcPr>
          <w:p w14:paraId="1073EDB8" w14:textId="77777777" w:rsidR="000A119C" w:rsidRPr="000229CB" w:rsidRDefault="000A119C" w:rsidP="00F37F3C">
            <w:pPr>
              <w:ind w:left="86" w:right="69"/>
              <w:rPr>
                <w:rFonts w:ascii="標楷體" w:eastAsia="標楷體" w:hAnsi="標楷體"/>
                <w:spacing w:val="20"/>
                <w:sz w:val="28"/>
                <w:szCs w:val="28"/>
              </w:rPr>
            </w:pPr>
            <w:r w:rsidRPr="000229CB">
              <w:rPr>
                <w:rFonts w:ascii="標楷體" w:eastAsia="標楷體" w:hAnsi="標楷體" w:hint="eastAsia"/>
                <w:sz w:val="28"/>
                <w:szCs w:val="28"/>
              </w:rPr>
              <w:lastRenderedPageBreak/>
              <w:t>每人每次贈品或贈獎額度上限</w:t>
            </w:r>
          </w:p>
        </w:tc>
        <w:tc>
          <w:tcPr>
            <w:tcW w:w="2756" w:type="pct"/>
            <w:vAlign w:val="center"/>
          </w:tcPr>
          <w:p w14:paraId="4A735E6C"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r w:rsidR="000A119C" w:rsidRPr="000229CB" w14:paraId="47950637" w14:textId="77777777" w:rsidTr="00F37F3C">
        <w:trPr>
          <w:cantSplit/>
          <w:trHeight w:hRule="exact" w:val="698"/>
        </w:trPr>
        <w:tc>
          <w:tcPr>
            <w:tcW w:w="2244" w:type="pct"/>
            <w:vAlign w:val="center"/>
          </w:tcPr>
          <w:p w14:paraId="04AAF793" w14:textId="77777777" w:rsidR="000A119C" w:rsidRPr="000229CB" w:rsidRDefault="000A119C" w:rsidP="00F37F3C">
            <w:pPr>
              <w:ind w:left="86" w:right="69"/>
              <w:rPr>
                <w:rFonts w:ascii="標楷體" w:eastAsia="標楷體" w:hAnsi="標楷體"/>
                <w:spacing w:val="20"/>
                <w:sz w:val="28"/>
                <w:szCs w:val="28"/>
              </w:rPr>
            </w:pPr>
            <w:r w:rsidRPr="000229CB">
              <w:rPr>
                <w:rFonts w:ascii="標楷體" w:eastAsia="標楷體" w:hAnsi="標楷體" w:hint="eastAsia"/>
                <w:spacing w:val="20"/>
                <w:sz w:val="28"/>
                <w:szCs w:val="28"/>
              </w:rPr>
              <w:t>董事會通過日期</w:t>
            </w:r>
          </w:p>
        </w:tc>
        <w:tc>
          <w:tcPr>
            <w:tcW w:w="2756" w:type="pct"/>
            <w:vAlign w:val="center"/>
          </w:tcPr>
          <w:p w14:paraId="2DE865C5" w14:textId="77777777" w:rsidR="000A119C" w:rsidRPr="000229CB" w:rsidRDefault="000A119C" w:rsidP="00F37F3C">
            <w:pPr>
              <w:spacing w:line="360" w:lineRule="exact"/>
              <w:ind w:left="1316" w:right="119" w:hanging="1208"/>
              <w:rPr>
                <w:rFonts w:ascii="標楷體" w:eastAsia="標楷體" w:hAnsi="標楷體"/>
                <w:spacing w:val="20"/>
                <w:sz w:val="28"/>
                <w:szCs w:val="28"/>
              </w:rPr>
            </w:pPr>
          </w:p>
        </w:tc>
      </w:tr>
    </w:tbl>
    <w:p w14:paraId="3B1C490B" w14:textId="77777777" w:rsidR="000A119C" w:rsidRDefault="000A119C" w:rsidP="000A119C">
      <w:pPr>
        <w:snapToGrid w:val="0"/>
        <w:spacing w:line="300" w:lineRule="auto"/>
        <w:rPr>
          <w:rFonts w:ascii="標楷體" w:eastAsia="標楷體" w:hAnsi="標楷體"/>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14"/>
        <w:gridCol w:w="612"/>
        <w:gridCol w:w="614"/>
        <w:gridCol w:w="1780"/>
      </w:tblGrid>
      <w:tr w:rsidR="000A119C" w:rsidRPr="000229CB" w14:paraId="49B80D65" w14:textId="77777777" w:rsidTr="00F37F3C">
        <w:trPr>
          <w:cantSplit/>
          <w:trHeight w:val="850"/>
          <w:tblHeader/>
          <w:jc w:val="center"/>
        </w:trPr>
        <w:tc>
          <w:tcPr>
            <w:tcW w:w="3438" w:type="pct"/>
            <w:vAlign w:val="center"/>
          </w:tcPr>
          <w:p w14:paraId="472AF566" w14:textId="77777777" w:rsidR="000A119C" w:rsidRPr="000229CB" w:rsidRDefault="000A119C" w:rsidP="00F37F3C">
            <w:pPr>
              <w:spacing w:line="0" w:lineRule="atLeast"/>
              <w:ind w:right="49"/>
              <w:jc w:val="center"/>
              <w:rPr>
                <w:rFonts w:ascii="標楷體" w:eastAsia="標楷體" w:hAnsi="標楷體"/>
                <w:spacing w:val="20"/>
                <w:sz w:val="28"/>
                <w:szCs w:val="28"/>
              </w:rPr>
            </w:pPr>
            <w:r w:rsidRPr="000229CB">
              <w:rPr>
                <w:rFonts w:ascii="標楷體" w:eastAsia="標楷體" w:hAnsi="標楷體" w:hint="eastAsia"/>
                <w:sz w:val="28"/>
                <w:szCs w:val="28"/>
              </w:rPr>
              <w:t>檢查內容</w:t>
            </w:r>
          </w:p>
        </w:tc>
        <w:tc>
          <w:tcPr>
            <w:tcW w:w="318" w:type="pct"/>
            <w:vAlign w:val="center"/>
          </w:tcPr>
          <w:p w14:paraId="5615320E" w14:textId="77777777" w:rsidR="000A119C" w:rsidRPr="000229CB" w:rsidRDefault="000A119C" w:rsidP="00F37F3C">
            <w:pPr>
              <w:spacing w:line="0" w:lineRule="atLeast"/>
              <w:ind w:left="82" w:right="42"/>
              <w:jc w:val="center"/>
              <w:rPr>
                <w:rFonts w:ascii="標楷體" w:eastAsia="標楷體" w:hAnsi="標楷體"/>
                <w:spacing w:val="20"/>
                <w:sz w:val="28"/>
                <w:szCs w:val="28"/>
              </w:rPr>
            </w:pPr>
            <w:r w:rsidRPr="000229CB">
              <w:rPr>
                <w:rFonts w:ascii="標楷體" w:eastAsia="標楷體" w:hAnsi="標楷體" w:hint="eastAsia"/>
                <w:spacing w:val="20"/>
                <w:sz w:val="28"/>
                <w:szCs w:val="28"/>
              </w:rPr>
              <w:t>是</w:t>
            </w:r>
          </w:p>
        </w:tc>
        <w:tc>
          <w:tcPr>
            <w:tcW w:w="319" w:type="pct"/>
            <w:vAlign w:val="center"/>
          </w:tcPr>
          <w:p w14:paraId="062E216D" w14:textId="77777777" w:rsidR="000A119C" w:rsidRPr="000229CB" w:rsidRDefault="000A119C" w:rsidP="00F37F3C">
            <w:pPr>
              <w:spacing w:line="0" w:lineRule="atLeast"/>
              <w:ind w:left="82" w:right="42"/>
              <w:jc w:val="center"/>
              <w:rPr>
                <w:rFonts w:ascii="標楷體" w:eastAsia="標楷體" w:hAnsi="標楷體"/>
                <w:spacing w:val="20"/>
                <w:sz w:val="28"/>
                <w:szCs w:val="28"/>
              </w:rPr>
            </w:pPr>
            <w:r w:rsidRPr="000229CB">
              <w:rPr>
                <w:rFonts w:ascii="標楷體" w:eastAsia="標楷體" w:hAnsi="標楷體" w:hint="eastAsia"/>
                <w:spacing w:val="20"/>
                <w:sz w:val="28"/>
                <w:szCs w:val="28"/>
              </w:rPr>
              <w:t>否</w:t>
            </w:r>
          </w:p>
        </w:tc>
        <w:tc>
          <w:tcPr>
            <w:tcW w:w="925" w:type="pct"/>
            <w:vAlign w:val="center"/>
          </w:tcPr>
          <w:p w14:paraId="32C4FA03" w14:textId="77777777" w:rsidR="000A119C" w:rsidRPr="000229CB" w:rsidRDefault="000A119C" w:rsidP="00F37F3C">
            <w:pPr>
              <w:spacing w:line="0" w:lineRule="atLeast"/>
              <w:ind w:left="82" w:right="42"/>
              <w:jc w:val="center"/>
              <w:rPr>
                <w:rFonts w:ascii="標楷體" w:eastAsia="標楷體" w:hAnsi="標楷體"/>
                <w:spacing w:val="20"/>
                <w:sz w:val="28"/>
                <w:szCs w:val="28"/>
              </w:rPr>
            </w:pPr>
            <w:r w:rsidRPr="000229CB">
              <w:rPr>
                <w:rFonts w:ascii="標楷體" w:eastAsia="標楷體" w:hAnsi="標楷體" w:hint="eastAsia"/>
                <w:spacing w:val="20"/>
                <w:sz w:val="28"/>
                <w:szCs w:val="28"/>
              </w:rPr>
              <w:t>不適用</w:t>
            </w:r>
          </w:p>
        </w:tc>
      </w:tr>
      <w:tr w:rsidR="000A119C" w:rsidRPr="000229CB" w14:paraId="19D2373C" w14:textId="77777777" w:rsidTr="00F37F3C">
        <w:trPr>
          <w:cantSplit/>
          <w:trHeight w:val="850"/>
          <w:jc w:val="center"/>
        </w:trPr>
        <w:tc>
          <w:tcPr>
            <w:tcW w:w="3438" w:type="pct"/>
            <w:vAlign w:val="center"/>
          </w:tcPr>
          <w:p w14:paraId="34E6C065" w14:textId="77777777" w:rsidR="000A119C" w:rsidRPr="000229CB" w:rsidRDefault="000A119C" w:rsidP="00F37F3C">
            <w:pPr>
              <w:spacing w:line="0" w:lineRule="atLeast"/>
              <w:ind w:left="420" w:right="51" w:hangingChars="150" w:hanging="420"/>
              <w:jc w:val="both"/>
              <w:rPr>
                <w:rFonts w:ascii="標楷體" w:eastAsia="標楷體" w:hAnsi="標楷體"/>
                <w:sz w:val="28"/>
                <w:szCs w:val="28"/>
              </w:rPr>
            </w:pPr>
            <w:r w:rsidRPr="000229CB">
              <w:rPr>
                <w:rFonts w:ascii="標楷體" w:eastAsia="標楷體" w:hAnsi="標楷體" w:hint="eastAsia"/>
                <w:sz w:val="28"/>
                <w:szCs w:val="28"/>
              </w:rPr>
              <w:t>1.是否檢附計畫書。</w:t>
            </w:r>
          </w:p>
        </w:tc>
        <w:tc>
          <w:tcPr>
            <w:tcW w:w="318" w:type="pct"/>
            <w:vAlign w:val="center"/>
          </w:tcPr>
          <w:p w14:paraId="136FC154"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415876CD"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79D274A8"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08E48905" w14:textId="77777777" w:rsidTr="00F37F3C">
        <w:trPr>
          <w:cantSplit/>
          <w:trHeight w:val="850"/>
          <w:jc w:val="center"/>
        </w:trPr>
        <w:tc>
          <w:tcPr>
            <w:tcW w:w="3438" w:type="pct"/>
            <w:vAlign w:val="center"/>
          </w:tcPr>
          <w:p w14:paraId="309DC959" w14:textId="77777777" w:rsidR="000A119C" w:rsidRPr="000229CB" w:rsidRDefault="000A119C" w:rsidP="00F37F3C">
            <w:pPr>
              <w:spacing w:line="0" w:lineRule="atLeast"/>
              <w:ind w:left="420" w:right="51" w:hangingChars="150" w:hanging="420"/>
              <w:rPr>
                <w:rFonts w:ascii="標楷體" w:eastAsia="標楷體" w:hAnsi="標楷體"/>
                <w:spacing w:val="20"/>
                <w:sz w:val="28"/>
                <w:szCs w:val="28"/>
              </w:rPr>
            </w:pPr>
            <w:r w:rsidRPr="000229CB">
              <w:rPr>
                <w:rFonts w:ascii="標楷體" w:eastAsia="標楷體" w:hAnsi="標楷體" w:hint="eastAsia"/>
                <w:sz w:val="28"/>
                <w:szCs w:val="28"/>
              </w:rPr>
              <w:t>2.是否檢附董事會會議記錄。</w:t>
            </w:r>
          </w:p>
        </w:tc>
        <w:tc>
          <w:tcPr>
            <w:tcW w:w="318" w:type="pct"/>
            <w:vAlign w:val="center"/>
          </w:tcPr>
          <w:p w14:paraId="304218ED"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72C2FB69"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3D33D7A4"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1408EB51" w14:textId="77777777" w:rsidTr="00F37F3C">
        <w:trPr>
          <w:cantSplit/>
          <w:trHeight w:val="850"/>
          <w:jc w:val="center"/>
        </w:trPr>
        <w:tc>
          <w:tcPr>
            <w:tcW w:w="3438" w:type="pct"/>
            <w:vAlign w:val="center"/>
          </w:tcPr>
          <w:p w14:paraId="42694182" w14:textId="77777777" w:rsidR="000A119C" w:rsidRPr="000229CB" w:rsidRDefault="000A119C" w:rsidP="00F37F3C">
            <w:pPr>
              <w:spacing w:line="0" w:lineRule="atLeast"/>
              <w:ind w:left="420" w:right="51" w:hangingChars="150" w:hanging="420"/>
              <w:rPr>
                <w:rFonts w:ascii="標楷體" w:eastAsia="標楷體" w:hAnsi="標楷體"/>
                <w:sz w:val="28"/>
                <w:szCs w:val="28"/>
              </w:rPr>
            </w:pPr>
            <w:r w:rsidRPr="000229CB">
              <w:rPr>
                <w:rFonts w:ascii="標楷體" w:eastAsia="標楷體" w:hAnsi="標楷體" w:hint="eastAsia"/>
                <w:sz w:val="28"/>
                <w:szCs w:val="28"/>
              </w:rPr>
              <w:t>3.是否檢附內部控制制度(含內部稽核)。</w:t>
            </w:r>
          </w:p>
        </w:tc>
        <w:tc>
          <w:tcPr>
            <w:tcW w:w="318" w:type="pct"/>
            <w:vAlign w:val="center"/>
          </w:tcPr>
          <w:p w14:paraId="5B02F702"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1BCAFF51"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55B17601"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25FF97ED" w14:textId="77777777" w:rsidTr="00F37F3C">
        <w:trPr>
          <w:cantSplit/>
          <w:trHeight w:val="850"/>
          <w:jc w:val="center"/>
        </w:trPr>
        <w:tc>
          <w:tcPr>
            <w:tcW w:w="3438" w:type="pct"/>
            <w:vAlign w:val="center"/>
          </w:tcPr>
          <w:p w14:paraId="35384BEE" w14:textId="77777777" w:rsidR="000A119C" w:rsidRPr="000229CB" w:rsidRDefault="000A119C" w:rsidP="00F37F3C">
            <w:pPr>
              <w:spacing w:line="0" w:lineRule="atLeast"/>
              <w:ind w:left="280" w:right="51" w:hangingChars="100" w:hanging="280"/>
              <w:rPr>
                <w:rFonts w:ascii="標楷體" w:eastAsia="標楷體" w:hAnsi="標楷體"/>
                <w:sz w:val="28"/>
                <w:szCs w:val="28"/>
              </w:rPr>
            </w:pPr>
            <w:r w:rsidRPr="000229CB">
              <w:rPr>
                <w:rFonts w:ascii="標楷體" w:eastAsia="標楷體" w:hAnsi="標楷體" w:hint="eastAsia"/>
                <w:sz w:val="28"/>
                <w:szCs w:val="28"/>
              </w:rPr>
              <w:t>4.是否符合《金融消費者保護法》、《個人資料保護法》、《洗錢防制法》</w:t>
            </w:r>
            <w:r w:rsidRPr="000229CB">
              <w:rPr>
                <w:rFonts w:ascii="標楷體" w:eastAsia="標楷體" w:hAnsi="標楷體" w:hint="eastAsia"/>
                <w:spacing w:val="20"/>
                <w:sz w:val="28"/>
                <w:szCs w:val="28"/>
              </w:rPr>
              <w:t>、</w:t>
            </w:r>
            <w:r w:rsidRPr="000229CB">
              <w:rPr>
                <w:rFonts w:ascii="標楷體" w:eastAsia="標楷體" w:hAnsi="標楷體" w:hint="eastAsia"/>
                <w:sz w:val="28"/>
                <w:szCs w:val="28"/>
              </w:rPr>
              <w:t>《資安管理法》等規定。</w:t>
            </w:r>
          </w:p>
        </w:tc>
        <w:tc>
          <w:tcPr>
            <w:tcW w:w="318" w:type="pct"/>
            <w:vAlign w:val="center"/>
          </w:tcPr>
          <w:p w14:paraId="4BC5CA91"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7DF90619"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556BDCB9"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76F8280D" w14:textId="77777777" w:rsidTr="00F37F3C">
        <w:trPr>
          <w:cantSplit/>
          <w:trHeight w:val="850"/>
          <w:jc w:val="center"/>
        </w:trPr>
        <w:tc>
          <w:tcPr>
            <w:tcW w:w="3438" w:type="pct"/>
            <w:vAlign w:val="center"/>
          </w:tcPr>
          <w:p w14:paraId="59741618" w14:textId="77777777" w:rsidR="000A119C" w:rsidRPr="000229CB" w:rsidRDefault="000A119C" w:rsidP="00F37F3C">
            <w:pPr>
              <w:spacing w:line="0" w:lineRule="atLeast"/>
              <w:ind w:left="420" w:right="51" w:hangingChars="150" w:hanging="420"/>
              <w:rPr>
                <w:rFonts w:ascii="標楷體" w:eastAsia="標楷體" w:hAnsi="標楷體"/>
                <w:sz w:val="28"/>
                <w:szCs w:val="28"/>
              </w:rPr>
            </w:pPr>
            <w:r w:rsidRPr="000229CB">
              <w:rPr>
                <w:rFonts w:ascii="標楷體" w:eastAsia="標楷體" w:hAnsi="標楷體" w:hint="eastAsia"/>
                <w:sz w:val="28"/>
                <w:szCs w:val="28"/>
              </w:rPr>
              <w:t>5.股票禮品卡計畫書是否經董事會之決議。</w:t>
            </w:r>
          </w:p>
        </w:tc>
        <w:tc>
          <w:tcPr>
            <w:tcW w:w="318" w:type="pct"/>
            <w:vAlign w:val="center"/>
          </w:tcPr>
          <w:p w14:paraId="55807CFF"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3D481A27"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12202A01"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550A8900" w14:textId="77777777" w:rsidTr="00F37F3C">
        <w:trPr>
          <w:cantSplit/>
          <w:trHeight w:val="850"/>
          <w:jc w:val="center"/>
        </w:trPr>
        <w:tc>
          <w:tcPr>
            <w:tcW w:w="3438" w:type="pct"/>
            <w:vAlign w:val="center"/>
          </w:tcPr>
          <w:p w14:paraId="292563B3" w14:textId="77777777" w:rsidR="000A119C" w:rsidRPr="000229CB" w:rsidRDefault="000A119C" w:rsidP="00F37F3C">
            <w:pPr>
              <w:spacing w:line="0" w:lineRule="atLeast"/>
              <w:ind w:left="280" w:right="51" w:hangingChars="100" w:hanging="280"/>
              <w:rPr>
                <w:rFonts w:ascii="標楷體" w:eastAsia="標楷體" w:hAnsi="標楷體"/>
                <w:sz w:val="28"/>
                <w:szCs w:val="28"/>
              </w:rPr>
            </w:pPr>
            <w:r w:rsidRPr="000229CB">
              <w:rPr>
                <w:rFonts w:ascii="標楷體" w:eastAsia="標楷體" w:hAnsi="標楷體" w:hint="eastAsia"/>
                <w:sz w:val="28"/>
                <w:szCs w:val="28"/>
              </w:rPr>
              <w:t>6.股票禮品卡</w:t>
            </w:r>
            <w:r w:rsidRPr="000229CB">
              <w:rPr>
                <w:rFonts w:ascii="標楷體" w:eastAsia="標楷體" w:hAnsi="標楷體"/>
                <w:sz w:val="28"/>
                <w:szCs w:val="28"/>
              </w:rPr>
              <w:t>是否採電子</w:t>
            </w:r>
            <w:r w:rsidRPr="000229CB">
              <w:rPr>
                <w:rFonts w:ascii="標楷體" w:eastAsia="標楷體" w:hAnsi="標楷體"/>
                <w:spacing w:val="20"/>
                <w:sz w:val="28"/>
                <w:szCs w:val="28"/>
              </w:rPr>
              <w:t>形式</w:t>
            </w:r>
            <w:r w:rsidRPr="000229CB">
              <w:rPr>
                <w:rFonts w:ascii="標楷體" w:eastAsia="標楷體" w:hAnsi="標楷體"/>
                <w:sz w:val="28"/>
                <w:szCs w:val="28"/>
              </w:rPr>
              <w:t>發行，</w:t>
            </w:r>
            <w:r w:rsidRPr="000229CB">
              <w:rPr>
                <w:rFonts w:ascii="標楷體" w:eastAsia="標楷體" w:hAnsi="標楷體" w:hint="eastAsia"/>
                <w:sz w:val="28"/>
                <w:szCs w:val="28"/>
              </w:rPr>
              <w:t>並僅</w:t>
            </w:r>
            <w:r w:rsidRPr="000229CB">
              <w:rPr>
                <w:rFonts w:ascii="標楷體" w:eastAsia="標楷體" w:hAnsi="標楷體"/>
                <w:sz w:val="28"/>
                <w:szCs w:val="28"/>
              </w:rPr>
              <w:t>於</w:t>
            </w:r>
            <w:r w:rsidRPr="000229CB">
              <w:rPr>
                <w:rFonts w:ascii="標楷體" w:eastAsia="標楷體" w:hAnsi="標楷體" w:hint="eastAsia"/>
                <w:sz w:val="28"/>
                <w:szCs w:val="28"/>
              </w:rPr>
              <w:t>證券商公司</w:t>
            </w:r>
            <w:r w:rsidRPr="000229CB">
              <w:rPr>
                <w:rFonts w:ascii="標楷體" w:eastAsia="標楷體" w:hAnsi="標楷體"/>
                <w:sz w:val="28"/>
                <w:szCs w:val="28"/>
              </w:rPr>
              <w:t>網</w:t>
            </w:r>
            <w:r w:rsidRPr="000229CB">
              <w:rPr>
                <w:rFonts w:ascii="標楷體" w:eastAsia="標楷體" w:hAnsi="標楷體" w:hint="eastAsia"/>
                <w:sz w:val="28"/>
                <w:szCs w:val="28"/>
              </w:rPr>
              <w:t>站</w:t>
            </w:r>
            <w:r w:rsidRPr="000229CB">
              <w:rPr>
                <w:rFonts w:ascii="標楷體" w:eastAsia="標楷體" w:hAnsi="標楷體"/>
                <w:sz w:val="28"/>
                <w:szCs w:val="28"/>
              </w:rPr>
              <w:t>銷售。</w:t>
            </w:r>
          </w:p>
        </w:tc>
        <w:tc>
          <w:tcPr>
            <w:tcW w:w="318" w:type="pct"/>
            <w:vAlign w:val="center"/>
          </w:tcPr>
          <w:p w14:paraId="1A6E8FF0"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1E94AFB9"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49261543"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718A5CD1" w14:textId="77777777" w:rsidTr="00F37F3C">
        <w:trPr>
          <w:cantSplit/>
          <w:trHeight w:val="850"/>
          <w:jc w:val="center"/>
        </w:trPr>
        <w:tc>
          <w:tcPr>
            <w:tcW w:w="3438" w:type="pct"/>
            <w:vAlign w:val="center"/>
          </w:tcPr>
          <w:p w14:paraId="1036A0CA" w14:textId="77777777" w:rsidR="000A119C" w:rsidRPr="000229CB" w:rsidRDefault="000A119C" w:rsidP="00F37F3C">
            <w:pPr>
              <w:spacing w:line="0" w:lineRule="atLeast"/>
              <w:ind w:left="320" w:right="51" w:hangingChars="100" w:hanging="320"/>
              <w:rPr>
                <w:rFonts w:ascii="標楷體" w:eastAsia="標楷體" w:hAnsi="標楷體"/>
                <w:sz w:val="28"/>
                <w:szCs w:val="28"/>
              </w:rPr>
            </w:pPr>
            <w:r w:rsidRPr="000229CB">
              <w:rPr>
                <w:rFonts w:ascii="標楷體" w:eastAsia="標楷體" w:hAnsi="標楷體" w:hint="eastAsia"/>
                <w:spacing w:val="20"/>
                <w:sz w:val="28"/>
                <w:szCs w:val="28"/>
              </w:rPr>
              <w:t>7.股票禮品卡是否訂定發行總額，且未超過最近期經會計師查核簽證之財務報告淨值百分之五。</w:t>
            </w:r>
          </w:p>
        </w:tc>
        <w:tc>
          <w:tcPr>
            <w:tcW w:w="318" w:type="pct"/>
            <w:vAlign w:val="center"/>
          </w:tcPr>
          <w:p w14:paraId="1AC32C6B"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4C8BBFD7"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284B7313"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7EEF0FC1" w14:textId="77777777" w:rsidTr="00F37F3C">
        <w:trPr>
          <w:cantSplit/>
          <w:trHeight w:val="850"/>
          <w:jc w:val="center"/>
        </w:trPr>
        <w:tc>
          <w:tcPr>
            <w:tcW w:w="3438" w:type="pct"/>
            <w:vAlign w:val="center"/>
          </w:tcPr>
          <w:p w14:paraId="6417B19D" w14:textId="77777777" w:rsidR="000A119C" w:rsidRPr="000229CB" w:rsidRDefault="000A119C" w:rsidP="00F37F3C">
            <w:pPr>
              <w:spacing w:line="0" w:lineRule="atLeast"/>
              <w:ind w:left="280" w:right="51" w:hangingChars="100" w:hanging="280"/>
              <w:rPr>
                <w:rFonts w:ascii="標楷體" w:eastAsia="標楷體" w:hAnsi="標楷體"/>
                <w:sz w:val="28"/>
                <w:szCs w:val="28"/>
              </w:rPr>
            </w:pPr>
            <w:r w:rsidRPr="000229CB">
              <w:rPr>
                <w:rFonts w:ascii="標楷體" w:eastAsia="標楷體" w:hAnsi="標楷體" w:hint="eastAsia"/>
                <w:sz w:val="28"/>
                <w:szCs w:val="28"/>
              </w:rPr>
              <w:t>8.股票禮品卡</w:t>
            </w:r>
            <w:r w:rsidRPr="000229CB">
              <w:rPr>
                <w:rFonts w:ascii="標楷體" w:eastAsia="標楷體" w:hAnsi="標楷體"/>
                <w:sz w:val="28"/>
                <w:szCs w:val="28"/>
              </w:rPr>
              <w:t>是否採購買人實名制（含姓名、身分證、電話、Email）。</w:t>
            </w:r>
          </w:p>
        </w:tc>
        <w:tc>
          <w:tcPr>
            <w:tcW w:w="318" w:type="pct"/>
            <w:vAlign w:val="center"/>
          </w:tcPr>
          <w:p w14:paraId="7C05BF41"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03871E0C"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71986888"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6619DEA5" w14:textId="77777777" w:rsidTr="00F37F3C">
        <w:trPr>
          <w:cantSplit/>
          <w:trHeight w:val="850"/>
          <w:jc w:val="center"/>
        </w:trPr>
        <w:tc>
          <w:tcPr>
            <w:tcW w:w="3438" w:type="pct"/>
            <w:vAlign w:val="center"/>
          </w:tcPr>
          <w:p w14:paraId="343C641D" w14:textId="77777777" w:rsidR="000A119C" w:rsidRPr="000229CB" w:rsidRDefault="000A119C" w:rsidP="00F37F3C">
            <w:pPr>
              <w:spacing w:line="0" w:lineRule="atLeast"/>
              <w:ind w:left="280" w:right="51" w:hangingChars="100" w:hanging="280"/>
              <w:rPr>
                <w:rFonts w:ascii="標楷體" w:eastAsia="標楷體" w:hAnsi="標楷體"/>
                <w:sz w:val="28"/>
                <w:szCs w:val="28"/>
              </w:rPr>
            </w:pPr>
            <w:r>
              <w:rPr>
                <w:rFonts w:ascii="標楷體" w:eastAsia="標楷體" w:hAnsi="標楷體" w:hint="eastAsia"/>
                <w:sz w:val="28"/>
                <w:szCs w:val="28"/>
              </w:rPr>
              <w:t>9.</w:t>
            </w:r>
            <w:r w:rsidRPr="00943765">
              <w:rPr>
                <w:rFonts w:ascii="標楷體" w:eastAsia="標楷體" w:hAnsi="標楷體" w:hint="eastAsia"/>
                <w:sz w:val="28"/>
                <w:szCs w:val="28"/>
              </w:rPr>
              <w:t>證券商收受股票禮品卡之款項屬預收客戶款項，</w:t>
            </w:r>
            <w:r>
              <w:rPr>
                <w:rFonts w:ascii="標楷體" w:eastAsia="標楷體" w:hAnsi="標楷體" w:hint="eastAsia"/>
                <w:sz w:val="28"/>
                <w:szCs w:val="28"/>
              </w:rPr>
              <w:t>是否</w:t>
            </w:r>
            <w:r w:rsidRPr="00943765">
              <w:rPr>
                <w:rFonts w:ascii="標楷體" w:eastAsia="標楷體" w:hAnsi="標楷體" w:hint="eastAsia"/>
                <w:sz w:val="28"/>
                <w:szCs w:val="28"/>
              </w:rPr>
              <w:t>以信託方式</w:t>
            </w:r>
            <w:r>
              <w:rPr>
                <w:rFonts w:ascii="標楷體" w:eastAsia="標楷體" w:hAnsi="標楷體" w:hint="eastAsia"/>
                <w:sz w:val="28"/>
                <w:szCs w:val="28"/>
              </w:rPr>
              <w:t>，專戶</w:t>
            </w:r>
            <w:r w:rsidRPr="00943765">
              <w:rPr>
                <w:rFonts w:ascii="標楷體" w:eastAsia="標楷體" w:hAnsi="標楷體" w:hint="eastAsia"/>
                <w:sz w:val="28"/>
                <w:szCs w:val="28"/>
              </w:rPr>
              <w:t>存放於銀行，以備供客戶兌換使用。</w:t>
            </w:r>
          </w:p>
        </w:tc>
        <w:tc>
          <w:tcPr>
            <w:tcW w:w="318" w:type="pct"/>
            <w:vAlign w:val="center"/>
          </w:tcPr>
          <w:p w14:paraId="0BD96FE6"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2FA68959"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22EFD70D"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35BEDB53" w14:textId="77777777" w:rsidTr="00F37F3C">
        <w:trPr>
          <w:cantSplit/>
          <w:trHeight w:val="850"/>
          <w:jc w:val="center"/>
        </w:trPr>
        <w:tc>
          <w:tcPr>
            <w:tcW w:w="3438" w:type="pct"/>
            <w:vAlign w:val="center"/>
          </w:tcPr>
          <w:p w14:paraId="097F4061" w14:textId="77777777" w:rsidR="000A119C" w:rsidRPr="000229CB" w:rsidRDefault="000A119C" w:rsidP="00F37F3C">
            <w:pPr>
              <w:spacing w:line="0" w:lineRule="atLeast"/>
              <w:ind w:left="420" w:right="51" w:hangingChars="150" w:hanging="420"/>
              <w:rPr>
                <w:rFonts w:ascii="標楷體" w:eastAsia="標楷體" w:hAnsi="標楷體"/>
                <w:sz w:val="28"/>
                <w:szCs w:val="28"/>
              </w:rPr>
            </w:pPr>
            <w:r>
              <w:rPr>
                <w:rFonts w:ascii="標楷體" w:eastAsia="標楷體" w:hAnsi="標楷體" w:hint="eastAsia"/>
                <w:sz w:val="28"/>
                <w:szCs w:val="28"/>
              </w:rPr>
              <w:t>10</w:t>
            </w:r>
            <w:r w:rsidRPr="000229CB">
              <w:rPr>
                <w:rFonts w:ascii="標楷體" w:eastAsia="標楷體" w:hAnsi="標楷體" w:hint="eastAsia"/>
                <w:sz w:val="28"/>
                <w:szCs w:val="28"/>
              </w:rPr>
              <w:t>.股票禮品卡</w:t>
            </w:r>
            <w:r w:rsidRPr="000229CB">
              <w:rPr>
                <w:rFonts w:ascii="標楷體" w:eastAsia="標楷體" w:hAnsi="標楷體"/>
                <w:sz w:val="28"/>
                <w:szCs w:val="28"/>
              </w:rPr>
              <w:t>是否</w:t>
            </w:r>
            <w:r w:rsidRPr="000229CB">
              <w:rPr>
                <w:rFonts w:ascii="標楷體" w:eastAsia="標楷體" w:hAnsi="標楷體" w:hint="eastAsia"/>
                <w:sz w:val="28"/>
                <w:szCs w:val="28"/>
              </w:rPr>
              <w:t>以金融匯款方式辦理，且依面額足額直接入金至證券商發行股票禮品卡之信託專戶，</w:t>
            </w:r>
            <w:r w:rsidRPr="000229CB">
              <w:rPr>
                <w:rFonts w:ascii="標楷體" w:eastAsia="標楷體" w:hAnsi="標楷體" w:hint="eastAsia"/>
                <w:spacing w:val="20"/>
                <w:sz w:val="28"/>
                <w:szCs w:val="28"/>
              </w:rPr>
              <w:t>無提供任何折扣或以證券商自有資金代墊。</w:t>
            </w:r>
          </w:p>
        </w:tc>
        <w:tc>
          <w:tcPr>
            <w:tcW w:w="318" w:type="pct"/>
            <w:vAlign w:val="center"/>
          </w:tcPr>
          <w:p w14:paraId="71D573F2"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24CDF949"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0CE12E6E"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6054291A" w14:textId="77777777" w:rsidTr="00F37F3C">
        <w:trPr>
          <w:cantSplit/>
          <w:trHeight w:val="850"/>
          <w:jc w:val="center"/>
        </w:trPr>
        <w:tc>
          <w:tcPr>
            <w:tcW w:w="3438" w:type="pct"/>
            <w:vAlign w:val="center"/>
          </w:tcPr>
          <w:p w14:paraId="75F0BCD1" w14:textId="77777777" w:rsidR="000A119C" w:rsidRPr="000229CB" w:rsidRDefault="000A119C" w:rsidP="00F37F3C">
            <w:pPr>
              <w:spacing w:line="0" w:lineRule="atLeast"/>
              <w:ind w:left="420" w:right="51" w:hangingChars="150" w:hanging="420"/>
              <w:rPr>
                <w:rFonts w:ascii="標楷體" w:eastAsia="標楷體" w:hAnsi="標楷體"/>
                <w:spacing w:val="20"/>
                <w:sz w:val="28"/>
                <w:szCs w:val="28"/>
              </w:rPr>
            </w:pPr>
            <w:r w:rsidRPr="000229CB">
              <w:rPr>
                <w:rFonts w:ascii="標楷體" w:eastAsia="標楷體" w:hAnsi="標楷體" w:hint="eastAsia"/>
                <w:sz w:val="28"/>
                <w:szCs w:val="28"/>
              </w:rPr>
              <w:t>11.股票禮品卡</w:t>
            </w:r>
            <w:r w:rsidRPr="000229CB">
              <w:rPr>
                <w:rFonts w:ascii="標楷體" w:eastAsia="標楷體" w:hAnsi="標楷體"/>
                <w:sz w:val="28"/>
                <w:szCs w:val="28"/>
              </w:rPr>
              <w:t>是否</w:t>
            </w:r>
            <w:r w:rsidRPr="000229CB">
              <w:rPr>
                <w:rFonts w:ascii="標楷體" w:eastAsia="標楷體" w:hAnsi="標楷體" w:hint="eastAsia"/>
                <w:sz w:val="28"/>
                <w:szCs w:val="28"/>
              </w:rPr>
              <w:t>載明購買後不得再流通販售。</w:t>
            </w:r>
          </w:p>
        </w:tc>
        <w:tc>
          <w:tcPr>
            <w:tcW w:w="318" w:type="pct"/>
            <w:vAlign w:val="center"/>
          </w:tcPr>
          <w:p w14:paraId="2F888A93"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2438EB91"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36B1DC10"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50441FCA" w14:textId="77777777" w:rsidTr="00F37F3C">
        <w:trPr>
          <w:cantSplit/>
          <w:trHeight w:val="850"/>
          <w:jc w:val="center"/>
        </w:trPr>
        <w:tc>
          <w:tcPr>
            <w:tcW w:w="3438" w:type="pct"/>
            <w:vAlign w:val="center"/>
          </w:tcPr>
          <w:p w14:paraId="17B9BBBD" w14:textId="77777777" w:rsidR="000A119C" w:rsidRPr="000229CB" w:rsidRDefault="000A119C" w:rsidP="00F37F3C">
            <w:pPr>
              <w:spacing w:line="0" w:lineRule="atLeast"/>
              <w:ind w:left="420" w:right="51" w:hangingChars="150" w:hanging="420"/>
              <w:rPr>
                <w:rFonts w:ascii="標楷體" w:eastAsia="標楷體" w:hAnsi="標楷體"/>
                <w:sz w:val="28"/>
                <w:szCs w:val="28"/>
              </w:rPr>
            </w:pPr>
            <w:r w:rsidRPr="000229CB">
              <w:rPr>
                <w:rFonts w:ascii="標楷體" w:eastAsia="標楷體" w:hAnsi="標楷體" w:hint="eastAsia"/>
                <w:sz w:val="28"/>
                <w:szCs w:val="28"/>
              </w:rPr>
              <w:lastRenderedPageBreak/>
              <w:t>13</w:t>
            </w:r>
            <w:r w:rsidRPr="000229CB">
              <w:rPr>
                <w:rFonts w:ascii="標楷體" w:eastAsia="標楷體" w:hAnsi="標楷體"/>
                <w:sz w:val="28"/>
                <w:szCs w:val="28"/>
              </w:rPr>
              <w:t>.</w:t>
            </w:r>
            <w:r w:rsidRPr="000229CB">
              <w:rPr>
                <w:rFonts w:ascii="標楷體" w:eastAsia="標楷體" w:hAnsi="標楷體" w:hint="eastAsia"/>
                <w:sz w:val="28"/>
                <w:szCs w:val="28"/>
              </w:rPr>
              <w:t>以自有資金購買股票禮品卡進行拓客行銷或與企業合作推廣時，是否</w:t>
            </w:r>
            <w:r w:rsidRPr="000229CB">
              <w:rPr>
                <w:rFonts w:ascii="標楷體" w:eastAsia="標楷體" w:hAnsi="標楷體" w:hint="eastAsia"/>
                <w:spacing w:val="20"/>
                <w:sz w:val="28"/>
                <w:szCs w:val="28"/>
              </w:rPr>
              <w:t>依面額足額入金至證券商發行股票禮品卡之信託專戶並</w:t>
            </w:r>
            <w:r w:rsidRPr="000229CB">
              <w:rPr>
                <w:rFonts w:ascii="標楷體" w:eastAsia="標楷體" w:hAnsi="標楷體" w:hint="eastAsia"/>
                <w:sz w:val="28"/>
                <w:szCs w:val="28"/>
              </w:rPr>
              <w:t>符合證券商管理規則第五條第一項規定。</w:t>
            </w:r>
          </w:p>
        </w:tc>
        <w:tc>
          <w:tcPr>
            <w:tcW w:w="318" w:type="pct"/>
            <w:vAlign w:val="center"/>
          </w:tcPr>
          <w:p w14:paraId="4B640DB6"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586EE6F7"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319F887E"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5BEEE51F" w14:textId="77777777" w:rsidTr="00F37F3C">
        <w:trPr>
          <w:cantSplit/>
          <w:trHeight w:val="850"/>
          <w:jc w:val="center"/>
        </w:trPr>
        <w:tc>
          <w:tcPr>
            <w:tcW w:w="3438" w:type="pct"/>
            <w:vAlign w:val="center"/>
          </w:tcPr>
          <w:p w14:paraId="6084764D" w14:textId="77777777" w:rsidR="000A119C" w:rsidRPr="000229CB" w:rsidRDefault="000A119C" w:rsidP="00F37F3C">
            <w:pPr>
              <w:spacing w:line="0" w:lineRule="atLeast"/>
              <w:ind w:left="420" w:right="51" w:hangingChars="150" w:hanging="420"/>
              <w:rPr>
                <w:rFonts w:ascii="標楷體" w:eastAsia="標楷體" w:hAnsi="標楷體"/>
                <w:sz w:val="28"/>
                <w:szCs w:val="28"/>
              </w:rPr>
            </w:pPr>
            <w:r w:rsidRPr="000229CB">
              <w:rPr>
                <w:rFonts w:ascii="標楷體" w:eastAsia="標楷體" w:hAnsi="標楷體" w:hint="eastAsia"/>
                <w:sz w:val="28"/>
                <w:szCs w:val="28"/>
              </w:rPr>
              <w:t>14.股票禮品卡自購額度是否未超過發行總額百分之二十，亦未超過證券商前一年度廣告費之百分之二十。</w:t>
            </w:r>
          </w:p>
        </w:tc>
        <w:tc>
          <w:tcPr>
            <w:tcW w:w="318" w:type="pct"/>
            <w:vAlign w:val="center"/>
          </w:tcPr>
          <w:p w14:paraId="54BB53B8"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31879B54"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3A5EA50E"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75AA7BC0" w14:textId="77777777" w:rsidTr="00F37F3C">
        <w:trPr>
          <w:cantSplit/>
          <w:trHeight w:val="850"/>
          <w:jc w:val="center"/>
        </w:trPr>
        <w:tc>
          <w:tcPr>
            <w:tcW w:w="3438" w:type="pct"/>
            <w:vAlign w:val="center"/>
          </w:tcPr>
          <w:p w14:paraId="76D8CAB2" w14:textId="77777777" w:rsidR="000A119C" w:rsidRPr="000229CB" w:rsidRDefault="000A119C" w:rsidP="00F37F3C">
            <w:pPr>
              <w:spacing w:line="0" w:lineRule="atLeast"/>
              <w:ind w:left="420" w:right="51" w:hangingChars="150" w:hanging="420"/>
              <w:rPr>
                <w:rFonts w:ascii="標楷體" w:eastAsia="標楷體" w:hAnsi="標楷體"/>
                <w:sz w:val="28"/>
                <w:szCs w:val="28"/>
              </w:rPr>
            </w:pPr>
            <w:r w:rsidRPr="000229CB">
              <w:rPr>
                <w:rFonts w:ascii="標楷體" w:eastAsia="標楷體" w:hAnsi="標楷體" w:hint="eastAsia"/>
                <w:sz w:val="28"/>
                <w:szCs w:val="28"/>
              </w:rPr>
              <w:t>15.以股票禮品卡作為行銷活動之贈品贈獎，是否訂定每人每次贈品贈獎額度上限。</w:t>
            </w:r>
          </w:p>
        </w:tc>
        <w:tc>
          <w:tcPr>
            <w:tcW w:w="318" w:type="pct"/>
            <w:vAlign w:val="center"/>
          </w:tcPr>
          <w:p w14:paraId="75E51934"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7104DA8C"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62411409"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1570FE21" w14:textId="77777777" w:rsidTr="00F37F3C">
        <w:trPr>
          <w:cantSplit/>
          <w:trHeight w:val="850"/>
          <w:jc w:val="center"/>
        </w:trPr>
        <w:tc>
          <w:tcPr>
            <w:tcW w:w="3438" w:type="pct"/>
            <w:vAlign w:val="center"/>
          </w:tcPr>
          <w:p w14:paraId="285A76D4" w14:textId="77777777" w:rsidR="000A119C" w:rsidRPr="000229CB" w:rsidRDefault="000A119C" w:rsidP="00F37F3C">
            <w:pPr>
              <w:spacing w:line="0" w:lineRule="atLeast"/>
              <w:ind w:left="420" w:right="51" w:hangingChars="150" w:hanging="420"/>
              <w:rPr>
                <w:rFonts w:ascii="標楷體" w:eastAsia="標楷體" w:hAnsi="標楷體"/>
                <w:sz w:val="28"/>
                <w:szCs w:val="28"/>
              </w:rPr>
            </w:pPr>
            <w:r w:rsidRPr="000229CB">
              <w:rPr>
                <w:rFonts w:ascii="標楷體" w:eastAsia="標楷體" w:hAnsi="標楷體" w:hint="eastAsia"/>
                <w:sz w:val="28"/>
                <w:szCs w:val="28"/>
              </w:rPr>
              <w:t>16.股票禮品卡兌換期限是否未超過兩年。</w:t>
            </w:r>
          </w:p>
        </w:tc>
        <w:tc>
          <w:tcPr>
            <w:tcW w:w="318" w:type="pct"/>
            <w:vAlign w:val="center"/>
          </w:tcPr>
          <w:p w14:paraId="318D6315"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181EDBB9"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72DFF96F"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29AD47B4" w14:textId="77777777" w:rsidTr="00F37F3C">
        <w:trPr>
          <w:cantSplit/>
          <w:trHeight w:val="850"/>
          <w:jc w:val="center"/>
        </w:trPr>
        <w:tc>
          <w:tcPr>
            <w:tcW w:w="3438" w:type="pct"/>
            <w:vAlign w:val="center"/>
          </w:tcPr>
          <w:p w14:paraId="2AD1F38F" w14:textId="77777777" w:rsidR="000A119C" w:rsidRPr="000229CB" w:rsidRDefault="000A119C" w:rsidP="00F37F3C">
            <w:pPr>
              <w:spacing w:line="0" w:lineRule="atLeast"/>
              <w:ind w:left="420" w:right="51" w:hangingChars="150" w:hanging="420"/>
              <w:rPr>
                <w:rFonts w:ascii="標楷體" w:eastAsia="標楷體" w:hAnsi="標楷體"/>
                <w:sz w:val="28"/>
                <w:szCs w:val="28"/>
              </w:rPr>
            </w:pPr>
            <w:r w:rsidRPr="000229CB">
              <w:rPr>
                <w:rFonts w:ascii="標楷體" w:eastAsia="標楷體" w:hAnsi="標楷體" w:hint="eastAsia"/>
                <w:sz w:val="28"/>
                <w:szCs w:val="28"/>
              </w:rPr>
              <w:t>17.股票禮品卡面額是否限用於扣抵臺灣證券集中交易市場與櫃檯買賣市場定期定額</w:t>
            </w:r>
            <w:r>
              <w:rPr>
                <w:rFonts w:ascii="標楷體" w:eastAsia="標楷體" w:hAnsi="標楷體" w:hint="eastAsia"/>
                <w:sz w:val="28"/>
                <w:szCs w:val="28"/>
              </w:rPr>
              <w:t>或</w:t>
            </w:r>
            <w:r w:rsidRPr="000229CB">
              <w:rPr>
                <w:rFonts w:ascii="標楷體" w:eastAsia="標楷體" w:hAnsi="標楷體" w:hint="eastAsia"/>
                <w:sz w:val="28"/>
                <w:szCs w:val="28"/>
              </w:rPr>
              <w:t>零股交易之證券交割款、交易手續費及交易稅，不得提領現金或轉帳出金。</w:t>
            </w:r>
          </w:p>
        </w:tc>
        <w:tc>
          <w:tcPr>
            <w:tcW w:w="318" w:type="pct"/>
            <w:vAlign w:val="center"/>
          </w:tcPr>
          <w:p w14:paraId="537977EF"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75FAF47F"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3782A2D3"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7FCD82E2" w14:textId="77777777" w:rsidTr="00F37F3C">
        <w:trPr>
          <w:cantSplit/>
          <w:trHeight w:val="850"/>
          <w:jc w:val="center"/>
        </w:trPr>
        <w:tc>
          <w:tcPr>
            <w:tcW w:w="3438" w:type="pct"/>
            <w:vAlign w:val="center"/>
          </w:tcPr>
          <w:p w14:paraId="77A49011" w14:textId="77777777" w:rsidR="000A119C" w:rsidRPr="000229CB" w:rsidRDefault="000A119C" w:rsidP="00F37F3C">
            <w:pPr>
              <w:spacing w:line="0" w:lineRule="atLeast"/>
              <w:ind w:left="420" w:right="51" w:hangingChars="150" w:hanging="420"/>
              <w:rPr>
                <w:rFonts w:ascii="標楷體" w:eastAsia="標楷體" w:hAnsi="標楷體"/>
                <w:sz w:val="28"/>
                <w:szCs w:val="28"/>
              </w:rPr>
            </w:pPr>
            <w:r w:rsidRPr="000229CB">
              <w:rPr>
                <w:rFonts w:ascii="標楷體" w:eastAsia="標楷體" w:hAnsi="標楷體" w:hint="eastAsia"/>
                <w:sz w:val="28"/>
                <w:szCs w:val="28"/>
              </w:rPr>
              <w:t>18.股票禮品卡兌換額度是否未超過新台幣貳拾伍萬元。</w:t>
            </w:r>
          </w:p>
        </w:tc>
        <w:tc>
          <w:tcPr>
            <w:tcW w:w="318" w:type="pct"/>
            <w:vAlign w:val="center"/>
          </w:tcPr>
          <w:p w14:paraId="7F37C78B"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19EF2AF1"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074F1461"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436C26BB" w14:textId="77777777" w:rsidTr="00F37F3C">
        <w:trPr>
          <w:cantSplit/>
          <w:trHeight w:val="850"/>
          <w:jc w:val="center"/>
        </w:trPr>
        <w:tc>
          <w:tcPr>
            <w:tcW w:w="3438" w:type="pct"/>
            <w:vAlign w:val="center"/>
          </w:tcPr>
          <w:p w14:paraId="0A231A68" w14:textId="77777777" w:rsidR="000A119C" w:rsidRPr="000229CB" w:rsidRDefault="000A119C" w:rsidP="00F37F3C">
            <w:pPr>
              <w:spacing w:line="0" w:lineRule="atLeast"/>
              <w:ind w:left="420" w:right="51" w:hangingChars="150" w:hanging="420"/>
              <w:rPr>
                <w:rFonts w:ascii="標楷體" w:eastAsia="標楷體" w:hAnsi="標楷體"/>
                <w:sz w:val="28"/>
                <w:szCs w:val="28"/>
              </w:rPr>
            </w:pPr>
            <w:r w:rsidRPr="000229CB">
              <w:rPr>
                <w:rFonts w:ascii="標楷體" w:eastAsia="標楷體" w:hAnsi="標楷體" w:hint="eastAsia"/>
                <w:sz w:val="28"/>
                <w:szCs w:val="28"/>
              </w:rPr>
              <w:t>19.購買人購買股票禮品卡前，證券商是否向其充分告知股票禮品卡之約定與注意事項，且未記載預先免除證券商(發行人)故意或重大過失責任等內容，並確保購買人已審閱並知悉。</w:t>
            </w:r>
          </w:p>
        </w:tc>
        <w:tc>
          <w:tcPr>
            <w:tcW w:w="318" w:type="pct"/>
            <w:vAlign w:val="center"/>
          </w:tcPr>
          <w:p w14:paraId="7FB8B675"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6C3CACEC"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6EC2D4D7"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65216074" w14:textId="77777777" w:rsidTr="00F37F3C">
        <w:trPr>
          <w:cantSplit/>
          <w:trHeight w:val="850"/>
          <w:jc w:val="center"/>
        </w:trPr>
        <w:tc>
          <w:tcPr>
            <w:tcW w:w="3438" w:type="pct"/>
            <w:vAlign w:val="center"/>
          </w:tcPr>
          <w:p w14:paraId="271699B2" w14:textId="77777777" w:rsidR="000A119C" w:rsidRPr="000229CB" w:rsidRDefault="000A119C" w:rsidP="00F37F3C">
            <w:pPr>
              <w:spacing w:line="0" w:lineRule="atLeast"/>
              <w:ind w:left="420" w:right="51" w:hangingChars="150" w:hanging="420"/>
              <w:rPr>
                <w:rFonts w:ascii="標楷體" w:eastAsia="標楷體" w:hAnsi="標楷體"/>
                <w:sz w:val="28"/>
                <w:szCs w:val="28"/>
              </w:rPr>
            </w:pPr>
            <w:r w:rsidRPr="000229CB">
              <w:rPr>
                <w:rFonts w:ascii="標楷體" w:eastAsia="標楷體" w:hAnsi="標楷體" w:hint="eastAsia"/>
                <w:sz w:val="28"/>
                <w:szCs w:val="28"/>
              </w:rPr>
              <w:t>20.是否於網站揭露股票禮品卡購買、兌換及退貨程序相關注意事項，提供消費爭議之投訴管道，並建立消費者爭端解決機制(如：解決時程、程序及補救措施)。</w:t>
            </w:r>
          </w:p>
        </w:tc>
        <w:tc>
          <w:tcPr>
            <w:tcW w:w="318" w:type="pct"/>
            <w:vAlign w:val="center"/>
          </w:tcPr>
          <w:p w14:paraId="2912F943"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57F150A3"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5FAF5A20"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1346AEF3" w14:textId="77777777" w:rsidTr="00F37F3C">
        <w:trPr>
          <w:cantSplit/>
          <w:trHeight w:val="850"/>
          <w:jc w:val="center"/>
        </w:trPr>
        <w:tc>
          <w:tcPr>
            <w:tcW w:w="3438" w:type="pct"/>
            <w:vAlign w:val="center"/>
          </w:tcPr>
          <w:p w14:paraId="4C7E3262" w14:textId="77777777" w:rsidR="000A119C" w:rsidRPr="000229CB" w:rsidRDefault="000A119C" w:rsidP="00F37F3C">
            <w:pPr>
              <w:spacing w:line="0" w:lineRule="atLeast"/>
              <w:ind w:left="420" w:right="51" w:hangingChars="150" w:hanging="420"/>
              <w:rPr>
                <w:rFonts w:ascii="標楷體" w:eastAsia="標楷體" w:hAnsi="標楷體"/>
                <w:sz w:val="28"/>
                <w:szCs w:val="28"/>
              </w:rPr>
            </w:pPr>
            <w:r w:rsidRPr="000229CB">
              <w:rPr>
                <w:rFonts w:ascii="標楷體" w:eastAsia="標楷體" w:hAnsi="標楷體" w:hint="eastAsia"/>
                <w:sz w:val="28"/>
                <w:szCs w:val="28"/>
              </w:rPr>
              <w:t>21.是否建置電子化資訊系統管理機制。</w:t>
            </w:r>
          </w:p>
        </w:tc>
        <w:tc>
          <w:tcPr>
            <w:tcW w:w="318" w:type="pct"/>
            <w:vAlign w:val="center"/>
          </w:tcPr>
          <w:p w14:paraId="205FB730"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13038142"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08828C22"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5D0FD861" w14:textId="77777777" w:rsidTr="00F37F3C">
        <w:trPr>
          <w:cantSplit/>
          <w:trHeight w:val="850"/>
          <w:jc w:val="center"/>
        </w:trPr>
        <w:tc>
          <w:tcPr>
            <w:tcW w:w="3438" w:type="pct"/>
            <w:vAlign w:val="center"/>
          </w:tcPr>
          <w:p w14:paraId="19B25567" w14:textId="77777777" w:rsidR="000A119C" w:rsidRPr="000229CB" w:rsidRDefault="000A119C" w:rsidP="00F37F3C">
            <w:pPr>
              <w:spacing w:line="0" w:lineRule="atLeast"/>
              <w:ind w:left="420" w:right="51" w:hangingChars="150" w:hanging="420"/>
              <w:rPr>
                <w:rFonts w:ascii="標楷體" w:eastAsia="標楷體" w:hAnsi="標楷體"/>
                <w:sz w:val="28"/>
                <w:szCs w:val="28"/>
              </w:rPr>
            </w:pPr>
            <w:r w:rsidRPr="000229CB">
              <w:rPr>
                <w:rFonts w:ascii="標楷體" w:eastAsia="標楷體" w:hAnsi="標楷體" w:hint="eastAsia"/>
                <w:sz w:val="28"/>
                <w:szCs w:val="28"/>
              </w:rPr>
              <w:t>22.委外資訊系統是否依《證券商作業委託他人處理應注意事項辦理》。</w:t>
            </w:r>
          </w:p>
        </w:tc>
        <w:tc>
          <w:tcPr>
            <w:tcW w:w="318" w:type="pct"/>
            <w:vAlign w:val="center"/>
          </w:tcPr>
          <w:p w14:paraId="698321F0"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66B9E600"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04B98AD6"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r w:rsidR="000A119C" w:rsidRPr="000229CB" w14:paraId="13E0241E" w14:textId="77777777" w:rsidTr="00F37F3C">
        <w:trPr>
          <w:cantSplit/>
          <w:trHeight w:val="850"/>
          <w:jc w:val="center"/>
        </w:trPr>
        <w:tc>
          <w:tcPr>
            <w:tcW w:w="3438" w:type="pct"/>
            <w:vAlign w:val="center"/>
          </w:tcPr>
          <w:p w14:paraId="43ECFA9F" w14:textId="77777777" w:rsidR="000A119C" w:rsidRPr="000229CB" w:rsidRDefault="000A119C" w:rsidP="00F37F3C">
            <w:pPr>
              <w:spacing w:line="0" w:lineRule="atLeast"/>
              <w:ind w:left="420" w:right="51" w:hangingChars="150" w:hanging="420"/>
              <w:rPr>
                <w:rFonts w:ascii="標楷體" w:eastAsia="標楷體" w:hAnsi="標楷體"/>
                <w:sz w:val="28"/>
                <w:szCs w:val="28"/>
              </w:rPr>
            </w:pPr>
            <w:r w:rsidRPr="000229CB">
              <w:rPr>
                <w:rFonts w:ascii="標楷體" w:eastAsia="標楷體" w:hAnsi="標楷體" w:hint="eastAsia"/>
                <w:sz w:val="28"/>
                <w:szCs w:val="28"/>
              </w:rPr>
              <w:t>23.是否訂定內部控制制度，並由內部稽核部門進行定期查核(至少每季一次</w:t>
            </w:r>
            <w:r w:rsidRPr="000229CB">
              <w:rPr>
                <w:rFonts w:ascii="標楷體" w:eastAsia="標楷體" w:hAnsi="標楷體"/>
                <w:sz w:val="28"/>
                <w:szCs w:val="28"/>
              </w:rPr>
              <w:t>)</w:t>
            </w:r>
            <w:r w:rsidRPr="000229CB">
              <w:rPr>
                <w:rFonts w:ascii="標楷體" w:eastAsia="標楷體" w:hAnsi="標楷體" w:hint="eastAsia"/>
                <w:sz w:val="28"/>
                <w:szCs w:val="28"/>
              </w:rPr>
              <w:t>。</w:t>
            </w:r>
          </w:p>
        </w:tc>
        <w:tc>
          <w:tcPr>
            <w:tcW w:w="318" w:type="pct"/>
            <w:vAlign w:val="center"/>
          </w:tcPr>
          <w:p w14:paraId="7557897D"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319" w:type="pct"/>
            <w:vAlign w:val="center"/>
          </w:tcPr>
          <w:p w14:paraId="3A42778C"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c>
          <w:tcPr>
            <w:tcW w:w="925" w:type="pct"/>
            <w:vAlign w:val="center"/>
          </w:tcPr>
          <w:p w14:paraId="22F10882" w14:textId="77777777" w:rsidR="000A119C" w:rsidRPr="000229CB" w:rsidRDefault="000A119C" w:rsidP="00F37F3C">
            <w:pPr>
              <w:spacing w:line="0" w:lineRule="atLeast"/>
              <w:ind w:left="82" w:right="42"/>
              <w:jc w:val="center"/>
              <w:rPr>
                <w:rFonts w:ascii="標楷體" w:eastAsia="標楷體" w:hAnsi="標楷體"/>
                <w:spacing w:val="20"/>
                <w:sz w:val="28"/>
                <w:szCs w:val="28"/>
              </w:rPr>
            </w:pPr>
          </w:p>
        </w:tc>
      </w:tr>
    </w:tbl>
    <w:p w14:paraId="18D651EA" w14:textId="462164FF" w:rsidR="000A119C" w:rsidRPr="009C4803" w:rsidRDefault="000A119C" w:rsidP="000A119C">
      <w:pPr>
        <w:ind w:firstLineChars="157" w:firstLine="283"/>
        <w:rPr>
          <w:rFonts w:ascii="標楷體" w:eastAsia="標楷體" w:hAnsi="標楷體"/>
          <w:sz w:val="18"/>
          <w:szCs w:val="14"/>
        </w:rPr>
      </w:pPr>
      <w:r w:rsidRPr="009C4803">
        <w:rPr>
          <w:rFonts w:ascii="標楷體" w:eastAsia="標楷體" w:hAnsi="標楷體" w:hint="eastAsia"/>
          <w:noProof/>
          <w:sz w:val="18"/>
          <w:szCs w:val="14"/>
        </w:rPr>
        <mc:AlternateContent>
          <mc:Choice Requires="wps">
            <w:drawing>
              <wp:anchor distT="0" distB="0" distL="114300" distR="114300" simplePos="0" relativeHeight="251659264" behindDoc="0" locked="0" layoutInCell="1" allowOverlap="1" wp14:anchorId="2A232C6A" wp14:editId="7C3987F3">
                <wp:simplePos x="0" y="0"/>
                <wp:positionH relativeFrom="column">
                  <wp:posOffset>-370840</wp:posOffset>
                </wp:positionH>
                <wp:positionV relativeFrom="paragraph">
                  <wp:posOffset>451485</wp:posOffset>
                </wp:positionV>
                <wp:extent cx="6547485" cy="457200"/>
                <wp:effectExtent l="0" t="0" r="0" b="1905"/>
                <wp:wrapNone/>
                <wp:docPr id="865185704"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7485"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6B9B0D" w14:textId="77777777" w:rsidR="000A119C" w:rsidRDefault="000A119C" w:rsidP="000A119C">
                            <w:pPr>
                              <w:jc w:val="center"/>
                            </w:pPr>
                            <w:r>
                              <w:rPr>
                                <w:rFonts w:eastAsia="標楷體" w:hint="eastAsia"/>
                                <w:sz w:val="28"/>
                              </w:rPr>
                              <w:t>業務主管　　　　　　　　　製表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32C6A" id="矩形 3" o:spid="_x0000_s1027" style="position:absolute;left:0;text-align:left;margin-left:-29.2pt;margin-top:35.55pt;width:515.5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" stroked="f">
                <v:textbox>
                  <w:txbxContent>
                    <w:p w14:paraId="226B9B0D" w14:textId="77777777" w:rsidR="000A119C" w:rsidRDefault="000A119C" w:rsidP="000A119C">
                      <w:pPr>
                        <w:jc w:val="center"/>
                      </w:pPr>
                      <w:r>
                        <w:rPr>
                          <w:rFonts w:eastAsia="標楷體" w:hint="eastAsia"/>
                          <w:sz w:val="28"/>
                        </w:rPr>
                        <w:t>業務主管　　　　　　　　　製表　　　　　　　　　　　年　　　月　　　日</w:t>
                      </w:r>
                    </w:p>
                  </w:txbxContent>
                </v:textbox>
              </v:rect>
            </w:pict>
          </mc:Fallback>
        </mc:AlternateContent>
      </w:r>
    </w:p>
    <w:p w14:paraId="527A373A" w14:textId="77777777" w:rsidR="000A119C" w:rsidRPr="000A119C" w:rsidRDefault="000A119C" w:rsidP="00E55413">
      <w:pPr>
        <w:snapToGrid w:val="0"/>
        <w:spacing w:line="240" w:lineRule="atLeast"/>
        <w:rPr>
          <w:rFonts w:ascii="標楷體" w:eastAsia="標楷體" w:hAnsi="標楷體"/>
          <w:sz w:val="16"/>
          <w:szCs w:val="16"/>
        </w:rPr>
      </w:pPr>
    </w:p>
    <w:p w14:paraId="38CA7749" w14:textId="77777777" w:rsidR="000A119C" w:rsidRPr="000A119C" w:rsidRDefault="000A119C" w:rsidP="00E55413">
      <w:pPr>
        <w:snapToGrid w:val="0"/>
        <w:spacing w:line="240" w:lineRule="atLeast"/>
        <w:rPr>
          <w:rFonts w:ascii="標楷體" w:eastAsia="標楷體" w:hAnsi="標楷體"/>
          <w:sz w:val="16"/>
          <w:szCs w:val="16"/>
        </w:rPr>
      </w:pPr>
    </w:p>
    <w:sectPr w:rsidR="000A119C" w:rsidRPr="000A119C" w:rsidSect="00265BC4">
      <w:footerReference w:type="even" r:id="rId8"/>
      <w:footerReference w:type="default" r:id="rId9"/>
      <w:footerReference w:type="first" r:id="rId10"/>
      <w:pgSz w:w="11906" w:h="16838" w:code="9"/>
      <w:pgMar w:top="1138" w:right="1138" w:bottom="965" w:left="1138"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0332" w14:textId="77777777" w:rsidR="00E412CD" w:rsidRDefault="00E412CD" w:rsidP="00EC091B">
      <w:r>
        <w:separator/>
      </w:r>
    </w:p>
  </w:endnote>
  <w:endnote w:type="continuationSeparator" w:id="0">
    <w:p w14:paraId="45F027B0" w14:textId="77777777" w:rsidR="00E412CD" w:rsidRDefault="00E412CD" w:rsidP="00EC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3D7C" w14:textId="0398516A" w:rsidR="001E050B" w:rsidRDefault="001E050B">
    <w:pPr>
      <w:pStyle w:val="a6"/>
    </w:pPr>
    <w:r>
      <w:rPr>
        <w:noProof/>
      </w:rPr>
      <mc:AlternateContent>
        <mc:Choice Requires="wps">
          <w:drawing>
            <wp:anchor distT="0" distB="0" distL="0" distR="0" simplePos="0" relativeHeight="251659264" behindDoc="0" locked="0" layoutInCell="1" allowOverlap="1" wp14:anchorId="0577F653" wp14:editId="150CCD88">
              <wp:simplePos x="635" y="635"/>
              <wp:positionH relativeFrom="page">
                <wp:align>right</wp:align>
              </wp:positionH>
              <wp:positionV relativeFrom="page">
                <wp:align>bottom</wp:align>
              </wp:positionV>
              <wp:extent cx="1420495" cy="345440"/>
              <wp:effectExtent l="0" t="0" r="0" b="0"/>
              <wp:wrapNone/>
              <wp:docPr id="994614300" name="Text Box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0495" cy="345440"/>
                      </a:xfrm>
                      <a:prstGeom prst="rect">
                        <a:avLst/>
                      </a:prstGeom>
                      <a:noFill/>
                      <a:ln>
                        <a:noFill/>
                      </a:ln>
                    </wps:spPr>
                    <wps:txbx>
                      <w:txbxContent>
                        <w:p w14:paraId="4C2D3841" w14:textId="7DD3F512" w:rsidR="001E050B" w:rsidRPr="001E050B" w:rsidRDefault="001E050B" w:rsidP="001E050B">
                          <w:pPr>
                            <w:rPr>
                              <w:rFonts w:ascii="Calibri" w:eastAsia="Calibri" w:hAnsi="Calibri" w:cs="Calibri"/>
                              <w:noProof/>
                              <w:color w:val="0078D7"/>
                              <w:sz w:val="20"/>
                              <w:szCs w:val="20"/>
                            </w:rPr>
                          </w:pPr>
                          <w:r w:rsidRPr="001E050B">
                            <w:rPr>
                              <w:rFonts w:ascii="Calibri" w:eastAsia="Calibri" w:hAnsi="Calibri" w:cs="Calibri"/>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77F653" id="_x0000_t202" coordsize="21600,21600" o:spt="202" path="m,l,21600r21600,l21600,xe">
              <v:stroke joinstyle="miter"/>
              <v:path gradientshapeok="t" o:connecttype="rect"/>
            </v:shapetype>
            <v:shape id="Text Box 2" o:spid="_x0000_s1028" type="#_x0000_t202" alt="Classification : Internal" style="position:absolute;margin-left:60.65pt;margin-top:0;width:111.8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" filled="f" stroked="f">
              <v:textbox style="mso-fit-shape-to-text:t" inset="0,0,20pt,15pt">
                <w:txbxContent>
                  <w:p w14:paraId="4C2D3841" w14:textId="7DD3F512" w:rsidR="001E050B" w:rsidRPr="001E050B" w:rsidRDefault="001E050B" w:rsidP="001E050B">
                    <w:pPr>
                      <w:rPr>
                        <w:rFonts w:ascii="Calibri" w:eastAsia="Calibri" w:hAnsi="Calibri" w:cs="Calibri"/>
                        <w:noProof/>
                        <w:color w:val="0078D7"/>
                        <w:sz w:val="20"/>
                        <w:szCs w:val="20"/>
                      </w:rPr>
                    </w:pPr>
                    <w:r w:rsidRPr="001E050B">
                      <w:rPr>
                        <w:rFonts w:ascii="Calibri" w:eastAsia="Calibri" w:hAnsi="Calibri" w:cs="Calibri"/>
                        <w:noProof/>
                        <w:color w:val="0078D7"/>
                        <w:sz w:val="20"/>
                        <w:szCs w:val="20"/>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743100"/>
      <w:docPartObj>
        <w:docPartGallery w:val="Page Numbers (Bottom of Page)"/>
        <w:docPartUnique/>
      </w:docPartObj>
    </w:sdtPr>
    <w:sdtContent>
      <w:p w14:paraId="12DC1E51" w14:textId="2D7D4BB3" w:rsidR="002B18A9" w:rsidRDefault="002B18A9">
        <w:pPr>
          <w:pStyle w:val="a6"/>
          <w:jc w:val="center"/>
        </w:pPr>
        <w:r>
          <w:fldChar w:fldCharType="begin"/>
        </w:r>
        <w:r>
          <w:instrText>PAGE   \* MERGEFORMAT</w:instrText>
        </w:r>
        <w:r>
          <w:fldChar w:fldCharType="separate"/>
        </w:r>
        <w:r>
          <w:rPr>
            <w:lang w:val="zh-TW"/>
          </w:rPr>
          <w:t>2</w:t>
        </w:r>
        <w:r>
          <w:fldChar w:fldCharType="end"/>
        </w:r>
      </w:p>
    </w:sdtContent>
  </w:sdt>
  <w:p w14:paraId="5216A88B" w14:textId="77777777" w:rsidR="002B18A9" w:rsidRDefault="002B18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626A" w14:textId="2824C4AD" w:rsidR="001E050B" w:rsidRDefault="001E050B">
    <w:pPr>
      <w:pStyle w:val="a6"/>
    </w:pPr>
    <w:r>
      <w:rPr>
        <w:noProof/>
      </w:rPr>
      <mc:AlternateContent>
        <mc:Choice Requires="wps">
          <w:drawing>
            <wp:anchor distT="0" distB="0" distL="0" distR="0" simplePos="0" relativeHeight="251658240" behindDoc="0" locked="0" layoutInCell="1" allowOverlap="1" wp14:anchorId="2599F1B2" wp14:editId="3A2E744A">
              <wp:simplePos x="635" y="635"/>
              <wp:positionH relativeFrom="page">
                <wp:align>right</wp:align>
              </wp:positionH>
              <wp:positionV relativeFrom="page">
                <wp:align>bottom</wp:align>
              </wp:positionV>
              <wp:extent cx="1420495" cy="345440"/>
              <wp:effectExtent l="0" t="0" r="0" b="0"/>
              <wp:wrapNone/>
              <wp:docPr id="1785302806" name="Text Box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0495" cy="345440"/>
                      </a:xfrm>
                      <a:prstGeom prst="rect">
                        <a:avLst/>
                      </a:prstGeom>
                      <a:noFill/>
                      <a:ln>
                        <a:noFill/>
                      </a:ln>
                    </wps:spPr>
                    <wps:txbx>
                      <w:txbxContent>
                        <w:p w14:paraId="315308B5" w14:textId="5981D41B" w:rsidR="001E050B" w:rsidRPr="001E050B" w:rsidRDefault="001E050B" w:rsidP="001E050B">
                          <w:pPr>
                            <w:rPr>
                              <w:rFonts w:ascii="Calibri" w:eastAsia="Calibri" w:hAnsi="Calibri" w:cs="Calibri"/>
                              <w:noProof/>
                              <w:color w:val="0078D7"/>
                              <w:sz w:val="20"/>
                              <w:szCs w:val="20"/>
                            </w:rPr>
                          </w:pPr>
                          <w:r w:rsidRPr="001E050B">
                            <w:rPr>
                              <w:rFonts w:ascii="Calibri" w:eastAsia="Calibri" w:hAnsi="Calibri" w:cs="Calibri"/>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99F1B2" id="_x0000_t202" coordsize="21600,21600" o:spt="202" path="m,l,21600r21600,l21600,xe">
              <v:stroke joinstyle="miter"/>
              <v:path gradientshapeok="t" o:connecttype="rect"/>
            </v:shapetype>
            <v:shape id="Text Box 1" o:spid="_x0000_s1029" type="#_x0000_t202" alt="Classification : Internal" style="position:absolute;margin-left:60.65pt;margin-top:0;width:111.8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" filled="f" stroked="f">
              <v:textbox style="mso-fit-shape-to-text:t" inset="0,0,20pt,15pt">
                <w:txbxContent>
                  <w:p w14:paraId="315308B5" w14:textId="5981D41B" w:rsidR="001E050B" w:rsidRPr="001E050B" w:rsidRDefault="001E050B" w:rsidP="001E050B">
                    <w:pPr>
                      <w:rPr>
                        <w:rFonts w:ascii="Calibri" w:eastAsia="Calibri" w:hAnsi="Calibri" w:cs="Calibri"/>
                        <w:noProof/>
                        <w:color w:val="0078D7"/>
                        <w:sz w:val="20"/>
                        <w:szCs w:val="20"/>
                      </w:rPr>
                    </w:pPr>
                    <w:r w:rsidRPr="001E050B">
                      <w:rPr>
                        <w:rFonts w:ascii="Calibri" w:eastAsia="Calibri" w:hAnsi="Calibri" w:cs="Calibri"/>
                        <w:noProof/>
                        <w:color w:val="0078D7"/>
                        <w:sz w:val="20"/>
                        <w:szCs w:val="20"/>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35EC" w14:textId="77777777" w:rsidR="00E412CD" w:rsidRDefault="00E412CD" w:rsidP="00EC091B">
      <w:r>
        <w:separator/>
      </w:r>
    </w:p>
  </w:footnote>
  <w:footnote w:type="continuationSeparator" w:id="0">
    <w:p w14:paraId="6B0710CC" w14:textId="77777777" w:rsidR="00E412CD" w:rsidRDefault="00E412CD" w:rsidP="00EC0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833"/>
    <w:multiLevelType w:val="hybridMultilevel"/>
    <w:tmpl w:val="41D88434"/>
    <w:lvl w:ilvl="0" w:tplc="782E1464">
      <w:start w:val="1"/>
      <w:numFmt w:val="taiwaneseCountingThousand"/>
      <w:lvlText w:val="%1、"/>
      <w:lvlJc w:val="left"/>
      <w:pPr>
        <w:ind w:left="2563"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20DD6"/>
    <w:multiLevelType w:val="hybridMultilevel"/>
    <w:tmpl w:val="1F0C6364"/>
    <w:lvl w:ilvl="0" w:tplc="2A707C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7C3F25"/>
    <w:multiLevelType w:val="hybridMultilevel"/>
    <w:tmpl w:val="0646281A"/>
    <w:lvl w:ilvl="0" w:tplc="ADECC40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5003EE"/>
    <w:multiLevelType w:val="hybridMultilevel"/>
    <w:tmpl w:val="6FD81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6119B"/>
    <w:multiLevelType w:val="hybridMultilevel"/>
    <w:tmpl w:val="91B097A2"/>
    <w:lvl w:ilvl="0" w:tplc="E0C8E6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A732D6"/>
    <w:multiLevelType w:val="hybridMultilevel"/>
    <w:tmpl w:val="84624450"/>
    <w:lvl w:ilvl="0" w:tplc="39A24D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F71784"/>
    <w:multiLevelType w:val="hybridMultilevel"/>
    <w:tmpl w:val="B9D22BF6"/>
    <w:lvl w:ilvl="0" w:tplc="86865146">
      <w:start w:val="1"/>
      <w:numFmt w:val="taiwaneseCountingThousand"/>
      <w:lvlText w:val="%1、"/>
      <w:lvlJc w:val="left"/>
      <w:pPr>
        <w:ind w:left="2563"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6B2C2B"/>
    <w:multiLevelType w:val="hybridMultilevel"/>
    <w:tmpl w:val="BD94816E"/>
    <w:lvl w:ilvl="0" w:tplc="F39A0432">
      <w:start w:val="1"/>
      <w:numFmt w:val="taiwaneseCountingThousand"/>
      <w:lvlText w:val="%1、"/>
      <w:lvlJc w:val="left"/>
      <w:pPr>
        <w:ind w:left="1680" w:hanging="720"/>
      </w:pPr>
      <w:rPr>
        <w:rFonts w:hint="default"/>
        <w:color w:val="auto"/>
        <w:lang w:val="en-US"/>
      </w:rPr>
    </w:lvl>
    <w:lvl w:ilvl="1" w:tplc="04090019" w:tentative="1">
      <w:start w:val="1"/>
      <w:numFmt w:val="ideographTraditional"/>
      <w:lvlText w:val="%2、"/>
      <w:lvlJc w:val="left"/>
      <w:pPr>
        <w:ind w:left="77" w:hanging="480"/>
      </w:pPr>
    </w:lvl>
    <w:lvl w:ilvl="2" w:tplc="0409001B" w:tentative="1">
      <w:start w:val="1"/>
      <w:numFmt w:val="lowerRoman"/>
      <w:lvlText w:val="%3."/>
      <w:lvlJc w:val="right"/>
      <w:pPr>
        <w:ind w:left="557" w:hanging="480"/>
      </w:pPr>
    </w:lvl>
    <w:lvl w:ilvl="3" w:tplc="0409000F" w:tentative="1">
      <w:start w:val="1"/>
      <w:numFmt w:val="decimal"/>
      <w:lvlText w:val="%4."/>
      <w:lvlJc w:val="left"/>
      <w:pPr>
        <w:ind w:left="1037" w:hanging="480"/>
      </w:pPr>
    </w:lvl>
    <w:lvl w:ilvl="4" w:tplc="04090019" w:tentative="1">
      <w:start w:val="1"/>
      <w:numFmt w:val="ideographTraditional"/>
      <w:lvlText w:val="%5、"/>
      <w:lvlJc w:val="left"/>
      <w:pPr>
        <w:ind w:left="1517" w:hanging="480"/>
      </w:pPr>
    </w:lvl>
    <w:lvl w:ilvl="5" w:tplc="0409001B" w:tentative="1">
      <w:start w:val="1"/>
      <w:numFmt w:val="lowerRoman"/>
      <w:lvlText w:val="%6."/>
      <w:lvlJc w:val="right"/>
      <w:pPr>
        <w:ind w:left="1997" w:hanging="480"/>
      </w:pPr>
    </w:lvl>
    <w:lvl w:ilvl="6" w:tplc="0409000F" w:tentative="1">
      <w:start w:val="1"/>
      <w:numFmt w:val="decimal"/>
      <w:lvlText w:val="%7."/>
      <w:lvlJc w:val="left"/>
      <w:pPr>
        <w:ind w:left="2477" w:hanging="480"/>
      </w:pPr>
    </w:lvl>
    <w:lvl w:ilvl="7" w:tplc="04090019" w:tentative="1">
      <w:start w:val="1"/>
      <w:numFmt w:val="ideographTraditional"/>
      <w:lvlText w:val="%8、"/>
      <w:lvlJc w:val="left"/>
      <w:pPr>
        <w:ind w:left="2957" w:hanging="480"/>
      </w:pPr>
    </w:lvl>
    <w:lvl w:ilvl="8" w:tplc="0409001B" w:tentative="1">
      <w:start w:val="1"/>
      <w:numFmt w:val="lowerRoman"/>
      <w:lvlText w:val="%9."/>
      <w:lvlJc w:val="right"/>
      <w:pPr>
        <w:ind w:left="3437" w:hanging="480"/>
      </w:pPr>
    </w:lvl>
  </w:abstractNum>
  <w:abstractNum w:abstractNumId="8" w15:restartNumberingAfterBreak="0">
    <w:nsid w:val="1E915E09"/>
    <w:multiLevelType w:val="hybridMultilevel"/>
    <w:tmpl w:val="C6A2C7C4"/>
    <w:lvl w:ilvl="0" w:tplc="DEDE8F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B73530"/>
    <w:multiLevelType w:val="hybridMultilevel"/>
    <w:tmpl w:val="6BD8BA9E"/>
    <w:lvl w:ilvl="0" w:tplc="F50693A0">
      <w:start w:val="1"/>
      <w:numFmt w:val="taiwaneseCountingThousand"/>
      <w:lvlText w:val="第%1條"/>
      <w:lvlJc w:val="left"/>
      <w:pPr>
        <w:ind w:left="984" w:hanging="984"/>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34F41"/>
    <w:multiLevelType w:val="hybridMultilevel"/>
    <w:tmpl w:val="041275C0"/>
    <w:lvl w:ilvl="0" w:tplc="DC8A221C">
      <w:start w:val="1"/>
      <w:numFmt w:val="taiwaneseCountingThousand"/>
      <w:lvlText w:val="(%1)"/>
      <w:lvlJc w:val="left"/>
      <w:pPr>
        <w:ind w:left="720" w:hanging="7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B8452F"/>
    <w:multiLevelType w:val="hybridMultilevel"/>
    <w:tmpl w:val="3F724946"/>
    <w:lvl w:ilvl="0" w:tplc="81E21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465903"/>
    <w:multiLevelType w:val="hybridMultilevel"/>
    <w:tmpl w:val="00866112"/>
    <w:lvl w:ilvl="0" w:tplc="A58C7A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273259"/>
    <w:multiLevelType w:val="hybridMultilevel"/>
    <w:tmpl w:val="51DCC326"/>
    <w:lvl w:ilvl="0" w:tplc="54EE8560">
      <w:start w:val="1"/>
      <w:numFmt w:val="taiwaneseCountingThousand"/>
      <w:lvlText w:val="第%1條"/>
      <w:lvlJc w:val="left"/>
      <w:pPr>
        <w:ind w:left="1259" w:hanging="975"/>
      </w:pPr>
      <w:rPr>
        <w:rFonts w:hint="default"/>
        <w:b w:val="0"/>
        <w:color w:val="auto"/>
        <w:sz w:val="28"/>
        <w:szCs w:val="24"/>
      </w:rPr>
    </w:lvl>
    <w:lvl w:ilvl="1" w:tplc="386CF086">
      <w:start w:val="1"/>
      <w:numFmt w:val="taiwaneseCountingThousand"/>
      <w:lvlText w:val="%2、"/>
      <w:lvlJc w:val="left"/>
      <w:pPr>
        <w:ind w:left="2563" w:hanging="720"/>
      </w:pPr>
      <w:rPr>
        <w:rFonts w:hint="default"/>
        <w:sz w:val="28"/>
        <w:szCs w:val="28"/>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E6274D"/>
    <w:multiLevelType w:val="hybridMultilevel"/>
    <w:tmpl w:val="BD94816E"/>
    <w:lvl w:ilvl="0" w:tplc="F39A0432">
      <w:start w:val="1"/>
      <w:numFmt w:val="taiwaneseCountingThousand"/>
      <w:lvlText w:val="%1、"/>
      <w:lvlJc w:val="left"/>
      <w:pPr>
        <w:ind w:left="1680" w:hanging="720"/>
      </w:pPr>
      <w:rPr>
        <w:rFonts w:hint="default"/>
        <w:color w:val="auto"/>
        <w:lang w:val="en-US"/>
      </w:rPr>
    </w:lvl>
    <w:lvl w:ilvl="1" w:tplc="04090019" w:tentative="1">
      <w:start w:val="1"/>
      <w:numFmt w:val="ideographTraditional"/>
      <w:lvlText w:val="%2、"/>
      <w:lvlJc w:val="left"/>
      <w:pPr>
        <w:ind w:left="77" w:hanging="480"/>
      </w:pPr>
    </w:lvl>
    <w:lvl w:ilvl="2" w:tplc="0409001B" w:tentative="1">
      <w:start w:val="1"/>
      <w:numFmt w:val="lowerRoman"/>
      <w:lvlText w:val="%3."/>
      <w:lvlJc w:val="right"/>
      <w:pPr>
        <w:ind w:left="557" w:hanging="480"/>
      </w:pPr>
    </w:lvl>
    <w:lvl w:ilvl="3" w:tplc="0409000F" w:tentative="1">
      <w:start w:val="1"/>
      <w:numFmt w:val="decimal"/>
      <w:lvlText w:val="%4."/>
      <w:lvlJc w:val="left"/>
      <w:pPr>
        <w:ind w:left="1037" w:hanging="480"/>
      </w:pPr>
    </w:lvl>
    <w:lvl w:ilvl="4" w:tplc="04090019" w:tentative="1">
      <w:start w:val="1"/>
      <w:numFmt w:val="ideographTraditional"/>
      <w:lvlText w:val="%5、"/>
      <w:lvlJc w:val="left"/>
      <w:pPr>
        <w:ind w:left="1517" w:hanging="480"/>
      </w:pPr>
    </w:lvl>
    <w:lvl w:ilvl="5" w:tplc="0409001B" w:tentative="1">
      <w:start w:val="1"/>
      <w:numFmt w:val="lowerRoman"/>
      <w:lvlText w:val="%6."/>
      <w:lvlJc w:val="right"/>
      <w:pPr>
        <w:ind w:left="1997" w:hanging="480"/>
      </w:pPr>
    </w:lvl>
    <w:lvl w:ilvl="6" w:tplc="0409000F" w:tentative="1">
      <w:start w:val="1"/>
      <w:numFmt w:val="decimal"/>
      <w:lvlText w:val="%7."/>
      <w:lvlJc w:val="left"/>
      <w:pPr>
        <w:ind w:left="2477" w:hanging="480"/>
      </w:pPr>
    </w:lvl>
    <w:lvl w:ilvl="7" w:tplc="04090019" w:tentative="1">
      <w:start w:val="1"/>
      <w:numFmt w:val="ideographTraditional"/>
      <w:lvlText w:val="%8、"/>
      <w:lvlJc w:val="left"/>
      <w:pPr>
        <w:ind w:left="2957" w:hanging="480"/>
      </w:pPr>
    </w:lvl>
    <w:lvl w:ilvl="8" w:tplc="0409001B" w:tentative="1">
      <w:start w:val="1"/>
      <w:numFmt w:val="lowerRoman"/>
      <w:lvlText w:val="%9."/>
      <w:lvlJc w:val="right"/>
      <w:pPr>
        <w:ind w:left="3437" w:hanging="480"/>
      </w:pPr>
    </w:lvl>
  </w:abstractNum>
  <w:abstractNum w:abstractNumId="15" w15:restartNumberingAfterBreak="0">
    <w:nsid w:val="50B57047"/>
    <w:multiLevelType w:val="hybridMultilevel"/>
    <w:tmpl w:val="4F04B59C"/>
    <w:lvl w:ilvl="0" w:tplc="039A648C">
      <w:start w:val="1"/>
      <w:numFmt w:val="taiwaneseCountingThousand"/>
      <w:lvlText w:val="第%1條"/>
      <w:lvlJc w:val="left"/>
      <w:pPr>
        <w:ind w:left="1259" w:hanging="975"/>
      </w:pPr>
      <w:rPr>
        <w:rFonts w:hint="default"/>
        <w:b w:val="0"/>
        <w:color w:val="auto"/>
        <w:sz w:val="24"/>
        <w:szCs w:val="24"/>
      </w:rPr>
    </w:lvl>
    <w:lvl w:ilvl="1" w:tplc="86865146">
      <w:start w:val="1"/>
      <w:numFmt w:val="taiwaneseCountingThousand"/>
      <w:lvlText w:val="%2、"/>
      <w:lvlJc w:val="left"/>
      <w:pPr>
        <w:ind w:left="2563" w:hanging="720"/>
      </w:pPr>
      <w:rPr>
        <w:rFonts w:hint="default"/>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6391D03"/>
    <w:multiLevelType w:val="hybridMultilevel"/>
    <w:tmpl w:val="9AD0CC98"/>
    <w:lvl w:ilvl="0" w:tplc="CFEAF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003096"/>
    <w:multiLevelType w:val="hybridMultilevel"/>
    <w:tmpl w:val="8E2A47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6624A"/>
    <w:multiLevelType w:val="hybridMultilevel"/>
    <w:tmpl w:val="908CE14E"/>
    <w:lvl w:ilvl="0" w:tplc="782E1464">
      <w:start w:val="1"/>
      <w:numFmt w:val="taiwaneseCountingThousand"/>
      <w:lvlText w:val="%1、"/>
      <w:lvlJc w:val="left"/>
      <w:pPr>
        <w:ind w:left="1713"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1919B7"/>
    <w:multiLevelType w:val="hybridMultilevel"/>
    <w:tmpl w:val="7D021C74"/>
    <w:lvl w:ilvl="0" w:tplc="A47A56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A40BA4"/>
    <w:multiLevelType w:val="hybridMultilevel"/>
    <w:tmpl w:val="729057B6"/>
    <w:lvl w:ilvl="0" w:tplc="DB640F4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3420623"/>
    <w:multiLevelType w:val="hybridMultilevel"/>
    <w:tmpl w:val="7450A0E4"/>
    <w:lvl w:ilvl="0" w:tplc="E354BB04">
      <w:start w:val="1"/>
      <w:numFmt w:val="taiwaneseCountingThousand"/>
      <w:lvlText w:val="（%1）"/>
      <w:lvlJc w:val="left"/>
      <w:pPr>
        <w:ind w:left="1075" w:hanging="480"/>
      </w:pPr>
      <w:rPr>
        <w:rFonts w:ascii="標楷體" w:eastAsia="標楷體" w:hAnsi="標楷體" w:cstheme="minorBidi"/>
        <w:lang w:val="en-US"/>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2" w15:restartNumberingAfterBreak="0">
    <w:nsid w:val="78FA4F18"/>
    <w:multiLevelType w:val="hybridMultilevel"/>
    <w:tmpl w:val="74822996"/>
    <w:lvl w:ilvl="0" w:tplc="597C64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BBE0A7D"/>
    <w:multiLevelType w:val="hybridMultilevel"/>
    <w:tmpl w:val="08E8EA72"/>
    <w:lvl w:ilvl="0" w:tplc="BB7033D2">
      <w:start w:val="1"/>
      <w:numFmt w:val="taiwaneseCountingThousand"/>
      <w:lvlText w:val="(%1)"/>
      <w:lvlJc w:val="left"/>
      <w:pPr>
        <w:ind w:left="2182" w:hanging="480"/>
      </w:pPr>
      <w:rPr>
        <w:rFonts w:ascii="標楷體" w:eastAsia="標楷體" w:hAnsi="標楷體" w:hint="eastAsia"/>
        <w:sz w:val="28"/>
        <w:szCs w:val="28"/>
      </w:rPr>
    </w:lvl>
    <w:lvl w:ilvl="1" w:tplc="04090019">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24" w15:restartNumberingAfterBreak="0">
    <w:nsid w:val="7D2A127F"/>
    <w:multiLevelType w:val="hybridMultilevel"/>
    <w:tmpl w:val="01382CD0"/>
    <w:lvl w:ilvl="0" w:tplc="0F547E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11289058">
    <w:abstractNumId w:val="4"/>
  </w:num>
  <w:num w:numId="2" w16cid:durableId="1797945096">
    <w:abstractNumId w:val="2"/>
  </w:num>
  <w:num w:numId="3" w16cid:durableId="2060282387">
    <w:abstractNumId w:val="10"/>
  </w:num>
  <w:num w:numId="4" w16cid:durableId="1141464146">
    <w:abstractNumId w:val="1"/>
  </w:num>
  <w:num w:numId="5" w16cid:durableId="2127188759">
    <w:abstractNumId w:val="12"/>
  </w:num>
  <w:num w:numId="6" w16cid:durableId="517542610">
    <w:abstractNumId w:val="18"/>
  </w:num>
  <w:num w:numId="7" w16cid:durableId="190384409">
    <w:abstractNumId w:val="23"/>
  </w:num>
  <w:num w:numId="8" w16cid:durableId="2076007156">
    <w:abstractNumId w:val="13"/>
  </w:num>
  <w:num w:numId="9" w16cid:durableId="1674215261">
    <w:abstractNumId w:val="15"/>
  </w:num>
  <w:num w:numId="10" w16cid:durableId="452411047">
    <w:abstractNumId w:val="14"/>
  </w:num>
  <w:num w:numId="11" w16cid:durableId="561253234">
    <w:abstractNumId w:val="6"/>
  </w:num>
  <w:num w:numId="12" w16cid:durableId="1560238833">
    <w:abstractNumId w:val="7"/>
  </w:num>
  <w:num w:numId="13" w16cid:durableId="741829815">
    <w:abstractNumId w:val="5"/>
  </w:num>
  <w:num w:numId="14" w16cid:durableId="1689720536">
    <w:abstractNumId w:val="16"/>
  </w:num>
  <w:num w:numId="15" w16cid:durableId="406925769">
    <w:abstractNumId w:val="11"/>
  </w:num>
  <w:num w:numId="16" w16cid:durableId="255989308">
    <w:abstractNumId w:val="19"/>
  </w:num>
  <w:num w:numId="17" w16cid:durableId="1917275709">
    <w:abstractNumId w:val="22"/>
  </w:num>
  <w:num w:numId="18" w16cid:durableId="955677032">
    <w:abstractNumId w:val="0"/>
  </w:num>
  <w:num w:numId="19" w16cid:durableId="1381631855">
    <w:abstractNumId w:val="24"/>
  </w:num>
  <w:num w:numId="20" w16cid:durableId="1923291407">
    <w:abstractNumId w:val="8"/>
  </w:num>
  <w:num w:numId="21" w16cid:durableId="1022899698">
    <w:abstractNumId w:val="3"/>
  </w:num>
  <w:num w:numId="22" w16cid:durableId="689451025">
    <w:abstractNumId w:val="17"/>
  </w:num>
  <w:num w:numId="23" w16cid:durableId="1552687415">
    <w:abstractNumId w:val="21"/>
  </w:num>
  <w:num w:numId="24" w16cid:durableId="1322941">
    <w:abstractNumId w:val="9"/>
  </w:num>
  <w:num w:numId="25" w16cid:durableId="14239941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7DE"/>
    <w:rsid w:val="00001365"/>
    <w:rsid w:val="00004386"/>
    <w:rsid w:val="00004979"/>
    <w:rsid w:val="00007A24"/>
    <w:rsid w:val="00011546"/>
    <w:rsid w:val="0001342B"/>
    <w:rsid w:val="00013845"/>
    <w:rsid w:val="00014753"/>
    <w:rsid w:val="00021D4E"/>
    <w:rsid w:val="00026566"/>
    <w:rsid w:val="0002741C"/>
    <w:rsid w:val="00027AB9"/>
    <w:rsid w:val="0003121E"/>
    <w:rsid w:val="00032158"/>
    <w:rsid w:val="000329C1"/>
    <w:rsid w:val="00034179"/>
    <w:rsid w:val="00035FF1"/>
    <w:rsid w:val="00037E60"/>
    <w:rsid w:val="00041CF3"/>
    <w:rsid w:val="0004345C"/>
    <w:rsid w:val="00043B97"/>
    <w:rsid w:val="00044076"/>
    <w:rsid w:val="00044510"/>
    <w:rsid w:val="000459DD"/>
    <w:rsid w:val="000460C1"/>
    <w:rsid w:val="00046F75"/>
    <w:rsid w:val="0005055A"/>
    <w:rsid w:val="00050BEF"/>
    <w:rsid w:val="00051708"/>
    <w:rsid w:val="000519BB"/>
    <w:rsid w:val="00054BD6"/>
    <w:rsid w:val="0005635D"/>
    <w:rsid w:val="00056384"/>
    <w:rsid w:val="000565AB"/>
    <w:rsid w:val="00057C06"/>
    <w:rsid w:val="000609A1"/>
    <w:rsid w:val="00061470"/>
    <w:rsid w:val="00062D5D"/>
    <w:rsid w:val="00062E9B"/>
    <w:rsid w:val="00071BD2"/>
    <w:rsid w:val="00071CC1"/>
    <w:rsid w:val="00075152"/>
    <w:rsid w:val="00080C32"/>
    <w:rsid w:val="00081D57"/>
    <w:rsid w:val="0008232B"/>
    <w:rsid w:val="00083EC1"/>
    <w:rsid w:val="000861CB"/>
    <w:rsid w:val="00090054"/>
    <w:rsid w:val="00091964"/>
    <w:rsid w:val="000929AD"/>
    <w:rsid w:val="00095515"/>
    <w:rsid w:val="00095857"/>
    <w:rsid w:val="000A119C"/>
    <w:rsid w:val="000A4739"/>
    <w:rsid w:val="000A524D"/>
    <w:rsid w:val="000A696A"/>
    <w:rsid w:val="000B05C1"/>
    <w:rsid w:val="000B1023"/>
    <w:rsid w:val="000B1B2D"/>
    <w:rsid w:val="000B4B18"/>
    <w:rsid w:val="000B53A8"/>
    <w:rsid w:val="000B548A"/>
    <w:rsid w:val="000B5C34"/>
    <w:rsid w:val="000B708A"/>
    <w:rsid w:val="000B7493"/>
    <w:rsid w:val="000B7AE6"/>
    <w:rsid w:val="000C0222"/>
    <w:rsid w:val="000C0425"/>
    <w:rsid w:val="000C3DAA"/>
    <w:rsid w:val="000C4B90"/>
    <w:rsid w:val="000C5EDE"/>
    <w:rsid w:val="000D0679"/>
    <w:rsid w:val="000D460F"/>
    <w:rsid w:val="000E5EA1"/>
    <w:rsid w:val="000E7365"/>
    <w:rsid w:val="000F0A77"/>
    <w:rsid w:val="000F0B64"/>
    <w:rsid w:val="000F1B3C"/>
    <w:rsid w:val="000F2CAB"/>
    <w:rsid w:val="000F68CB"/>
    <w:rsid w:val="000F6F67"/>
    <w:rsid w:val="00100D76"/>
    <w:rsid w:val="00102377"/>
    <w:rsid w:val="00102926"/>
    <w:rsid w:val="0010312D"/>
    <w:rsid w:val="001034FA"/>
    <w:rsid w:val="00104456"/>
    <w:rsid w:val="00107DE2"/>
    <w:rsid w:val="001111C4"/>
    <w:rsid w:val="001124F5"/>
    <w:rsid w:val="00114903"/>
    <w:rsid w:val="00115BAC"/>
    <w:rsid w:val="00115C08"/>
    <w:rsid w:val="00116AC9"/>
    <w:rsid w:val="0012160C"/>
    <w:rsid w:val="00122C5C"/>
    <w:rsid w:val="00123326"/>
    <w:rsid w:val="001260E6"/>
    <w:rsid w:val="00130734"/>
    <w:rsid w:val="0013335A"/>
    <w:rsid w:val="00133A01"/>
    <w:rsid w:val="00134148"/>
    <w:rsid w:val="001343A2"/>
    <w:rsid w:val="00136933"/>
    <w:rsid w:val="00136CE4"/>
    <w:rsid w:val="0013741F"/>
    <w:rsid w:val="001402AD"/>
    <w:rsid w:val="00143441"/>
    <w:rsid w:val="0014352B"/>
    <w:rsid w:val="001437C9"/>
    <w:rsid w:val="0014688C"/>
    <w:rsid w:val="00150176"/>
    <w:rsid w:val="00150A10"/>
    <w:rsid w:val="00150E07"/>
    <w:rsid w:val="0015231B"/>
    <w:rsid w:val="0015397F"/>
    <w:rsid w:val="00153DFC"/>
    <w:rsid w:val="001563DD"/>
    <w:rsid w:val="00157643"/>
    <w:rsid w:val="00157816"/>
    <w:rsid w:val="001609F9"/>
    <w:rsid w:val="00160B50"/>
    <w:rsid w:val="001615AD"/>
    <w:rsid w:val="00161676"/>
    <w:rsid w:val="00167317"/>
    <w:rsid w:val="00171D19"/>
    <w:rsid w:val="00174151"/>
    <w:rsid w:val="00174759"/>
    <w:rsid w:val="00180AAB"/>
    <w:rsid w:val="00183936"/>
    <w:rsid w:val="00184CCC"/>
    <w:rsid w:val="00185077"/>
    <w:rsid w:val="001855A2"/>
    <w:rsid w:val="0018577F"/>
    <w:rsid w:val="00190A2F"/>
    <w:rsid w:val="00191E62"/>
    <w:rsid w:val="00192275"/>
    <w:rsid w:val="00192624"/>
    <w:rsid w:val="00196AAA"/>
    <w:rsid w:val="001A052B"/>
    <w:rsid w:val="001A1989"/>
    <w:rsid w:val="001A1EA7"/>
    <w:rsid w:val="001A23C9"/>
    <w:rsid w:val="001A2449"/>
    <w:rsid w:val="001A34A6"/>
    <w:rsid w:val="001A3566"/>
    <w:rsid w:val="001A3EA5"/>
    <w:rsid w:val="001A61F1"/>
    <w:rsid w:val="001A71E1"/>
    <w:rsid w:val="001B017A"/>
    <w:rsid w:val="001B1245"/>
    <w:rsid w:val="001B3496"/>
    <w:rsid w:val="001B5925"/>
    <w:rsid w:val="001C0414"/>
    <w:rsid w:val="001C3013"/>
    <w:rsid w:val="001C3138"/>
    <w:rsid w:val="001C3DFC"/>
    <w:rsid w:val="001C4EC9"/>
    <w:rsid w:val="001C5C15"/>
    <w:rsid w:val="001C626F"/>
    <w:rsid w:val="001C7CE1"/>
    <w:rsid w:val="001D0A48"/>
    <w:rsid w:val="001D1C2F"/>
    <w:rsid w:val="001D413B"/>
    <w:rsid w:val="001D6B6A"/>
    <w:rsid w:val="001D6BCF"/>
    <w:rsid w:val="001D6CD4"/>
    <w:rsid w:val="001E050B"/>
    <w:rsid w:val="001E3050"/>
    <w:rsid w:val="001E47DA"/>
    <w:rsid w:val="001E6CD0"/>
    <w:rsid w:val="001E7916"/>
    <w:rsid w:val="001F0E4A"/>
    <w:rsid w:val="001F232C"/>
    <w:rsid w:val="001F3053"/>
    <w:rsid w:val="001F58BA"/>
    <w:rsid w:val="001F7ADB"/>
    <w:rsid w:val="00200680"/>
    <w:rsid w:val="00202B24"/>
    <w:rsid w:val="002049AD"/>
    <w:rsid w:val="00205AC8"/>
    <w:rsid w:val="0020771F"/>
    <w:rsid w:val="00210040"/>
    <w:rsid w:val="0021056C"/>
    <w:rsid w:val="0022059E"/>
    <w:rsid w:val="002221BA"/>
    <w:rsid w:val="00222532"/>
    <w:rsid w:val="002265F7"/>
    <w:rsid w:val="00226E4F"/>
    <w:rsid w:val="002277E2"/>
    <w:rsid w:val="002322C4"/>
    <w:rsid w:val="00233CA1"/>
    <w:rsid w:val="00237C10"/>
    <w:rsid w:val="00242785"/>
    <w:rsid w:val="002439F5"/>
    <w:rsid w:val="00251E12"/>
    <w:rsid w:val="002523E2"/>
    <w:rsid w:val="0025614D"/>
    <w:rsid w:val="0025617B"/>
    <w:rsid w:val="00265BC4"/>
    <w:rsid w:val="002674E2"/>
    <w:rsid w:val="00270CA8"/>
    <w:rsid w:val="00271084"/>
    <w:rsid w:val="00271A53"/>
    <w:rsid w:val="002730E1"/>
    <w:rsid w:val="0027667F"/>
    <w:rsid w:val="00276831"/>
    <w:rsid w:val="00276CCC"/>
    <w:rsid w:val="00277AD5"/>
    <w:rsid w:val="002804F4"/>
    <w:rsid w:val="002822AC"/>
    <w:rsid w:val="00283984"/>
    <w:rsid w:val="00283AD6"/>
    <w:rsid w:val="00284FC1"/>
    <w:rsid w:val="00285214"/>
    <w:rsid w:val="00286F53"/>
    <w:rsid w:val="00291B8E"/>
    <w:rsid w:val="00292D19"/>
    <w:rsid w:val="00295744"/>
    <w:rsid w:val="00297CF6"/>
    <w:rsid w:val="002A4013"/>
    <w:rsid w:val="002A64C4"/>
    <w:rsid w:val="002B05BD"/>
    <w:rsid w:val="002B18A9"/>
    <w:rsid w:val="002B1BF5"/>
    <w:rsid w:val="002B1EDF"/>
    <w:rsid w:val="002B25F0"/>
    <w:rsid w:val="002C0626"/>
    <w:rsid w:val="002C0699"/>
    <w:rsid w:val="002C1D88"/>
    <w:rsid w:val="002C4B6A"/>
    <w:rsid w:val="002C4D21"/>
    <w:rsid w:val="002D3E12"/>
    <w:rsid w:val="002D4C04"/>
    <w:rsid w:val="002E0804"/>
    <w:rsid w:val="002E0D9A"/>
    <w:rsid w:val="002E1F09"/>
    <w:rsid w:val="002E38EB"/>
    <w:rsid w:val="002E59B8"/>
    <w:rsid w:val="002E608F"/>
    <w:rsid w:val="002E77F1"/>
    <w:rsid w:val="002F31FB"/>
    <w:rsid w:val="002F39E3"/>
    <w:rsid w:val="002F4066"/>
    <w:rsid w:val="002F4480"/>
    <w:rsid w:val="002F519E"/>
    <w:rsid w:val="002F5954"/>
    <w:rsid w:val="002F606C"/>
    <w:rsid w:val="002F7B82"/>
    <w:rsid w:val="00300489"/>
    <w:rsid w:val="00300513"/>
    <w:rsid w:val="0030117D"/>
    <w:rsid w:val="003017DF"/>
    <w:rsid w:val="00302AE3"/>
    <w:rsid w:val="00302F8C"/>
    <w:rsid w:val="00302FCA"/>
    <w:rsid w:val="003031A8"/>
    <w:rsid w:val="003038DB"/>
    <w:rsid w:val="00305F49"/>
    <w:rsid w:val="0030741F"/>
    <w:rsid w:val="00307F31"/>
    <w:rsid w:val="0031101C"/>
    <w:rsid w:val="0031218B"/>
    <w:rsid w:val="00314FD8"/>
    <w:rsid w:val="0031584A"/>
    <w:rsid w:val="0031745A"/>
    <w:rsid w:val="00320C4A"/>
    <w:rsid w:val="00321BAA"/>
    <w:rsid w:val="00321FFF"/>
    <w:rsid w:val="00325149"/>
    <w:rsid w:val="0032539D"/>
    <w:rsid w:val="003258EE"/>
    <w:rsid w:val="00325F19"/>
    <w:rsid w:val="00327928"/>
    <w:rsid w:val="00330115"/>
    <w:rsid w:val="00335EDC"/>
    <w:rsid w:val="003403D5"/>
    <w:rsid w:val="00345491"/>
    <w:rsid w:val="0035241B"/>
    <w:rsid w:val="003530FB"/>
    <w:rsid w:val="00353286"/>
    <w:rsid w:val="00355B0B"/>
    <w:rsid w:val="00355BFF"/>
    <w:rsid w:val="00355D74"/>
    <w:rsid w:val="0036074B"/>
    <w:rsid w:val="003621AC"/>
    <w:rsid w:val="00362D78"/>
    <w:rsid w:val="00366930"/>
    <w:rsid w:val="0037170D"/>
    <w:rsid w:val="00372C60"/>
    <w:rsid w:val="0037793F"/>
    <w:rsid w:val="0038130A"/>
    <w:rsid w:val="00382248"/>
    <w:rsid w:val="0038645C"/>
    <w:rsid w:val="00386C4A"/>
    <w:rsid w:val="003877BE"/>
    <w:rsid w:val="00390BC4"/>
    <w:rsid w:val="00391C83"/>
    <w:rsid w:val="00393425"/>
    <w:rsid w:val="003937D2"/>
    <w:rsid w:val="00393A05"/>
    <w:rsid w:val="00393CEA"/>
    <w:rsid w:val="00394F5D"/>
    <w:rsid w:val="00396B43"/>
    <w:rsid w:val="003978D3"/>
    <w:rsid w:val="00397A51"/>
    <w:rsid w:val="00397CDE"/>
    <w:rsid w:val="003A04FB"/>
    <w:rsid w:val="003A25CF"/>
    <w:rsid w:val="003A3200"/>
    <w:rsid w:val="003A36CA"/>
    <w:rsid w:val="003A411E"/>
    <w:rsid w:val="003A4D2B"/>
    <w:rsid w:val="003A535A"/>
    <w:rsid w:val="003A7551"/>
    <w:rsid w:val="003B1033"/>
    <w:rsid w:val="003B1A95"/>
    <w:rsid w:val="003B338B"/>
    <w:rsid w:val="003B3CCD"/>
    <w:rsid w:val="003B737D"/>
    <w:rsid w:val="003C02B6"/>
    <w:rsid w:val="003C218D"/>
    <w:rsid w:val="003C651C"/>
    <w:rsid w:val="003D0596"/>
    <w:rsid w:val="003D59A8"/>
    <w:rsid w:val="003E03FD"/>
    <w:rsid w:val="003E253E"/>
    <w:rsid w:val="003E2DF2"/>
    <w:rsid w:val="003E6642"/>
    <w:rsid w:val="003E7EE6"/>
    <w:rsid w:val="003E7FD5"/>
    <w:rsid w:val="003F3297"/>
    <w:rsid w:val="003F69D8"/>
    <w:rsid w:val="003F6FE8"/>
    <w:rsid w:val="003F765F"/>
    <w:rsid w:val="003F78ED"/>
    <w:rsid w:val="0040086A"/>
    <w:rsid w:val="00402182"/>
    <w:rsid w:val="004030C5"/>
    <w:rsid w:val="00405217"/>
    <w:rsid w:val="00406705"/>
    <w:rsid w:val="00406FDB"/>
    <w:rsid w:val="00410F68"/>
    <w:rsid w:val="0041229D"/>
    <w:rsid w:val="004128E6"/>
    <w:rsid w:val="004148A5"/>
    <w:rsid w:val="00415678"/>
    <w:rsid w:val="004167CE"/>
    <w:rsid w:val="004208C9"/>
    <w:rsid w:val="0042431E"/>
    <w:rsid w:val="00424A5E"/>
    <w:rsid w:val="00426A26"/>
    <w:rsid w:val="0042773F"/>
    <w:rsid w:val="00427D92"/>
    <w:rsid w:val="004308F3"/>
    <w:rsid w:val="00431905"/>
    <w:rsid w:val="00431B03"/>
    <w:rsid w:val="00433FED"/>
    <w:rsid w:val="00435C02"/>
    <w:rsid w:val="00436706"/>
    <w:rsid w:val="00436C0D"/>
    <w:rsid w:val="00437324"/>
    <w:rsid w:val="00442580"/>
    <w:rsid w:val="00443645"/>
    <w:rsid w:val="004451D0"/>
    <w:rsid w:val="00446A50"/>
    <w:rsid w:val="00447E41"/>
    <w:rsid w:val="00452F0F"/>
    <w:rsid w:val="0045419D"/>
    <w:rsid w:val="0045526A"/>
    <w:rsid w:val="00455BA0"/>
    <w:rsid w:val="004614E3"/>
    <w:rsid w:val="0046320B"/>
    <w:rsid w:val="004642E2"/>
    <w:rsid w:val="0046660A"/>
    <w:rsid w:val="00466B7E"/>
    <w:rsid w:val="00466F63"/>
    <w:rsid w:val="00467AD8"/>
    <w:rsid w:val="0047247C"/>
    <w:rsid w:val="004779AE"/>
    <w:rsid w:val="00480CCC"/>
    <w:rsid w:val="00485454"/>
    <w:rsid w:val="00486FB6"/>
    <w:rsid w:val="00491D04"/>
    <w:rsid w:val="00495DAF"/>
    <w:rsid w:val="004A1F85"/>
    <w:rsid w:val="004A3433"/>
    <w:rsid w:val="004A7FAE"/>
    <w:rsid w:val="004B17CD"/>
    <w:rsid w:val="004B4AB3"/>
    <w:rsid w:val="004B5358"/>
    <w:rsid w:val="004B5E92"/>
    <w:rsid w:val="004C04FC"/>
    <w:rsid w:val="004C0EDA"/>
    <w:rsid w:val="004C4111"/>
    <w:rsid w:val="004D02E7"/>
    <w:rsid w:val="004D1B31"/>
    <w:rsid w:val="004D2E35"/>
    <w:rsid w:val="004D2E48"/>
    <w:rsid w:val="004D39EA"/>
    <w:rsid w:val="004D5961"/>
    <w:rsid w:val="004D6A82"/>
    <w:rsid w:val="004E2CDE"/>
    <w:rsid w:val="004E7B85"/>
    <w:rsid w:val="004F07B8"/>
    <w:rsid w:val="004F21C0"/>
    <w:rsid w:val="004F4E4E"/>
    <w:rsid w:val="004F753A"/>
    <w:rsid w:val="00506E03"/>
    <w:rsid w:val="00512390"/>
    <w:rsid w:val="0051284B"/>
    <w:rsid w:val="005128D2"/>
    <w:rsid w:val="00515988"/>
    <w:rsid w:val="00516114"/>
    <w:rsid w:val="00517C43"/>
    <w:rsid w:val="00525BD7"/>
    <w:rsid w:val="0052609A"/>
    <w:rsid w:val="0053045B"/>
    <w:rsid w:val="00537083"/>
    <w:rsid w:val="0054079E"/>
    <w:rsid w:val="00542FB0"/>
    <w:rsid w:val="005433E3"/>
    <w:rsid w:val="005443E8"/>
    <w:rsid w:val="00544652"/>
    <w:rsid w:val="005456D0"/>
    <w:rsid w:val="00546A45"/>
    <w:rsid w:val="005478BF"/>
    <w:rsid w:val="00551180"/>
    <w:rsid w:val="005522C4"/>
    <w:rsid w:val="00552335"/>
    <w:rsid w:val="00552913"/>
    <w:rsid w:val="005530B2"/>
    <w:rsid w:val="005546BE"/>
    <w:rsid w:val="005555AA"/>
    <w:rsid w:val="00555D53"/>
    <w:rsid w:val="0055757A"/>
    <w:rsid w:val="005611FF"/>
    <w:rsid w:val="00561857"/>
    <w:rsid w:val="00561C63"/>
    <w:rsid w:val="00566FBC"/>
    <w:rsid w:val="005677A1"/>
    <w:rsid w:val="005719B1"/>
    <w:rsid w:val="005744E5"/>
    <w:rsid w:val="0057716F"/>
    <w:rsid w:val="00577996"/>
    <w:rsid w:val="00580345"/>
    <w:rsid w:val="005829A5"/>
    <w:rsid w:val="00584C5B"/>
    <w:rsid w:val="00586CE0"/>
    <w:rsid w:val="0058701C"/>
    <w:rsid w:val="00595EDB"/>
    <w:rsid w:val="00597B47"/>
    <w:rsid w:val="005A3DC1"/>
    <w:rsid w:val="005A4C01"/>
    <w:rsid w:val="005A4C32"/>
    <w:rsid w:val="005A7F9C"/>
    <w:rsid w:val="005B1B5B"/>
    <w:rsid w:val="005B3FF8"/>
    <w:rsid w:val="005B6EC9"/>
    <w:rsid w:val="005C26A4"/>
    <w:rsid w:val="005C44C3"/>
    <w:rsid w:val="005C5B78"/>
    <w:rsid w:val="005C5BA3"/>
    <w:rsid w:val="005C6C0C"/>
    <w:rsid w:val="005C7C46"/>
    <w:rsid w:val="005C7CE6"/>
    <w:rsid w:val="005C7FBB"/>
    <w:rsid w:val="005D1258"/>
    <w:rsid w:val="005D139B"/>
    <w:rsid w:val="005D1643"/>
    <w:rsid w:val="005E190F"/>
    <w:rsid w:val="005E1AA3"/>
    <w:rsid w:val="005E301D"/>
    <w:rsid w:val="005E3CD0"/>
    <w:rsid w:val="005E3E2C"/>
    <w:rsid w:val="005E4FB2"/>
    <w:rsid w:val="005E54A4"/>
    <w:rsid w:val="005E5587"/>
    <w:rsid w:val="005E674D"/>
    <w:rsid w:val="005E74C6"/>
    <w:rsid w:val="005F3DB1"/>
    <w:rsid w:val="005F4D86"/>
    <w:rsid w:val="005F7B93"/>
    <w:rsid w:val="006025F5"/>
    <w:rsid w:val="00602E16"/>
    <w:rsid w:val="00603DA3"/>
    <w:rsid w:val="00613AB1"/>
    <w:rsid w:val="0061538D"/>
    <w:rsid w:val="00616DE2"/>
    <w:rsid w:val="00616F76"/>
    <w:rsid w:val="00617AE9"/>
    <w:rsid w:val="006224F4"/>
    <w:rsid w:val="006229A9"/>
    <w:rsid w:val="00623181"/>
    <w:rsid w:val="006251E1"/>
    <w:rsid w:val="006271B8"/>
    <w:rsid w:val="00634371"/>
    <w:rsid w:val="00634896"/>
    <w:rsid w:val="006361AD"/>
    <w:rsid w:val="00640293"/>
    <w:rsid w:val="00641375"/>
    <w:rsid w:val="0064194F"/>
    <w:rsid w:val="00642801"/>
    <w:rsid w:val="0064332A"/>
    <w:rsid w:val="00647FD4"/>
    <w:rsid w:val="00654B64"/>
    <w:rsid w:val="00655323"/>
    <w:rsid w:val="006559E4"/>
    <w:rsid w:val="00661D78"/>
    <w:rsid w:val="00663FB6"/>
    <w:rsid w:val="0066494D"/>
    <w:rsid w:val="006720B5"/>
    <w:rsid w:val="0067253E"/>
    <w:rsid w:val="0067317B"/>
    <w:rsid w:val="00673FD4"/>
    <w:rsid w:val="00680973"/>
    <w:rsid w:val="00683071"/>
    <w:rsid w:val="00684685"/>
    <w:rsid w:val="00684D65"/>
    <w:rsid w:val="00684F22"/>
    <w:rsid w:val="0068530C"/>
    <w:rsid w:val="00693BA2"/>
    <w:rsid w:val="006A5DD1"/>
    <w:rsid w:val="006A6B64"/>
    <w:rsid w:val="006B1FBB"/>
    <w:rsid w:val="006B3281"/>
    <w:rsid w:val="006C195D"/>
    <w:rsid w:val="006C1E68"/>
    <w:rsid w:val="006C614F"/>
    <w:rsid w:val="006C6E11"/>
    <w:rsid w:val="006D1B8F"/>
    <w:rsid w:val="006D2F0D"/>
    <w:rsid w:val="006D2F94"/>
    <w:rsid w:val="006D7255"/>
    <w:rsid w:val="006E0FA1"/>
    <w:rsid w:val="006E2838"/>
    <w:rsid w:val="006E3995"/>
    <w:rsid w:val="006E6911"/>
    <w:rsid w:val="006E6A21"/>
    <w:rsid w:val="006E7128"/>
    <w:rsid w:val="006F01A3"/>
    <w:rsid w:val="006F2618"/>
    <w:rsid w:val="006F273A"/>
    <w:rsid w:val="006F2C3F"/>
    <w:rsid w:val="006F4F9F"/>
    <w:rsid w:val="006F6975"/>
    <w:rsid w:val="006F6FA8"/>
    <w:rsid w:val="00700C33"/>
    <w:rsid w:val="00702063"/>
    <w:rsid w:val="00702E81"/>
    <w:rsid w:val="007054D0"/>
    <w:rsid w:val="00706161"/>
    <w:rsid w:val="00707398"/>
    <w:rsid w:val="00710175"/>
    <w:rsid w:val="00711B3D"/>
    <w:rsid w:val="0071575D"/>
    <w:rsid w:val="00715B2C"/>
    <w:rsid w:val="00717333"/>
    <w:rsid w:val="0072104B"/>
    <w:rsid w:val="007213DC"/>
    <w:rsid w:val="00721A68"/>
    <w:rsid w:val="00721CF5"/>
    <w:rsid w:val="00722142"/>
    <w:rsid w:val="00725339"/>
    <w:rsid w:val="0072624E"/>
    <w:rsid w:val="0073179E"/>
    <w:rsid w:val="00731A4E"/>
    <w:rsid w:val="00732EDB"/>
    <w:rsid w:val="00733BEB"/>
    <w:rsid w:val="00736680"/>
    <w:rsid w:val="00736D6D"/>
    <w:rsid w:val="0073711D"/>
    <w:rsid w:val="00741610"/>
    <w:rsid w:val="0074167B"/>
    <w:rsid w:val="007447F3"/>
    <w:rsid w:val="007460EA"/>
    <w:rsid w:val="00747746"/>
    <w:rsid w:val="0075383F"/>
    <w:rsid w:val="00754CBC"/>
    <w:rsid w:val="00755514"/>
    <w:rsid w:val="00757C26"/>
    <w:rsid w:val="0076075E"/>
    <w:rsid w:val="00761785"/>
    <w:rsid w:val="00762D31"/>
    <w:rsid w:val="0076314A"/>
    <w:rsid w:val="00764014"/>
    <w:rsid w:val="00764045"/>
    <w:rsid w:val="007647B1"/>
    <w:rsid w:val="00764ACF"/>
    <w:rsid w:val="00764D85"/>
    <w:rsid w:val="0076542E"/>
    <w:rsid w:val="00765AB9"/>
    <w:rsid w:val="00767091"/>
    <w:rsid w:val="00770C02"/>
    <w:rsid w:val="00770F62"/>
    <w:rsid w:val="00772449"/>
    <w:rsid w:val="007764ED"/>
    <w:rsid w:val="00776E82"/>
    <w:rsid w:val="00780CDA"/>
    <w:rsid w:val="00781440"/>
    <w:rsid w:val="00781F51"/>
    <w:rsid w:val="0078569F"/>
    <w:rsid w:val="00787D0D"/>
    <w:rsid w:val="0079047C"/>
    <w:rsid w:val="00791D78"/>
    <w:rsid w:val="007A067C"/>
    <w:rsid w:val="007A155D"/>
    <w:rsid w:val="007A166C"/>
    <w:rsid w:val="007A3456"/>
    <w:rsid w:val="007A3716"/>
    <w:rsid w:val="007A3DE4"/>
    <w:rsid w:val="007A5F38"/>
    <w:rsid w:val="007A72F8"/>
    <w:rsid w:val="007B1F3E"/>
    <w:rsid w:val="007B2003"/>
    <w:rsid w:val="007B2422"/>
    <w:rsid w:val="007B3F4A"/>
    <w:rsid w:val="007B4575"/>
    <w:rsid w:val="007B4B4C"/>
    <w:rsid w:val="007B54AC"/>
    <w:rsid w:val="007B5E7E"/>
    <w:rsid w:val="007B613C"/>
    <w:rsid w:val="007B6D95"/>
    <w:rsid w:val="007C0D22"/>
    <w:rsid w:val="007C6F48"/>
    <w:rsid w:val="007D10B6"/>
    <w:rsid w:val="007D6609"/>
    <w:rsid w:val="007D674A"/>
    <w:rsid w:val="007D7273"/>
    <w:rsid w:val="007E0415"/>
    <w:rsid w:val="007E1DC7"/>
    <w:rsid w:val="007E2DCA"/>
    <w:rsid w:val="007E3187"/>
    <w:rsid w:val="007E75F9"/>
    <w:rsid w:val="007F117D"/>
    <w:rsid w:val="007F2BCC"/>
    <w:rsid w:val="007F2ED7"/>
    <w:rsid w:val="007F3C80"/>
    <w:rsid w:val="007F4C77"/>
    <w:rsid w:val="00801C7A"/>
    <w:rsid w:val="008103FA"/>
    <w:rsid w:val="00812DD3"/>
    <w:rsid w:val="008145CF"/>
    <w:rsid w:val="008146F4"/>
    <w:rsid w:val="008169D8"/>
    <w:rsid w:val="00816B94"/>
    <w:rsid w:val="0081784D"/>
    <w:rsid w:val="0082090C"/>
    <w:rsid w:val="008213C2"/>
    <w:rsid w:val="00824419"/>
    <w:rsid w:val="00824BBA"/>
    <w:rsid w:val="008269D0"/>
    <w:rsid w:val="00826A34"/>
    <w:rsid w:val="00830E72"/>
    <w:rsid w:val="00832381"/>
    <w:rsid w:val="008377A5"/>
    <w:rsid w:val="00837B7C"/>
    <w:rsid w:val="00837BE0"/>
    <w:rsid w:val="0084181E"/>
    <w:rsid w:val="00844580"/>
    <w:rsid w:val="0084503B"/>
    <w:rsid w:val="00847141"/>
    <w:rsid w:val="00850294"/>
    <w:rsid w:val="00850AD5"/>
    <w:rsid w:val="00850E0D"/>
    <w:rsid w:val="00852637"/>
    <w:rsid w:val="008536AD"/>
    <w:rsid w:val="0085413A"/>
    <w:rsid w:val="00854378"/>
    <w:rsid w:val="00861514"/>
    <w:rsid w:val="00861F2D"/>
    <w:rsid w:val="00862056"/>
    <w:rsid w:val="008628AA"/>
    <w:rsid w:val="008641FD"/>
    <w:rsid w:val="0086505E"/>
    <w:rsid w:val="00865AB6"/>
    <w:rsid w:val="00871332"/>
    <w:rsid w:val="00873CF8"/>
    <w:rsid w:val="008800F5"/>
    <w:rsid w:val="00880AFC"/>
    <w:rsid w:val="008817F8"/>
    <w:rsid w:val="00881F23"/>
    <w:rsid w:val="008820D8"/>
    <w:rsid w:val="00890666"/>
    <w:rsid w:val="0089434A"/>
    <w:rsid w:val="008951F8"/>
    <w:rsid w:val="0089585E"/>
    <w:rsid w:val="00897B6A"/>
    <w:rsid w:val="008A1D0B"/>
    <w:rsid w:val="008A26C3"/>
    <w:rsid w:val="008A36DF"/>
    <w:rsid w:val="008A3C2C"/>
    <w:rsid w:val="008A4364"/>
    <w:rsid w:val="008A65B9"/>
    <w:rsid w:val="008B172C"/>
    <w:rsid w:val="008B3199"/>
    <w:rsid w:val="008B34AB"/>
    <w:rsid w:val="008B38E1"/>
    <w:rsid w:val="008C2815"/>
    <w:rsid w:val="008C47BE"/>
    <w:rsid w:val="008C6D1A"/>
    <w:rsid w:val="008C71DE"/>
    <w:rsid w:val="008C7E6B"/>
    <w:rsid w:val="008D00B3"/>
    <w:rsid w:val="008D0683"/>
    <w:rsid w:val="008D1A10"/>
    <w:rsid w:val="008D46F5"/>
    <w:rsid w:val="008D7F1D"/>
    <w:rsid w:val="008E14D9"/>
    <w:rsid w:val="008E197B"/>
    <w:rsid w:val="008E1F6D"/>
    <w:rsid w:val="008E4A6A"/>
    <w:rsid w:val="008E50FA"/>
    <w:rsid w:val="008E5666"/>
    <w:rsid w:val="008E63E5"/>
    <w:rsid w:val="008F1372"/>
    <w:rsid w:val="008F1C7B"/>
    <w:rsid w:val="008F238A"/>
    <w:rsid w:val="008F28B7"/>
    <w:rsid w:val="008F6FC1"/>
    <w:rsid w:val="008F7E9B"/>
    <w:rsid w:val="00904F0F"/>
    <w:rsid w:val="00906346"/>
    <w:rsid w:val="009072C7"/>
    <w:rsid w:val="00910209"/>
    <w:rsid w:val="00911E9A"/>
    <w:rsid w:val="00914C1E"/>
    <w:rsid w:val="00915D3B"/>
    <w:rsid w:val="0091663B"/>
    <w:rsid w:val="0092105A"/>
    <w:rsid w:val="00923831"/>
    <w:rsid w:val="0092621E"/>
    <w:rsid w:val="00927371"/>
    <w:rsid w:val="00927953"/>
    <w:rsid w:val="00927A1E"/>
    <w:rsid w:val="00934248"/>
    <w:rsid w:val="009344EC"/>
    <w:rsid w:val="00935705"/>
    <w:rsid w:val="00937421"/>
    <w:rsid w:val="00937C88"/>
    <w:rsid w:val="00940636"/>
    <w:rsid w:val="00941B82"/>
    <w:rsid w:val="00942746"/>
    <w:rsid w:val="00943765"/>
    <w:rsid w:val="00944987"/>
    <w:rsid w:val="009461EB"/>
    <w:rsid w:val="00947B60"/>
    <w:rsid w:val="009502B0"/>
    <w:rsid w:val="00950BCF"/>
    <w:rsid w:val="0095138A"/>
    <w:rsid w:val="009539DF"/>
    <w:rsid w:val="00953EC0"/>
    <w:rsid w:val="009556D7"/>
    <w:rsid w:val="009558D9"/>
    <w:rsid w:val="00956C9F"/>
    <w:rsid w:val="009613C6"/>
    <w:rsid w:val="009618E1"/>
    <w:rsid w:val="00967A00"/>
    <w:rsid w:val="009757FC"/>
    <w:rsid w:val="0097582F"/>
    <w:rsid w:val="00977DAE"/>
    <w:rsid w:val="00980C03"/>
    <w:rsid w:val="00980CB2"/>
    <w:rsid w:val="00983D3F"/>
    <w:rsid w:val="00985248"/>
    <w:rsid w:val="00985BFE"/>
    <w:rsid w:val="009863A7"/>
    <w:rsid w:val="00987275"/>
    <w:rsid w:val="0099087D"/>
    <w:rsid w:val="00992024"/>
    <w:rsid w:val="00992085"/>
    <w:rsid w:val="009927F3"/>
    <w:rsid w:val="0099395A"/>
    <w:rsid w:val="009945D4"/>
    <w:rsid w:val="00994796"/>
    <w:rsid w:val="0099702A"/>
    <w:rsid w:val="009971B0"/>
    <w:rsid w:val="009976FB"/>
    <w:rsid w:val="009A1978"/>
    <w:rsid w:val="009A20B4"/>
    <w:rsid w:val="009A3F7D"/>
    <w:rsid w:val="009A5810"/>
    <w:rsid w:val="009A6CD5"/>
    <w:rsid w:val="009B2856"/>
    <w:rsid w:val="009B28AD"/>
    <w:rsid w:val="009B38D9"/>
    <w:rsid w:val="009B69C7"/>
    <w:rsid w:val="009B6A1A"/>
    <w:rsid w:val="009C0346"/>
    <w:rsid w:val="009C1459"/>
    <w:rsid w:val="009C5D67"/>
    <w:rsid w:val="009C7542"/>
    <w:rsid w:val="009D19B7"/>
    <w:rsid w:val="009D33D2"/>
    <w:rsid w:val="009D3C51"/>
    <w:rsid w:val="009D77C4"/>
    <w:rsid w:val="009D7FC1"/>
    <w:rsid w:val="009E0C0F"/>
    <w:rsid w:val="009E1B9F"/>
    <w:rsid w:val="009E2173"/>
    <w:rsid w:val="009E29A2"/>
    <w:rsid w:val="009E334F"/>
    <w:rsid w:val="009E3EB5"/>
    <w:rsid w:val="009E4247"/>
    <w:rsid w:val="009E5B39"/>
    <w:rsid w:val="009E7013"/>
    <w:rsid w:val="009F13EC"/>
    <w:rsid w:val="009F3880"/>
    <w:rsid w:val="009F3F74"/>
    <w:rsid w:val="00A00E9B"/>
    <w:rsid w:val="00A02EAE"/>
    <w:rsid w:val="00A04ABA"/>
    <w:rsid w:val="00A0547E"/>
    <w:rsid w:val="00A06C51"/>
    <w:rsid w:val="00A10433"/>
    <w:rsid w:val="00A105AE"/>
    <w:rsid w:val="00A11DC6"/>
    <w:rsid w:val="00A1209B"/>
    <w:rsid w:val="00A126CD"/>
    <w:rsid w:val="00A16B85"/>
    <w:rsid w:val="00A16EAB"/>
    <w:rsid w:val="00A170FD"/>
    <w:rsid w:val="00A17396"/>
    <w:rsid w:val="00A22685"/>
    <w:rsid w:val="00A2357D"/>
    <w:rsid w:val="00A26DDE"/>
    <w:rsid w:val="00A31B1B"/>
    <w:rsid w:val="00A31C55"/>
    <w:rsid w:val="00A33999"/>
    <w:rsid w:val="00A33F7A"/>
    <w:rsid w:val="00A34112"/>
    <w:rsid w:val="00A40F96"/>
    <w:rsid w:val="00A4258C"/>
    <w:rsid w:val="00A44736"/>
    <w:rsid w:val="00A451D6"/>
    <w:rsid w:val="00A5091C"/>
    <w:rsid w:val="00A530B3"/>
    <w:rsid w:val="00A5671F"/>
    <w:rsid w:val="00A570A0"/>
    <w:rsid w:val="00A57802"/>
    <w:rsid w:val="00A66774"/>
    <w:rsid w:val="00A70F38"/>
    <w:rsid w:val="00A7120F"/>
    <w:rsid w:val="00A73A4C"/>
    <w:rsid w:val="00A770C1"/>
    <w:rsid w:val="00A777A6"/>
    <w:rsid w:val="00A820D9"/>
    <w:rsid w:val="00A8262D"/>
    <w:rsid w:val="00A831F1"/>
    <w:rsid w:val="00A842ED"/>
    <w:rsid w:val="00A872F9"/>
    <w:rsid w:val="00A874DF"/>
    <w:rsid w:val="00A92E8F"/>
    <w:rsid w:val="00A95A37"/>
    <w:rsid w:val="00A95B0D"/>
    <w:rsid w:val="00A95B72"/>
    <w:rsid w:val="00A96422"/>
    <w:rsid w:val="00AA1FCD"/>
    <w:rsid w:val="00AA2D63"/>
    <w:rsid w:val="00AA5620"/>
    <w:rsid w:val="00AB0612"/>
    <w:rsid w:val="00AB0E36"/>
    <w:rsid w:val="00AB17A5"/>
    <w:rsid w:val="00AB32FF"/>
    <w:rsid w:val="00AB4423"/>
    <w:rsid w:val="00AB5A9D"/>
    <w:rsid w:val="00AC27C3"/>
    <w:rsid w:val="00AC29A0"/>
    <w:rsid w:val="00AC2F7A"/>
    <w:rsid w:val="00AC512D"/>
    <w:rsid w:val="00AC5504"/>
    <w:rsid w:val="00AC7455"/>
    <w:rsid w:val="00AD0648"/>
    <w:rsid w:val="00AD06ED"/>
    <w:rsid w:val="00AD1C62"/>
    <w:rsid w:val="00AD539F"/>
    <w:rsid w:val="00AD67D2"/>
    <w:rsid w:val="00AD6AA9"/>
    <w:rsid w:val="00AE2CD2"/>
    <w:rsid w:val="00AE3614"/>
    <w:rsid w:val="00AE3B77"/>
    <w:rsid w:val="00AE549D"/>
    <w:rsid w:val="00AE7668"/>
    <w:rsid w:val="00AF00FB"/>
    <w:rsid w:val="00AF2C8E"/>
    <w:rsid w:val="00AF314A"/>
    <w:rsid w:val="00AF6470"/>
    <w:rsid w:val="00AF7EAF"/>
    <w:rsid w:val="00B0048D"/>
    <w:rsid w:val="00B00BD1"/>
    <w:rsid w:val="00B019E7"/>
    <w:rsid w:val="00B035BF"/>
    <w:rsid w:val="00B0396F"/>
    <w:rsid w:val="00B0399F"/>
    <w:rsid w:val="00B039DF"/>
    <w:rsid w:val="00B07CD9"/>
    <w:rsid w:val="00B11B24"/>
    <w:rsid w:val="00B11D3B"/>
    <w:rsid w:val="00B1302E"/>
    <w:rsid w:val="00B14082"/>
    <w:rsid w:val="00B14851"/>
    <w:rsid w:val="00B20B05"/>
    <w:rsid w:val="00B20C86"/>
    <w:rsid w:val="00B22791"/>
    <w:rsid w:val="00B2319A"/>
    <w:rsid w:val="00B23E93"/>
    <w:rsid w:val="00B253C7"/>
    <w:rsid w:val="00B3024C"/>
    <w:rsid w:val="00B30F9D"/>
    <w:rsid w:val="00B32462"/>
    <w:rsid w:val="00B3617A"/>
    <w:rsid w:val="00B37131"/>
    <w:rsid w:val="00B374D5"/>
    <w:rsid w:val="00B37CE8"/>
    <w:rsid w:val="00B426B5"/>
    <w:rsid w:val="00B439A0"/>
    <w:rsid w:val="00B45901"/>
    <w:rsid w:val="00B50300"/>
    <w:rsid w:val="00B51272"/>
    <w:rsid w:val="00B529A3"/>
    <w:rsid w:val="00B52A12"/>
    <w:rsid w:val="00B52CBE"/>
    <w:rsid w:val="00B5382F"/>
    <w:rsid w:val="00B55D1B"/>
    <w:rsid w:val="00B60C8D"/>
    <w:rsid w:val="00B61D7E"/>
    <w:rsid w:val="00B627DE"/>
    <w:rsid w:val="00B65EAE"/>
    <w:rsid w:val="00B67994"/>
    <w:rsid w:val="00B67BE9"/>
    <w:rsid w:val="00B67C99"/>
    <w:rsid w:val="00B7038E"/>
    <w:rsid w:val="00B7167D"/>
    <w:rsid w:val="00B72D9A"/>
    <w:rsid w:val="00B75077"/>
    <w:rsid w:val="00B75C76"/>
    <w:rsid w:val="00B77627"/>
    <w:rsid w:val="00B77CAE"/>
    <w:rsid w:val="00B80B1D"/>
    <w:rsid w:val="00B82BAD"/>
    <w:rsid w:val="00B85D8E"/>
    <w:rsid w:val="00B9161B"/>
    <w:rsid w:val="00B91D3A"/>
    <w:rsid w:val="00B93880"/>
    <w:rsid w:val="00B94BBD"/>
    <w:rsid w:val="00B97E08"/>
    <w:rsid w:val="00BA00E8"/>
    <w:rsid w:val="00BA115D"/>
    <w:rsid w:val="00BA540E"/>
    <w:rsid w:val="00BB0C88"/>
    <w:rsid w:val="00BB0C8C"/>
    <w:rsid w:val="00BB163E"/>
    <w:rsid w:val="00BB2212"/>
    <w:rsid w:val="00BB364F"/>
    <w:rsid w:val="00BB390A"/>
    <w:rsid w:val="00BB4F8C"/>
    <w:rsid w:val="00BB6201"/>
    <w:rsid w:val="00BB6299"/>
    <w:rsid w:val="00BB7F26"/>
    <w:rsid w:val="00BC1BE2"/>
    <w:rsid w:val="00BC30CA"/>
    <w:rsid w:val="00BC331E"/>
    <w:rsid w:val="00BC3EB0"/>
    <w:rsid w:val="00BD1C7F"/>
    <w:rsid w:val="00BD5BC7"/>
    <w:rsid w:val="00BD6826"/>
    <w:rsid w:val="00BE031A"/>
    <w:rsid w:val="00BE0B0F"/>
    <w:rsid w:val="00BE1A24"/>
    <w:rsid w:val="00BE231B"/>
    <w:rsid w:val="00BE39CA"/>
    <w:rsid w:val="00BE54C8"/>
    <w:rsid w:val="00BE62C5"/>
    <w:rsid w:val="00BE6A0F"/>
    <w:rsid w:val="00BF1F2F"/>
    <w:rsid w:val="00BF253A"/>
    <w:rsid w:val="00BF3697"/>
    <w:rsid w:val="00BF3D5A"/>
    <w:rsid w:val="00BF4C86"/>
    <w:rsid w:val="00BF5DA0"/>
    <w:rsid w:val="00C01BB7"/>
    <w:rsid w:val="00C061B3"/>
    <w:rsid w:val="00C061DF"/>
    <w:rsid w:val="00C069B2"/>
    <w:rsid w:val="00C07603"/>
    <w:rsid w:val="00C107B0"/>
    <w:rsid w:val="00C123CD"/>
    <w:rsid w:val="00C12A5C"/>
    <w:rsid w:val="00C1322D"/>
    <w:rsid w:val="00C21842"/>
    <w:rsid w:val="00C218CC"/>
    <w:rsid w:val="00C264E2"/>
    <w:rsid w:val="00C301A6"/>
    <w:rsid w:val="00C311F7"/>
    <w:rsid w:val="00C31AD7"/>
    <w:rsid w:val="00C31C03"/>
    <w:rsid w:val="00C32DA9"/>
    <w:rsid w:val="00C33951"/>
    <w:rsid w:val="00C3432B"/>
    <w:rsid w:val="00C34681"/>
    <w:rsid w:val="00C347B9"/>
    <w:rsid w:val="00C359D3"/>
    <w:rsid w:val="00C3791B"/>
    <w:rsid w:val="00C414F7"/>
    <w:rsid w:val="00C430B8"/>
    <w:rsid w:val="00C46087"/>
    <w:rsid w:val="00C47D7B"/>
    <w:rsid w:val="00C5199A"/>
    <w:rsid w:val="00C522D7"/>
    <w:rsid w:val="00C5439E"/>
    <w:rsid w:val="00C56A8F"/>
    <w:rsid w:val="00C636DC"/>
    <w:rsid w:val="00C63904"/>
    <w:rsid w:val="00C63FF4"/>
    <w:rsid w:val="00C64065"/>
    <w:rsid w:val="00C6745F"/>
    <w:rsid w:val="00C71584"/>
    <w:rsid w:val="00C7623B"/>
    <w:rsid w:val="00C81390"/>
    <w:rsid w:val="00C82AE1"/>
    <w:rsid w:val="00C8461C"/>
    <w:rsid w:val="00C87172"/>
    <w:rsid w:val="00C91070"/>
    <w:rsid w:val="00C9330B"/>
    <w:rsid w:val="00CA3388"/>
    <w:rsid w:val="00CA39D6"/>
    <w:rsid w:val="00CB03FB"/>
    <w:rsid w:val="00CB0F64"/>
    <w:rsid w:val="00CB344F"/>
    <w:rsid w:val="00CB3F59"/>
    <w:rsid w:val="00CB4550"/>
    <w:rsid w:val="00CB7EA1"/>
    <w:rsid w:val="00CC0877"/>
    <w:rsid w:val="00CC0D3D"/>
    <w:rsid w:val="00CC3340"/>
    <w:rsid w:val="00CC558D"/>
    <w:rsid w:val="00CC5E48"/>
    <w:rsid w:val="00CC6458"/>
    <w:rsid w:val="00CC72E7"/>
    <w:rsid w:val="00CC73C4"/>
    <w:rsid w:val="00CC7CAF"/>
    <w:rsid w:val="00CD251A"/>
    <w:rsid w:val="00CD29E6"/>
    <w:rsid w:val="00CD3990"/>
    <w:rsid w:val="00CD4EB0"/>
    <w:rsid w:val="00CD53EB"/>
    <w:rsid w:val="00CD6DD5"/>
    <w:rsid w:val="00CE0ABA"/>
    <w:rsid w:val="00CE385C"/>
    <w:rsid w:val="00CE441C"/>
    <w:rsid w:val="00CE7ED6"/>
    <w:rsid w:val="00CF0B65"/>
    <w:rsid w:val="00CF0BB9"/>
    <w:rsid w:val="00CF1F20"/>
    <w:rsid w:val="00CF2487"/>
    <w:rsid w:val="00CF24DA"/>
    <w:rsid w:val="00CF5392"/>
    <w:rsid w:val="00CF60EB"/>
    <w:rsid w:val="00CF65E0"/>
    <w:rsid w:val="00D047D4"/>
    <w:rsid w:val="00D0493F"/>
    <w:rsid w:val="00D06843"/>
    <w:rsid w:val="00D10F88"/>
    <w:rsid w:val="00D11AEC"/>
    <w:rsid w:val="00D16FF5"/>
    <w:rsid w:val="00D1755B"/>
    <w:rsid w:val="00D21917"/>
    <w:rsid w:val="00D23165"/>
    <w:rsid w:val="00D27793"/>
    <w:rsid w:val="00D31D6E"/>
    <w:rsid w:val="00D330B6"/>
    <w:rsid w:val="00D333D3"/>
    <w:rsid w:val="00D3351F"/>
    <w:rsid w:val="00D36955"/>
    <w:rsid w:val="00D407A2"/>
    <w:rsid w:val="00D40B07"/>
    <w:rsid w:val="00D42967"/>
    <w:rsid w:val="00D442FE"/>
    <w:rsid w:val="00D4533D"/>
    <w:rsid w:val="00D45B55"/>
    <w:rsid w:val="00D45FDD"/>
    <w:rsid w:val="00D507CC"/>
    <w:rsid w:val="00D51EF1"/>
    <w:rsid w:val="00D53275"/>
    <w:rsid w:val="00D532B5"/>
    <w:rsid w:val="00D63442"/>
    <w:rsid w:val="00D64612"/>
    <w:rsid w:val="00D6543F"/>
    <w:rsid w:val="00D66570"/>
    <w:rsid w:val="00D67396"/>
    <w:rsid w:val="00D675C8"/>
    <w:rsid w:val="00D711EC"/>
    <w:rsid w:val="00D7194D"/>
    <w:rsid w:val="00D72D46"/>
    <w:rsid w:val="00D7322B"/>
    <w:rsid w:val="00D76216"/>
    <w:rsid w:val="00D8435E"/>
    <w:rsid w:val="00D8461B"/>
    <w:rsid w:val="00D9250C"/>
    <w:rsid w:val="00DA615C"/>
    <w:rsid w:val="00DB04A0"/>
    <w:rsid w:val="00DB25FB"/>
    <w:rsid w:val="00DB3259"/>
    <w:rsid w:val="00DB3564"/>
    <w:rsid w:val="00DB65AC"/>
    <w:rsid w:val="00DB7B21"/>
    <w:rsid w:val="00DC0AA2"/>
    <w:rsid w:val="00DC0BBA"/>
    <w:rsid w:val="00DC1A8E"/>
    <w:rsid w:val="00DC1DEF"/>
    <w:rsid w:val="00DC20AA"/>
    <w:rsid w:val="00DC23CE"/>
    <w:rsid w:val="00DC2966"/>
    <w:rsid w:val="00DC2F62"/>
    <w:rsid w:val="00DC3DEC"/>
    <w:rsid w:val="00DC5371"/>
    <w:rsid w:val="00DC5C64"/>
    <w:rsid w:val="00DD38B2"/>
    <w:rsid w:val="00DE049E"/>
    <w:rsid w:val="00DE192D"/>
    <w:rsid w:val="00DE1A33"/>
    <w:rsid w:val="00DE3C81"/>
    <w:rsid w:val="00DE4417"/>
    <w:rsid w:val="00DE6967"/>
    <w:rsid w:val="00DF025E"/>
    <w:rsid w:val="00DF1585"/>
    <w:rsid w:val="00DF3D81"/>
    <w:rsid w:val="00DF5775"/>
    <w:rsid w:val="00DF74CF"/>
    <w:rsid w:val="00E01AC5"/>
    <w:rsid w:val="00E0491A"/>
    <w:rsid w:val="00E06DD8"/>
    <w:rsid w:val="00E07255"/>
    <w:rsid w:val="00E112EE"/>
    <w:rsid w:val="00E11AC5"/>
    <w:rsid w:val="00E123F6"/>
    <w:rsid w:val="00E15572"/>
    <w:rsid w:val="00E15BF8"/>
    <w:rsid w:val="00E161CF"/>
    <w:rsid w:val="00E212DB"/>
    <w:rsid w:val="00E258AB"/>
    <w:rsid w:val="00E26F94"/>
    <w:rsid w:val="00E3048C"/>
    <w:rsid w:val="00E30F75"/>
    <w:rsid w:val="00E31160"/>
    <w:rsid w:val="00E31185"/>
    <w:rsid w:val="00E31810"/>
    <w:rsid w:val="00E33C90"/>
    <w:rsid w:val="00E3437F"/>
    <w:rsid w:val="00E345FE"/>
    <w:rsid w:val="00E3512E"/>
    <w:rsid w:val="00E378F2"/>
    <w:rsid w:val="00E40A29"/>
    <w:rsid w:val="00E412CD"/>
    <w:rsid w:val="00E4178A"/>
    <w:rsid w:val="00E41E3B"/>
    <w:rsid w:val="00E41F80"/>
    <w:rsid w:val="00E42B41"/>
    <w:rsid w:val="00E4424D"/>
    <w:rsid w:val="00E457C4"/>
    <w:rsid w:val="00E45859"/>
    <w:rsid w:val="00E47502"/>
    <w:rsid w:val="00E47CAD"/>
    <w:rsid w:val="00E51CD9"/>
    <w:rsid w:val="00E5275A"/>
    <w:rsid w:val="00E55413"/>
    <w:rsid w:val="00E55508"/>
    <w:rsid w:val="00E57B68"/>
    <w:rsid w:val="00E60714"/>
    <w:rsid w:val="00E63F8C"/>
    <w:rsid w:val="00E658E0"/>
    <w:rsid w:val="00E743FE"/>
    <w:rsid w:val="00E82503"/>
    <w:rsid w:val="00E8401E"/>
    <w:rsid w:val="00E863FB"/>
    <w:rsid w:val="00E86C38"/>
    <w:rsid w:val="00E914B5"/>
    <w:rsid w:val="00E91B04"/>
    <w:rsid w:val="00E91D09"/>
    <w:rsid w:val="00E92F9A"/>
    <w:rsid w:val="00E936EB"/>
    <w:rsid w:val="00E93D98"/>
    <w:rsid w:val="00E94476"/>
    <w:rsid w:val="00E95454"/>
    <w:rsid w:val="00E9555C"/>
    <w:rsid w:val="00E97140"/>
    <w:rsid w:val="00E9720E"/>
    <w:rsid w:val="00EA1F4A"/>
    <w:rsid w:val="00EA35E1"/>
    <w:rsid w:val="00EA4EEC"/>
    <w:rsid w:val="00EA64BF"/>
    <w:rsid w:val="00EA6B51"/>
    <w:rsid w:val="00EA70F9"/>
    <w:rsid w:val="00EB07A6"/>
    <w:rsid w:val="00EB1935"/>
    <w:rsid w:val="00EB1DAD"/>
    <w:rsid w:val="00EB4D0B"/>
    <w:rsid w:val="00EC0806"/>
    <w:rsid w:val="00EC091B"/>
    <w:rsid w:val="00EC139C"/>
    <w:rsid w:val="00EC1480"/>
    <w:rsid w:val="00EC1E87"/>
    <w:rsid w:val="00EC4175"/>
    <w:rsid w:val="00EC5955"/>
    <w:rsid w:val="00EC5F3B"/>
    <w:rsid w:val="00EC6FEB"/>
    <w:rsid w:val="00EC7915"/>
    <w:rsid w:val="00ED00D1"/>
    <w:rsid w:val="00ED1991"/>
    <w:rsid w:val="00ED417B"/>
    <w:rsid w:val="00ED49E5"/>
    <w:rsid w:val="00ED7C83"/>
    <w:rsid w:val="00EE22C4"/>
    <w:rsid w:val="00EE6FF1"/>
    <w:rsid w:val="00F02538"/>
    <w:rsid w:val="00F04664"/>
    <w:rsid w:val="00F04C96"/>
    <w:rsid w:val="00F0580C"/>
    <w:rsid w:val="00F12BE6"/>
    <w:rsid w:val="00F13BEA"/>
    <w:rsid w:val="00F1458C"/>
    <w:rsid w:val="00F158C3"/>
    <w:rsid w:val="00F16A6D"/>
    <w:rsid w:val="00F222C0"/>
    <w:rsid w:val="00F25653"/>
    <w:rsid w:val="00F25958"/>
    <w:rsid w:val="00F25A28"/>
    <w:rsid w:val="00F26F3B"/>
    <w:rsid w:val="00F27A74"/>
    <w:rsid w:val="00F31B30"/>
    <w:rsid w:val="00F32E6B"/>
    <w:rsid w:val="00F353DD"/>
    <w:rsid w:val="00F35E36"/>
    <w:rsid w:val="00F37CFF"/>
    <w:rsid w:val="00F407F6"/>
    <w:rsid w:val="00F408DB"/>
    <w:rsid w:val="00F41C1C"/>
    <w:rsid w:val="00F41DE5"/>
    <w:rsid w:val="00F4265F"/>
    <w:rsid w:val="00F45D88"/>
    <w:rsid w:val="00F4693F"/>
    <w:rsid w:val="00F471AC"/>
    <w:rsid w:val="00F47AB9"/>
    <w:rsid w:val="00F51D5E"/>
    <w:rsid w:val="00F5234D"/>
    <w:rsid w:val="00F541E0"/>
    <w:rsid w:val="00F552E8"/>
    <w:rsid w:val="00F57234"/>
    <w:rsid w:val="00F6037B"/>
    <w:rsid w:val="00F61A7C"/>
    <w:rsid w:val="00F62EA9"/>
    <w:rsid w:val="00F6404E"/>
    <w:rsid w:val="00F730DC"/>
    <w:rsid w:val="00F749F7"/>
    <w:rsid w:val="00F76105"/>
    <w:rsid w:val="00F762B2"/>
    <w:rsid w:val="00F81C2A"/>
    <w:rsid w:val="00F8427C"/>
    <w:rsid w:val="00F862F1"/>
    <w:rsid w:val="00F86920"/>
    <w:rsid w:val="00F90177"/>
    <w:rsid w:val="00F92834"/>
    <w:rsid w:val="00F953A2"/>
    <w:rsid w:val="00F9718E"/>
    <w:rsid w:val="00F978DE"/>
    <w:rsid w:val="00F97FB8"/>
    <w:rsid w:val="00FA05DC"/>
    <w:rsid w:val="00FA0A20"/>
    <w:rsid w:val="00FA2DF4"/>
    <w:rsid w:val="00FA3BB1"/>
    <w:rsid w:val="00FA3CA6"/>
    <w:rsid w:val="00FA5A7E"/>
    <w:rsid w:val="00FB2766"/>
    <w:rsid w:val="00FB42E2"/>
    <w:rsid w:val="00FB4EEA"/>
    <w:rsid w:val="00FB77C3"/>
    <w:rsid w:val="00FC0803"/>
    <w:rsid w:val="00FC0F0D"/>
    <w:rsid w:val="00FC2FCF"/>
    <w:rsid w:val="00FC466F"/>
    <w:rsid w:val="00FC5C88"/>
    <w:rsid w:val="00FD0F16"/>
    <w:rsid w:val="00FD3AFB"/>
    <w:rsid w:val="00FD4921"/>
    <w:rsid w:val="00FE0A7C"/>
    <w:rsid w:val="00FE0A86"/>
    <w:rsid w:val="00FE27C6"/>
    <w:rsid w:val="00FE6DF6"/>
    <w:rsid w:val="00FE7116"/>
    <w:rsid w:val="00FE7360"/>
    <w:rsid w:val="00FF1454"/>
    <w:rsid w:val="00FF3F5E"/>
    <w:rsid w:val="00FF6572"/>
    <w:rsid w:val="00FF702B"/>
    <w:rsid w:val="00FF7F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9A57"/>
  <w15:docId w15:val="{BAE49CA0-AFAD-4420-A99B-DBF00151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DAA"/>
    <w:pPr>
      <w:widowControl w:val="0"/>
    </w:pPr>
  </w:style>
  <w:style w:type="paragraph" w:styleId="1">
    <w:name w:val="heading 1"/>
    <w:aliases w:val="標題1,Section Heading,Heading 1 CV"/>
    <w:basedOn w:val="a"/>
    <w:next w:val="a"/>
    <w:link w:val="10"/>
    <w:uiPriority w:val="9"/>
    <w:qFormat/>
    <w:rsid w:val="006271B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6271B8"/>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271B8"/>
    <w:pPr>
      <w:spacing w:line="480" w:lineRule="exact"/>
      <w:ind w:leftChars="750" w:left="750" w:hangingChars="200" w:hanging="198"/>
      <w:outlineLvl w:val="2"/>
    </w:pPr>
    <w:rPr>
      <w:rFonts w:eastAsia="標楷體"/>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6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2E608F"/>
    <w:rPr>
      <w:rFonts w:ascii="標楷體" w:eastAsia="標楷體" w:hAnsi="標楷體" w:hint="eastAsia"/>
      <w:b w:val="0"/>
      <w:bCs w:val="0"/>
      <w:i w:val="0"/>
      <w:iCs w:val="0"/>
      <w:color w:val="000000"/>
      <w:sz w:val="32"/>
      <w:szCs w:val="32"/>
    </w:rPr>
  </w:style>
  <w:style w:type="character" w:customStyle="1" w:styleId="fontstyle21">
    <w:name w:val="fontstyle21"/>
    <w:basedOn w:val="a0"/>
    <w:rsid w:val="002E608F"/>
    <w:rPr>
      <w:rFonts w:ascii="Calibri" w:hAnsi="Calibri" w:cs="Calibri" w:hint="default"/>
      <w:b w:val="0"/>
      <w:bCs w:val="0"/>
      <w:i w:val="0"/>
      <w:iCs w:val="0"/>
      <w:color w:val="000000"/>
      <w:sz w:val="28"/>
      <w:szCs w:val="28"/>
    </w:rPr>
  </w:style>
  <w:style w:type="paragraph" w:styleId="a4">
    <w:name w:val="header"/>
    <w:basedOn w:val="a"/>
    <w:link w:val="a5"/>
    <w:unhideWhenUsed/>
    <w:rsid w:val="00EC091B"/>
    <w:pPr>
      <w:tabs>
        <w:tab w:val="center" w:pos="4153"/>
        <w:tab w:val="right" w:pos="8306"/>
      </w:tabs>
      <w:snapToGrid w:val="0"/>
    </w:pPr>
    <w:rPr>
      <w:sz w:val="20"/>
      <w:szCs w:val="20"/>
    </w:rPr>
  </w:style>
  <w:style w:type="character" w:customStyle="1" w:styleId="a5">
    <w:name w:val="頁首 字元"/>
    <w:basedOn w:val="a0"/>
    <w:link w:val="a4"/>
    <w:rsid w:val="00EC091B"/>
    <w:rPr>
      <w:sz w:val="20"/>
      <w:szCs w:val="20"/>
    </w:rPr>
  </w:style>
  <w:style w:type="paragraph" w:styleId="a6">
    <w:name w:val="footer"/>
    <w:basedOn w:val="a"/>
    <w:link w:val="a7"/>
    <w:uiPriority w:val="99"/>
    <w:unhideWhenUsed/>
    <w:rsid w:val="00EC091B"/>
    <w:pPr>
      <w:tabs>
        <w:tab w:val="center" w:pos="4153"/>
        <w:tab w:val="right" w:pos="8306"/>
      </w:tabs>
      <w:snapToGrid w:val="0"/>
    </w:pPr>
    <w:rPr>
      <w:sz w:val="20"/>
      <w:szCs w:val="20"/>
    </w:rPr>
  </w:style>
  <w:style w:type="character" w:customStyle="1" w:styleId="a7">
    <w:name w:val="頁尾 字元"/>
    <w:basedOn w:val="a0"/>
    <w:link w:val="a6"/>
    <w:uiPriority w:val="99"/>
    <w:rsid w:val="00EC091B"/>
    <w:rPr>
      <w:sz w:val="20"/>
      <w:szCs w:val="20"/>
    </w:rPr>
  </w:style>
  <w:style w:type="character" w:styleId="a8">
    <w:name w:val="Hyperlink"/>
    <w:basedOn w:val="a0"/>
    <w:uiPriority w:val="99"/>
    <w:unhideWhenUsed/>
    <w:rsid w:val="000C0425"/>
    <w:rPr>
      <w:color w:val="0563C1"/>
      <w:u w:val="single"/>
    </w:rPr>
  </w:style>
  <w:style w:type="paragraph" w:styleId="a9">
    <w:name w:val="List Paragraph"/>
    <w:basedOn w:val="a"/>
    <w:uiPriority w:val="34"/>
    <w:qFormat/>
    <w:rsid w:val="000B7493"/>
    <w:pPr>
      <w:ind w:leftChars="200" w:left="480"/>
    </w:pPr>
  </w:style>
  <w:style w:type="paragraph" w:styleId="aa">
    <w:name w:val="No Spacing"/>
    <w:uiPriority w:val="1"/>
    <w:qFormat/>
    <w:rsid w:val="009E29A2"/>
    <w:pPr>
      <w:widowControl w:val="0"/>
    </w:pPr>
  </w:style>
  <w:style w:type="character" w:customStyle="1" w:styleId="30">
    <w:name w:val="標題 3 字元"/>
    <w:basedOn w:val="a0"/>
    <w:link w:val="3"/>
    <w:uiPriority w:val="9"/>
    <w:rsid w:val="006271B8"/>
    <w:rPr>
      <w:rFonts w:eastAsia="標楷體"/>
      <w:sz w:val="28"/>
      <w:szCs w:val="28"/>
    </w:rPr>
  </w:style>
  <w:style w:type="character" w:customStyle="1" w:styleId="10">
    <w:name w:val="標題 1 字元"/>
    <w:aliases w:val="標題1 字元,Section Heading 字元,Heading 1 CV 字元"/>
    <w:basedOn w:val="a0"/>
    <w:link w:val="1"/>
    <w:uiPriority w:val="9"/>
    <w:rsid w:val="006271B8"/>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6271B8"/>
    <w:rPr>
      <w:rFonts w:asciiTheme="majorHAnsi" w:eastAsiaTheme="majorEastAsia" w:hAnsiTheme="majorHAnsi" w:cstheme="majorBidi"/>
      <w:b/>
      <w:bCs/>
      <w:sz w:val="48"/>
      <w:szCs w:val="48"/>
    </w:rPr>
  </w:style>
  <w:style w:type="paragraph" w:customStyle="1" w:styleId="Default">
    <w:name w:val="Default"/>
    <w:rsid w:val="00754CBC"/>
    <w:pPr>
      <w:widowControl w:val="0"/>
      <w:autoSpaceDE w:val="0"/>
      <w:autoSpaceDN w:val="0"/>
      <w:adjustRightInd w:val="0"/>
    </w:pPr>
    <w:rPr>
      <w:rFonts w:ascii="標楷體" w:eastAsia="標楷體" w:cs="標楷體"/>
      <w:color w:val="000000"/>
      <w:kern w:val="0"/>
      <w:szCs w:val="24"/>
    </w:rPr>
  </w:style>
  <w:style w:type="character" w:styleId="ab">
    <w:name w:val="annotation reference"/>
    <w:basedOn w:val="a0"/>
    <w:uiPriority w:val="99"/>
    <w:semiHidden/>
    <w:unhideWhenUsed/>
    <w:rsid w:val="00202B24"/>
    <w:rPr>
      <w:sz w:val="18"/>
      <w:szCs w:val="18"/>
    </w:rPr>
  </w:style>
  <w:style w:type="paragraph" w:styleId="ac">
    <w:name w:val="annotation text"/>
    <w:basedOn w:val="a"/>
    <w:link w:val="ad"/>
    <w:uiPriority w:val="99"/>
    <w:semiHidden/>
    <w:unhideWhenUsed/>
    <w:rsid w:val="00202B24"/>
  </w:style>
  <w:style w:type="character" w:customStyle="1" w:styleId="ad">
    <w:name w:val="註解文字 字元"/>
    <w:basedOn w:val="a0"/>
    <w:link w:val="ac"/>
    <w:uiPriority w:val="99"/>
    <w:semiHidden/>
    <w:rsid w:val="00202B24"/>
  </w:style>
  <w:style w:type="paragraph" w:styleId="ae">
    <w:name w:val="annotation subject"/>
    <w:basedOn w:val="ac"/>
    <w:next w:val="ac"/>
    <w:link w:val="af"/>
    <w:uiPriority w:val="99"/>
    <w:semiHidden/>
    <w:unhideWhenUsed/>
    <w:rsid w:val="00202B24"/>
    <w:rPr>
      <w:b/>
      <w:bCs/>
    </w:rPr>
  </w:style>
  <w:style w:type="character" w:customStyle="1" w:styleId="af">
    <w:name w:val="註解主旨 字元"/>
    <w:basedOn w:val="ad"/>
    <w:link w:val="ae"/>
    <w:uiPriority w:val="99"/>
    <w:semiHidden/>
    <w:rsid w:val="00202B24"/>
    <w:rPr>
      <w:b/>
      <w:bCs/>
    </w:rPr>
  </w:style>
  <w:style w:type="paragraph" w:styleId="af0">
    <w:name w:val="Balloon Text"/>
    <w:basedOn w:val="a"/>
    <w:link w:val="af1"/>
    <w:semiHidden/>
    <w:unhideWhenUsed/>
    <w:rsid w:val="00AB32FF"/>
    <w:rPr>
      <w:rFonts w:asciiTheme="majorHAnsi" w:eastAsiaTheme="majorEastAsia" w:hAnsiTheme="majorHAnsi" w:cstheme="majorBidi"/>
      <w:sz w:val="18"/>
      <w:szCs w:val="18"/>
    </w:rPr>
  </w:style>
  <w:style w:type="character" w:customStyle="1" w:styleId="af1">
    <w:name w:val="註解方塊文字 字元"/>
    <w:basedOn w:val="a0"/>
    <w:link w:val="af0"/>
    <w:semiHidden/>
    <w:rsid w:val="00AB32FF"/>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0F0A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rsid w:val="000F0A77"/>
    <w:rPr>
      <w:rFonts w:ascii="Courier New" w:eastAsia="Times New Roman" w:hAnsi="Courier New" w:cs="Courier New"/>
      <w:kern w:val="0"/>
      <w:sz w:val="20"/>
      <w:szCs w:val="20"/>
    </w:rPr>
  </w:style>
  <w:style w:type="character" w:customStyle="1" w:styleId="11">
    <w:name w:val="預設段落字型1"/>
    <w:rsid w:val="000F0A77"/>
  </w:style>
  <w:style w:type="paragraph" w:customStyle="1" w:styleId="qowt-stl-default">
    <w:name w:val="qowt-stl-default"/>
    <w:basedOn w:val="a"/>
    <w:rsid w:val="00EC139C"/>
    <w:pPr>
      <w:widowControl/>
      <w:spacing w:before="100" w:beforeAutospacing="1" w:after="100" w:afterAutospacing="1"/>
    </w:pPr>
    <w:rPr>
      <w:rFonts w:ascii="新細明體" w:eastAsia="新細明體" w:hAnsi="新細明體" w:cs="新細明體"/>
      <w:kern w:val="0"/>
      <w:szCs w:val="24"/>
    </w:rPr>
  </w:style>
  <w:style w:type="paragraph" w:styleId="af2">
    <w:name w:val="Revision"/>
    <w:hidden/>
    <w:uiPriority w:val="99"/>
    <w:semiHidden/>
    <w:rsid w:val="0021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6792">
      <w:bodyDiv w:val="1"/>
      <w:marLeft w:val="0"/>
      <w:marRight w:val="0"/>
      <w:marTop w:val="0"/>
      <w:marBottom w:val="0"/>
      <w:divBdr>
        <w:top w:val="none" w:sz="0" w:space="0" w:color="auto"/>
        <w:left w:val="none" w:sz="0" w:space="0" w:color="auto"/>
        <w:bottom w:val="none" w:sz="0" w:space="0" w:color="auto"/>
        <w:right w:val="none" w:sz="0" w:space="0" w:color="auto"/>
      </w:divBdr>
    </w:div>
    <w:div w:id="136731025">
      <w:bodyDiv w:val="1"/>
      <w:marLeft w:val="0"/>
      <w:marRight w:val="0"/>
      <w:marTop w:val="0"/>
      <w:marBottom w:val="0"/>
      <w:divBdr>
        <w:top w:val="none" w:sz="0" w:space="0" w:color="auto"/>
        <w:left w:val="none" w:sz="0" w:space="0" w:color="auto"/>
        <w:bottom w:val="none" w:sz="0" w:space="0" w:color="auto"/>
        <w:right w:val="none" w:sz="0" w:space="0" w:color="auto"/>
      </w:divBdr>
    </w:div>
    <w:div w:id="197353992">
      <w:bodyDiv w:val="1"/>
      <w:marLeft w:val="0"/>
      <w:marRight w:val="0"/>
      <w:marTop w:val="0"/>
      <w:marBottom w:val="0"/>
      <w:divBdr>
        <w:top w:val="none" w:sz="0" w:space="0" w:color="auto"/>
        <w:left w:val="none" w:sz="0" w:space="0" w:color="auto"/>
        <w:bottom w:val="none" w:sz="0" w:space="0" w:color="auto"/>
        <w:right w:val="none" w:sz="0" w:space="0" w:color="auto"/>
      </w:divBdr>
    </w:div>
    <w:div w:id="378092439">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563221142">
      <w:bodyDiv w:val="1"/>
      <w:marLeft w:val="0"/>
      <w:marRight w:val="0"/>
      <w:marTop w:val="0"/>
      <w:marBottom w:val="0"/>
      <w:divBdr>
        <w:top w:val="none" w:sz="0" w:space="0" w:color="auto"/>
        <w:left w:val="none" w:sz="0" w:space="0" w:color="auto"/>
        <w:bottom w:val="none" w:sz="0" w:space="0" w:color="auto"/>
        <w:right w:val="none" w:sz="0" w:space="0" w:color="auto"/>
      </w:divBdr>
      <w:divsChild>
        <w:div w:id="1066610365">
          <w:marLeft w:val="0"/>
          <w:marRight w:val="0"/>
          <w:marTop w:val="150"/>
          <w:marBottom w:val="150"/>
          <w:divBdr>
            <w:top w:val="none" w:sz="0" w:space="0" w:color="auto"/>
            <w:left w:val="none" w:sz="0" w:space="0" w:color="auto"/>
            <w:bottom w:val="none" w:sz="0" w:space="0" w:color="auto"/>
            <w:right w:val="none" w:sz="0" w:space="0" w:color="auto"/>
          </w:divBdr>
        </w:div>
      </w:divsChild>
    </w:div>
    <w:div w:id="661204728">
      <w:bodyDiv w:val="1"/>
      <w:marLeft w:val="0"/>
      <w:marRight w:val="0"/>
      <w:marTop w:val="0"/>
      <w:marBottom w:val="0"/>
      <w:divBdr>
        <w:top w:val="none" w:sz="0" w:space="0" w:color="auto"/>
        <w:left w:val="none" w:sz="0" w:space="0" w:color="auto"/>
        <w:bottom w:val="none" w:sz="0" w:space="0" w:color="auto"/>
        <w:right w:val="none" w:sz="0" w:space="0" w:color="auto"/>
      </w:divBdr>
      <w:divsChild>
        <w:div w:id="90780313">
          <w:marLeft w:val="0"/>
          <w:marRight w:val="0"/>
          <w:marTop w:val="0"/>
          <w:marBottom w:val="0"/>
          <w:divBdr>
            <w:top w:val="none" w:sz="0" w:space="0" w:color="auto"/>
            <w:left w:val="none" w:sz="0" w:space="0" w:color="auto"/>
            <w:bottom w:val="none" w:sz="0" w:space="0" w:color="auto"/>
            <w:right w:val="none" w:sz="0" w:space="0" w:color="auto"/>
          </w:divBdr>
        </w:div>
      </w:divsChild>
    </w:div>
    <w:div w:id="708064500">
      <w:bodyDiv w:val="1"/>
      <w:marLeft w:val="0"/>
      <w:marRight w:val="0"/>
      <w:marTop w:val="0"/>
      <w:marBottom w:val="0"/>
      <w:divBdr>
        <w:top w:val="none" w:sz="0" w:space="0" w:color="auto"/>
        <w:left w:val="none" w:sz="0" w:space="0" w:color="auto"/>
        <w:bottom w:val="none" w:sz="0" w:space="0" w:color="auto"/>
        <w:right w:val="none" w:sz="0" w:space="0" w:color="auto"/>
      </w:divBdr>
    </w:div>
    <w:div w:id="758408931">
      <w:bodyDiv w:val="1"/>
      <w:marLeft w:val="0"/>
      <w:marRight w:val="0"/>
      <w:marTop w:val="0"/>
      <w:marBottom w:val="0"/>
      <w:divBdr>
        <w:top w:val="none" w:sz="0" w:space="0" w:color="auto"/>
        <w:left w:val="none" w:sz="0" w:space="0" w:color="auto"/>
        <w:bottom w:val="none" w:sz="0" w:space="0" w:color="auto"/>
        <w:right w:val="none" w:sz="0" w:space="0" w:color="auto"/>
      </w:divBdr>
    </w:div>
    <w:div w:id="836115870">
      <w:bodyDiv w:val="1"/>
      <w:marLeft w:val="0"/>
      <w:marRight w:val="0"/>
      <w:marTop w:val="0"/>
      <w:marBottom w:val="0"/>
      <w:divBdr>
        <w:top w:val="none" w:sz="0" w:space="0" w:color="auto"/>
        <w:left w:val="none" w:sz="0" w:space="0" w:color="auto"/>
        <w:bottom w:val="none" w:sz="0" w:space="0" w:color="auto"/>
        <w:right w:val="none" w:sz="0" w:space="0" w:color="auto"/>
      </w:divBdr>
    </w:div>
    <w:div w:id="1112431774">
      <w:bodyDiv w:val="1"/>
      <w:marLeft w:val="0"/>
      <w:marRight w:val="0"/>
      <w:marTop w:val="0"/>
      <w:marBottom w:val="0"/>
      <w:divBdr>
        <w:top w:val="none" w:sz="0" w:space="0" w:color="auto"/>
        <w:left w:val="none" w:sz="0" w:space="0" w:color="auto"/>
        <w:bottom w:val="none" w:sz="0" w:space="0" w:color="auto"/>
        <w:right w:val="none" w:sz="0" w:space="0" w:color="auto"/>
      </w:divBdr>
    </w:div>
    <w:div w:id="1151599611">
      <w:bodyDiv w:val="1"/>
      <w:marLeft w:val="0"/>
      <w:marRight w:val="0"/>
      <w:marTop w:val="0"/>
      <w:marBottom w:val="0"/>
      <w:divBdr>
        <w:top w:val="none" w:sz="0" w:space="0" w:color="auto"/>
        <w:left w:val="none" w:sz="0" w:space="0" w:color="auto"/>
        <w:bottom w:val="none" w:sz="0" w:space="0" w:color="auto"/>
        <w:right w:val="none" w:sz="0" w:space="0" w:color="auto"/>
      </w:divBdr>
    </w:div>
    <w:div w:id="1213926089">
      <w:bodyDiv w:val="1"/>
      <w:marLeft w:val="0"/>
      <w:marRight w:val="0"/>
      <w:marTop w:val="0"/>
      <w:marBottom w:val="0"/>
      <w:divBdr>
        <w:top w:val="none" w:sz="0" w:space="0" w:color="auto"/>
        <w:left w:val="none" w:sz="0" w:space="0" w:color="auto"/>
        <w:bottom w:val="none" w:sz="0" w:space="0" w:color="auto"/>
        <w:right w:val="none" w:sz="0" w:space="0" w:color="auto"/>
      </w:divBdr>
    </w:div>
    <w:div w:id="1255823865">
      <w:bodyDiv w:val="1"/>
      <w:marLeft w:val="0"/>
      <w:marRight w:val="0"/>
      <w:marTop w:val="0"/>
      <w:marBottom w:val="0"/>
      <w:divBdr>
        <w:top w:val="none" w:sz="0" w:space="0" w:color="auto"/>
        <w:left w:val="none" w:sz="0" w:space="0" w:color="auto"/>
        <w:bottom w:val="none" w:sz="0" w:space="0" w:color="auto"/>
        <w:right w:val="none" w:sz="0" w:space="0" w:color="auto"/>
      </w:divBdr>
    </w:div>
    <w:div w:id="1487017455">
      <w:bodyDiv w:val="1"/>
      <w:marLeft w:val="0"/>
      <w:marRight w:val="0"/>
      <w:marTop w:val="0"/>
      <w:marBottom w:val="0"/>
      <w:divBdr>
        <w:top w:val="none" w:sz="0" w:space="0" w:color="auto"/>
        <w:left w:val="none" w:sz="0" w:space="0" w:color="auto"/>
        <w:bottom w:val="none" w:sz="0" w:space="0" w:color="auto"/>
        <w:right w:val="none" w:sz="0" w:space="0" w:color="auto"/>
      </w:divBdr>
    </w:div>
    <w:div w:id="1567571192">
      <w:bodyDiv w:val="1"/>
      <w:marLeft w:val="0"/>
      <w:marRight w:val="0"/>
      <w:marTop w:val="0"/>
      <w:marBottom w:val="0"/>
      <w:divBdr>
        <w:top w:val="none" w:sz="0" w:space="0" w:color="auto"/>
        <w:left w:val="none" w:sz="0" w:space="0" w:color="auto"/>
        <w:bottom w:val="none" w:sz="0" w:space="0" w:color="auto"/>
        <w:right w:val="none" w:sz="0" w:space="0" w:color="auto"/>
      </w:divBdr>
    </w:div>
    <w:div w:id="1592395032">
      <w:bodyDiv w:val="1"/>
      <w:marLeft w:val="0"/>
      <w:marRight w:val="0"/>
      <w:marTop w:val="0"/>
      <w:marBottom w:val="0"/>
      <w:divBdr>
        <w:top w:val="none" w:sz="0" w:space="0" w:color="auto"/>
        <w:left w:val="none" w:sz="0" w:space="0" w:color="auto"/>
        <w:bottom w:val="none" w:sz="0" w:space="0" w:color="auto"/>
        <w:right w:val="none" w:sz="0" w:space="0" w:color="auto"/>
      </w:divBdr>
      <w:divsChild>
        <w:div w:id="124544967">
          <w:marLeft w:val="0"/>
          <w:marRight w:val="0"/>
          <w:marTop w:val="0"/>
          <w:marBottom w:val="0"/>
          <w:divBdr>
            <w:top w:val="none" w:sz="0" w:space="0" w:color="auto"/>
            <w:left w:val="none" w:sz="0" w:space="0" w:color="auto"/>
            <w:bottom w:val="none" w:sz="0" w:space="0" w:color="auto"/>
            <w:right w:val="none" w:sz="0" w:space="0" w:color="auto"/>
          </w:divBdr>
          <w:divsChild>
            <w:div w:id="383601025">
              <w:marLeft w:val="0"/>
              <w:marRight w:val="0"/>
              <w:marTop w:val="0"/>
              <w:marBottom w:val="0"/>
              <w:divBdr>
                <w:top w:val="none" w:sz="0" w:space="0" w:color="auto"/>
                <w:left w:val="none" w:sz="0" w:space="0" w:color="auto"/>
                <w:bottom w:val="none" w:sz="0" w:space="0" w:color="auto"/>
                <w:right w:val="none" w:sz="0" w:space="0" w:color="auto"/>
              </w:divBdr>
              <w:divsChild>
                <w:div w:id="475922502">
                  <w:marLeft w:val="0"/>
                  <w:marRight w:val="0"/>
                  <w:marTop w:val="0"/>
                  <w:marBottom w:val="0"/>
                  <w:divBdr>
                    <w:top w:val="none" w:sz="0" w:space="0" w:color="auto"/>
                    <w:left w:val="none" w:sz="0" w:space="0" w:color="auto"/>
                    <w:bottom w:val="none" w:sz="0" w:space="0" w:color="auto"/>
                    <w:right w:val="none" w:sz="0" w:space="0" w:color="auto"/>
                  </w:divBdr>
                  <w:divsChild>
                    <w:div w:id="11374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45500">
      <w:bodyDiv w:val="1"/>
      <w:marLeft w:val="0"/>
      <w:marRight w:val="0"/>
      <w:marTop w:val="0"/>
      <w:marBottom w:val="0"/>
      <w:divBdr>
        <w:top w:val="none" w:sz="0" w:space="0" w:color="auto"/>
        <w:left w:val="none" w:sz="0" w:space="0" w:color="auto"/>
        <w:bottom w:val="none" w:sz="0" w:space="0" w:color="auto"/>
        <w:right w:val="none" w:sz="0" w:space="0" w:color="auto"/>
      </w:divBdr>
    </w:div>
    <w:div w:id="1667057138">
      <w:bodyDiv w:val="1"/>
      <w:marLeft w:val="0"/>
      <w:marRight w:val="0"/>
      <w:marTop w:val="0"/>
      <w:marBottom w:val="0"/>
      <w:divBdr>
        <w:top w:val="none" w:sz="0" w:space="0" w:color="auto"/>
        <w:left w:val="none" w:sz="0" w:space="0" w:color="auto"/>
        <w:bottom w:val="none" w:sz="0" w:space="0" w:color="auto"/>
        <w:right w:val="none" w:sz="0" w:space="0" w:color="auto"/>
      </w:divBdr>
    </w:div>
    <w:div w:id="1756710871">
      <w:bodyDiv w:val="1"/>
      <w:marLeft w:val="0"/>
      <w:marRight w:val="0"/>
      <w:marTop w:val="0"/>
      <w:marBottom w:val="0"/>
      <w:divBdr>
        <w:top w:val="none" w:sz="0" w:space="0" w:color="auto"/>
        <w:left w:val="none" w:sz="0" w:space="0" w:color="auto"/>
        <w:bottom w:val="none" w:sz="0" w:space="0" w:color="auto"/>
        <w:right w:val="none" w:sz="0" w:space="0" w:color="auto"/>
      </w:divBdr>
    </w:div>
    <w:div w:id="1822960011">
      <w:bodyDiv w:val="1"/>
      <w:marLeft w:val="0"/>
      <w:marRight w:val="0"/>
      <w:marTop w:val="0"/>
      <w:marBottom w:val="0"/>
      <w:divBdr>
        <w:top w:val="none" w:sz="0" w:space="0" w:color="auto"/>
        <w:left w:val="none" w:sz="0" w:space="0" w:color="auto"/>
        <w:bottom w:val="none" w:sz="0" w:space="0" w:color="auto"/>
        <w:right w:val="none" w:sz="0" w:space="0" w:color="auto"/>
      </w:divBdr>
    </w:div>
    <w:div w:id="1840189677">
      <w:bodyDiv w:val="1"/>
      <w:marLeft w:val="0"/>
      <w:marRight w:val="0"/>
      <w:marTop w:val="0"/>
      <w:marBottom w:val="0"/>
      <w:divBdr>
        <w:top w:val="none" w:sz="0" w:space="0" w:color="auto"/>
        <w:left w:val="none" w:sz="0" w:space="0" w:color="auto"/>
        <w:bottom w:val="none" w:sz="0" w:space="0" w:color="auto"/>
        <w:right w:val="none" w:sz="0" w:space="0" w:color="auto"/>
      </w:divBdr>
    </w:div>
    <w:div w:id="1876235005">
      <w:bodyDiv w:val="1"/>
      <w:marLeft w:val="0"/>
      <w:marRight w:val="0"/>
      <w:marTop w:val="0"/>
      <w:marBottom w:val="0"/>
      <w:divBdr>
        <w:top w:val="none" w:sz="0" w:space="0" w:color="auto"/>
        <w:left w:val="none" w:sz="0" w:space="0" w:color="auto"/>
        <w:bottom w:val="none" w:sz="0" w:space="0" w:color="auto"/>
        <w:right w:val="none" w:sz="0" w:space="0" w:color="auto"/>
      </w:divBdr>
    </w:div>
    <w:div w:id="20854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0B9FD-0448-437D-BA54-9F7ED56F7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張勝峰</dc:creator>
  <cp:keywords/>
  <dc:description/>
  <cp:lastModifiedBy>杜曉錡</cp:lastModifiedBy>
  <cp:revision>27</cp:revision>
  <cp:lastPrinted>2026-01-21T08:09:00Z</cp:lastPrinted>
  <dcterms:created xsi:type="dcterms:W3CDTF">2026-01-14T07:59:00Z</dcterms:created>
  <dcterms:modified xsi:type="dcterms:W3CDTF">2026-03-20T03:18:00Z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2021-06-25T10:26:26Z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b59f51e9-c469-4b53-8f3d-ba2d7ae7d487</vt:lpwstr>
  </property>
  <property fmtid="{D5CDD505-2E9C-101B-9397-08002B2CF9AE}" pid="8" name="MSIP_Label_ea60d57e-af5b-4752-ac57-3e4f28ca11dc_ContentBits">
    <vt:lpwstr>0</vt:lpwstr>
  </property>
  <property fmtid="{D5CDD505-2E9C-101B-9397-08002B2CF9AE}" pid="9" name="MSIP_Label_07f119e6-c6cd-44b0-a5ee-ac1aff68c56e_Enabled">
    <vt:lpwstr>true</vt:lpwstr>
  </property>
  <property fmtid="{D5CDD505-2E9C-101B-9397-08002B2CF9AE}" pid="10" name="MSIP_Label_07f119e6-c6cd-44b0-a5ee-ac1aff68c56e_SetDate">
    <vt:lpwstr>2021-12-06T09:24:31Z</vt:lpwstr>
  </property>
  <property fmtid="{D5CDD505-2E9C-101B-9397-08002B2CF9AE}" pid="11" name="MSIP_Label_07f119e6-c6cd-44b0-a5ee-ac1aff68c56e_Method">
    <vt:lpwstr>Standard</vt:lpwstr>
  </property>
  <property fmtid="{D5CDD505-2E9C-101B-9397-08002B2CF9AE}" pid="12" name="MSIP_Label_07f119e6-c6cd-44b0-a5ee-ac1aff68c56e_Name">
    <vt:lpwstr>Confidential v1</vt:lpwstr>
  </property>
  <property fmtid="{D5CDD505-2E9C-101B-9397-08002B2CF9AE}" pid="13" name="MSIP_Label_07f119e6-c6cd-44b0-a5ee-ac1aff68c56e_SiteId">
    <vt:lpwstr>e29b8111-49f8-418d-ac2a-935335a52614</vt:lpwstr>
  </property>
  <property fmtid="{D5CDD505-2E9C-101B-9397-08002B2CF9AE}" pid="14" name="MSIP_Label_07f119e6-c6cd-44b0-a5ee-ac1aff68c56e_ActionId">
    <vt:lpwstr>eb3a8065-41fe-4a41-b892-b9adf3728b01</vt:lpwstr>
  </property>
  <property fmtid="{D5CDD505-2E9C-101B-9397-08002B2CF9AE}" pid="15" name="MSIP_Label_07f119e6-c6cd-44b0-a5ee-ac1aff68c56e_ContentBits">
    <vt:lpwstr>0</vt:lpwstr>
  </property>
  <property fmtid="{D5CDD505-2E9C-101B-9397-08002B2CF9AE}" pid="16" name="MSIP_Label_a401b303-ecb1-4a9d-936a-70858c2d9a3e_Enabled">
    <vt:lpwstr>true</vt:lpwstr>
  </property>
  <property fmtid="{D5CDD505-2E9C-101B-9397-08002B2CF9AE}" pid="17" name="MSIP_Label_a401b303-ecb1-4a9d-936a-70858c2d9a3e_SetDate">
    <vt:lpwstr>2024-07-05T10:55:16Z</vt:lpwstr>
  </property>
  <property fmtid="{D5CDD505-2E9C-101B-9397-08002B2CF9AE}" pid="18" name="MSIP_Label_a401b303-ecb1-4a9d-936a-70858c2d9a3e_Method">
    <vt:lpwstr>Privileged</vt:lpwstr>
  </property>
  <property fmtid="{D5CDD505-2E9C-101B-9397-08002B2CF9AE}" pid="19" name="MSIP_Label_a401b303-ecb1-4a9d-936a-70858c2d9a3e_Name">
    <vt:lpwstr>a401b303-ecb1-4a9d-936a-70858c2d9a3e</vt:lpwstr>
  </property>
  <property fmtid="{D5CDD505-2E9C-101B-9397-08002B2CF9AE}" pid="20" name="MSIP_Label_a401b303-ecb1-4a9d-936a-70858c2d9a3e_SiteId">
    <vt:lpwstr>c9a7d621-4bc4-4407-b730-f428e656aa9e</vt:lpwstr>
  </property>
  <property fmtid="{D5CDD505-2E9C-101B-9397-08002B2CF9AE}" pid="21" name="MSIP_Label_a401b303-ecb1-4a9d-936a-70858c2d9a3e_ActionId">
    <vt:lpwstr>e51aea6c-1030-43ec-ae3d-5f1ec8a2b4e3</vt:lpwstr>
  </property>
  <property fmtid="{D5CDD505-2E9C-101B-9397-08002B2CF9AE}" pid="22" name="MSIP_Label_a401b303-ecb1-4a9d-936a-70858c2d9a3e_ContentBits">
    <vt:lpwstr>0</vt:lpwstr>
  </property>
  <property fmtid="{D5CDD505-2E9C-101B-9397-08002B2CF9AE}" pid="23" name="ClassificationContentMarkingFooterShapeIds">
    <vt:lpwstr>6a698f16,3b489c1c,11b0b90d</vt:lpwstr>
  </property>
  <property fmtid="{D5CDD505-2E9C-101B-9397-08002B2CF9AE}" pid="24" name="ClassificationContentMarkingFooterFontProps">
    <vt:lpwstr>#0078d7,10,Calibri</vt:lpwstr>
  </property>
  <property fmtid="{D5CDD505-2E9C-101B-9397-08002B2CF9AE}" pid="25" name="ClassificationContentMarkingFooterText">
    <vt:lpwstr>Classification : Internal</vt:lpwstr>
  </property>
  <property fmtid="{D5CDD505-2E9C-101B-9397-08002B2CF9AE}" pid="26" name="MSIP_Label_8ffbc0b8-e97b-47d1-beac-cb0955d66f3b_Enabled">
    <vt:lpwstr>true</vt:lpwstr>
  </property>
  <property fmtid="{D5CDD505-2E9C-101B-9397-08002B2CF9AE}" pid="27" name="MSIP_Label_8ffbc0b8-e97b-47d1-beac-cb0955d66f3b_SetDate">
    <vt:lpwstr>2025-10-15T11:36:27Z</vt:lpwstr>
  </property>
  <property fmtid="{D5CDD505-2E9C-101B-9397-08002B2CF9AE}" pid="28" name="MSIP_Label_8ffbc0b8-e97b-47d1-beac-cb0955d66f3b_Method">
    <vt:lpwstr>Privileged</vt:lpwstr>
  </property>
  <property fmtid="{D5CDD505-2E9C-101B-9397-08002B2CF9AE}" pid="29" name="MSIP_Label_8ffbc0b8-e97b-47d1-beac-cb0955d66f3b_Name">
    <vt:lpwstr>8ffbc0b8-e97b-47d1-beac-cb0955d66f3b</vt:lpwstr>
  </property>
  <property fmtid="{D5CDD505-2E9C-101B-9397-08002B2CF9AE}" pid="30" name="MSIP_Label_8ffbc0b8-e97b-47d1-beac-cb0955d66f3b_SiteId">
    <vt:lpwstr>614f9c25-bffa-42c7-86d8-964101f55fa2</vt:lpwstr>
  </property>
  <property fmtid="{D5CDD505-2E9C-101B-9397-08002B2CF9AE}" pid="31" name="MSIP_Label_8ffbc0b8-e97b-47d1-beac-cb0955d66f3b_ActionId">
    <vt:lpwstr>d805bedd-0423-4fa4-be40-40cea4bef19f</vt:lpwstr>
  </property>
  <property fmtid="{D5CDD505-2E9C-101B-9397-08002B2CF9AE}" pid="32" name="MSIP_Label_8ffbc0b8-e97b-47d1-beac-cb0955d66f3b_ContentBits">
    <vt:lpwstr>2</vt:lpwstr>
  </property>
  <property fmtid="{D5CDD505-2E9C-101B-9397-08002B2CF9AE}" pid="33" name="MSIP_Label_8ffbc0b8-e97b-47d1-beac-cb0955d66f3b_Tag">
    <vt:lpwstr>10, 0, 1, 1</vt:lpwstr>
  </property>
</Properties>
</file>