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0F8A" w14:textId="712E1179" w:rsidR="00F43D1B" w:rsidRDefault="0037332A" w:rsidP="00CB1B4B">
      <w:pPr>
        <w:spacing w:line="440" w:lineRule="exact"/>
        <w:rPr>
          <w:rFonts w:eastAsia="標楷體"/>
          <w:b/>
          <w:sz w:val="32"/>
        </w:rPr>
      </w:pPr>
      <w:r w:rsidRPr="0037332A">
        <w:rPr>
          <w:rFonts w:eastAsia="標楷體" w:hint="eastAsia"/>
          <w:b/>
          <w:sz w:val="32"/>
        </w:rPr>
        <w:t>中華民國證券商業同業公會</w:t>
      </w:r>
      <w:r w:rsidR="00BD0DEA" w:rsidRPr="00BD0DEA">
        <w:rPr>
          <w:rFonts w:eastAsia="標楷體" w:hint="eastAsia"/>
          <w:b/>
          <w:sz w:val="32"/>
        </w:rPr>
        <w:t>會員從事廣告、業務招攬及營業促銷活動管理辦法</w:t>
      </w:r>
      <w:r w:rsidR="00F43D1B">
        <w:rPr>
          <w:rFonts w:eastAsia="標楷體" w:hint="eastAsia"/>
          <w:b/>
          <w:sz w:val="32"/>
        </w:rPr>
        <w:t>修</w:t>
      </w:r>
      <w:r w:rsidR="00B743FB">
        <w:rPr>
          <w:rFonts w:eastAsia="標楷體" w:hint="eastAsia"/>
          <w:b/>
          <w:sz w:val="32"/>
        </w:rPr>
        <w:t>正</w:t>
      </w:r>
      <w:r w:rsidR="00F43D1B">
        <w:rPr>
          <w:rFonts w:eastAsia="標楷體" w:hint="eastAsia"/>
          <w:b/>
          <w:sz w:val="32"/>
        </w:rPr>
        <w:t>條文對照表</w:t>
      </w:r>
    </w:p>
    <w:p w14:paraId="5C75DF3F" w14:textId="24082B0E" w:rsidR="00F43D1B" w:rsidRDefault="00F70E36" w:rsidP="0030352E">
      <w:pPr>
        <w:spacing w:line="0" w:lineRule="atLeast"/>
        <w:ind w:right="480"/>
        <w:jc w:val="right"/>
        <w:rPr>
          <w:rFonts w:eastAsia="標楷體"/>
          <w:szCs w:val="24"/>
        </w:rPr>
      </w:pPr>
      <w:r>
        <w:rPr>
          <w:rFonts w:eastAsia="標楷體" w:hint="eastAsia"/>
          <w:szCs w:val="24"/>
        </w:rPr>
        <w:t xml:space="preserve">      </w:t>
      </w:r>
      <w:r w:rsidR="00F43D1B" w:rsidRPr="003F6575">
        <w:rPr>
          <w:rFonts w:eastAsia="標楷體" w:hint="eastAsia"/>
          <w:szCs w:val="24"/>
        </w:rPr>
        <w:t>1</w:t>
      </w:r>
      <w:r w:rsidR="007C6851">
        <w:rPr>
          <w:rFonts w:eastAsia="標楷體"/>
          <w:szCs w:val="24"/>
        </w:rPr>
        <w:t>1</w:t>
      </w:r>
      <w:r w:rsidR="009369EF">
        <w:rPr>
          <w:rFonts w:eastAsia="標楷體" w:hint="eastAsia"/>
          <w:szCs w:val="24"/>
        </w:rPr>
        <w:t>5</w:t>
      </w:r>
      <w:r w:rsidR="009E0362">
        <w:rPr>
          <w:rFonts w:eastAsia="標楷體" w:hint="eastAsia"/>
          <w:szCs w:val="24"/>
        </w:rPr>
        <w:t>.03</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070"/>
      </w:tblGrid>
      <w:tr w:rsidR="00261031" w:rsidRPr="00442B43" w14:paraId="19D8648F" w14:textId="77777777" w:rsidTr="009752FF">
        <w:trPr>
          <w:tblHeader/>
        </w:trPr>
        <w:tc>
          <w:tcPr>
            <w:tcW w:w="3114" w:type="dxa"/>
          </w:tcPr>
          <w:p w14:paraId="310263FB" w14:textId="77777777" w:rsidR="00F43D1B" w:rsidRPr="00442B43" w:rsidRDefault="00F43D1B" w:rsidP="00145B3F">
            <w:pPr>
              <w:spacing w:before="100" w:beforeAutospacing="1" w:after="100" w:afterAutospacing="1" w:line="0" w:lineRule="atLeast"/>
              <w:jc w:val="center"/>
              <w:rPr>
                <w:rFonts w:eastAsia="標楷體"/>
                <w:szCs w:val="24"/>
              </w:rPr>
            </w:pPr>
            <w:r w:rsidRPr="00442B43">
              <w:rPr>
                <w:rFonts w:ascii="標楷體" w:eastAsia="標楷體" w:hAnsi="標楷體" w:hint="eastAsia"/>
                <w:sz w:val="28"/>
              </w:rPr>
              <w:t>建議修正條文</w:t>
            </w:r>
          </w:p>
        </w:tc>
        <w:tc>
          <w:tcPr>
            <w:tcW w:w="3118" w:type="dxa"/>
          </w:tcPr>
          <w:p w14:paraId="43C27178" w14:textId="77777777" w:rsidR="00F43D1B" w:rsidRPr="00442B43" w:rsidRDefault="00F43D1B" w:rsidP="00145B3F">
            <w:pPr>
              <w:spacing w:before="100" w:beforeAutospacing="1" w:after="100" w:afterAutospacing="1" w:line="0" w:lineRule="atLeast"/>
              <w:jc w:val="center"/>
              <w:rPr>
                <w:rFonts w:eastAsia="標楷體"/>
                <w:szCs w:val="24"/>
              </w:rPr>
            </w:pPr>
            <w:r w:rsidRPr="00442B43">
              <w:rPr>
                <w:rFonts w:ascii="標楷體" w:eastAsia="標楷體" w:hAnsi="標楷體" w:hint="eastAsia"/>
                <w:sz w:val="28"/>
              </w:rPr>
              <w:t>原條文</w:t>
            </w:r>
          </w:p>
        </w:tc>
        <w:tc>
          <w:tcPr>
            <w:tcW w:w="3070" w:type="dxa"/>
          </w:tcPr>
          <w:p w14:paraId="1587E7E8" w14:textId="77777777" w:rsidR="00F43D1B" w:rsidRPr="00442B43" w:rsidRDefault="00F43D1B" w:rsidP="00145B3F">
            <w:pPr>
              <w:spacing w:before="100" w:beforeAutospacing="1" w:after="100" w:afterAutospacing="1" w:line="0" w:lineRule="atLeast"/>
              <w:jc w:val="center"/>
              <w:rPr>
                <w:rFonts w:eastAsia="標楷體"/>
                <w:szCs w:val="24"/>
              </w:rPr>
            </w:pPr>
            <w:r w:rsidRPr="00442B43">
              <w:rPr>
                <w:rFonts w:ascii="標楷體" w:eastAsia="標楷體" w:hAnsi="標楷體" w:hint="eastAsia"/>
                <w:sz w:val="28"/>
              </w:rPr>
              <w:t>說     明</w:t>
            </w:r>
          </w:p>
        </w:tc>
      </w:tr>
      <w:tr w:rsidR="003E202E" w:rsidRPr="003E798C" w14:paraId="3EBA32D9" w14:textId="77777777" w:rsidTr="009752FF">
        <w:trPr>
          <w:trHeight w:val="3098"/>
        </w:trPr>
        <w:tc>
          <w:tcPr>
            <w:tcW w:w="3114" w:type="dxa"/>
          </w:tcPr>
          <w:p w14:paraId="7510DBA5" w14:textId="33DB2B13" w:rsidR="00A00780" w:rsidRDefault="00A00780" w:rsidP="00E5427B">
            <w:pPr>
              <w:spacing w:line="360" w:lineRule="exact"/>
              <w:rPr>
                <w:rFonts w:ascii="標楷體" w:eastAsia="標楷體" w:hAnsi="標楷體"/>
                <w:szCs w:val="22"/>
              </w:rPr>
            </w:pPr>
            <w:r w:rsidRPr="00A00780">
              <w:rPr>
                <w:rFonts w:ascii="標楷體" w:eastAsia="標楷體" w:hAnsi="標楷體" w:hint="eastAsia"/>
                <w:szCs w:val="22"/>
              </w:rPr>
              <w:t>第三條</w:t>
            </w:r>
            <w:r w:rsidRPr="00A00780">
              <w:rPr>
                <w:rFonts w:ascii="標楷體" w:eastAsia="標楷體" w:hAnsi="標楷體"/>
                <w:szCs w:val="22"/>
              </w:rPr>
              <w:t xml:space="preserve"> </w:t>
            </w:r>
            <w:r w:rsidRPr="00A00780">
              <w:rPr>
                <w:rFonts w:ascii="標楷體" w:eastAsia="標楷體" w:hAnsi="標楷體" w:hint="eastAsia"/>
                <w:szCs w:val="22"/>
              </w:rPr>
              <w:t>（定義）</w:t>
            </w:r>
          </w:p>
          <w:p w14:paraId="57BFF0AC" w14:textId="77777777" w:rsidR="00A00780" w:rsidRPr="00A519CA" w:rsidRDefault="00A00780" w:rsidP="00A00780">
            <w:pPr>
              <w:pStyle w:val="ab"/>
              <w:spacing w:line="276" w:lineRule="auto"/>
              <w:jc w:val="both"/>
              <w:rPr>
                <w:rFonts w:ascii="標楷體" w:eastAsia="標楷體" w:hAnsi="標楷體"/>
              </w:rPr>
            </w:pPr>
            <w:r w:rsidRPr="00A519CA">
              <w:rPr>
                <w:rFonts w:ascii="標楷體" w:eastAsia="標楷體" w:hAnsi="標楷體" w:hint="eastAsia"/>
              </w:rPr>
              <w:t>本辦法所稱廣告、業務招攬及營業促銷活動，指依金融服務業從事廣告業務招攬及營業促銷活動辦法第三條之規定，以促進業務為目的，利用下列傳播媒體、宣傳工具或方式，就業務及相關事務</w:t>
            </w:r>
            <w:r w:rsidRPr="008E47C7">
              <w:rPr>
                <w:rFonts w:ascii="標楷體" w:eastAsia="標楷體" w:hAnsi="標楷體" w:hint="eastAsia"/>
                <w:color w:val="000000"/>
              </w:rPr>
              <w:t>對不特定人為</w:t>
            </w:r>
            <w:r w:rsidRPr="00A519CA">
              <w:rPr>
                <w:rFonts w:ascii="標楷體" w:eastAsia="標楷體" w:hAnsi="標楷體" w:hint="eastAsia"/>
              </w:rPr>
              <w:t>傳遞、散布、宣傳、推廣、招攬或促銷者：</w:t>
            </w:r>
          </w:p>
          <w:p w14:paraId="5E73DDCB" w14:textId="77777777" w:rsidR="00A00780" w:rsidRDefault="00A00780" w:rsidP="00A00780">
            <w:pPr>
              <w:spacing w:line="360" w:lineRule="exact"/>
              <w:rPr>
                <w:rFonts w:ascii="新細明體" w:eastAsia="標楷體" w:hAnsi="新細明體"/>
                <w:szCs w:val="22"/>
              </w:rPr>
            </w:pPr>
            <w:r>
              <w:rPr>
                <w:rFonts w:ascii="標楷體" w:eastAsia="標楷體" w:hAnsi="標楷體" w:hint="eastAsia"/>
                <w:szCs w:val="22"/>
              </w:rPr>
              <w:t>(</w:t>
            </w:r>
            <w:r>
              <w:rPr>
                <w:rFonts w:ascii="新細明體" w:eastAsia="標楷體" w:hAnsi="新細明體" w:hint="eastAsia"/>
                <w:szCs w:val="22"/>
              </w:rPr>
              <w:t>略</w:t>
            </w:r>
            <w:r>
              <w:rPr>
                <w:rFonts w:ascii="標楷體" w:eastAsia="標楷體" w:hAnsi="標楷體" w:hint="eastAsia"/>
                <w:szCs w:val="22"/>
              </w:rPr>
              <w:t>)</w:t>
            </w:r>
          </w:p>
          <w:p w14:paraId="7CEFFA03" w14:textId="2F44AF0C" w:rsidR="00A00780" w:rsidRPr="00A00780" w:rsidRDefault="00DC0D23" w:rsidP="009752FF">
            <w:pPr>
              <w:spacing w:line="360" w:lineRule="exact"/>
              <w:ind w:rightChars="-69" w:right="-166"/>
              <w:rPr>
                <w:rFonts w:ascii="標楷體" w:eastAsia="標楷體" w:hAnsi="標楷體" w:cs="標楷體"/>
                <w:b/>
                <w:bCs/>
                <w:color w:val="FF0000"/>
                <w:kern w:val="0"/>
                <w:szCs w:val="24"/>
                <w:u w:val="single"/>
              </w:rPr>
            </w:pPr>
            <w:r>
              <w:rPr>
                <w:rFonts w:ascii="標楷體" w:eastAsia="標楷體" w:hAnsi="標楷體" w:cs="標楷體" w:hint="eastAsia"/>
                <w:b/>
                <w:bCs/>
                <w:color w:val="FF0000"/>
                <w:kern w:val="0"/>
                <w:szCs w:val="24"/>
                <w:u w:val="single"/>
              </w:rPr>
              <w:t>七</w:t>
            </w:r>
            <w:r w:rsidR="00A00780" w:rsidRPr="007004A9">
              <w:rPr>
                <w:rFonts w:ascii="標楷體" w:eastAsia="標楷體" w:hAnsi="標楷體" w:cs="標楷體" w:hint="eastAsia"/>
                <w:b/>
                <w:bCs/>
                <w:color w:val="FF0000"/>
                <w:kern w:val="0"/>
                <w:szCs w:val="24"/>
                <w:u w:val="single"/>
              </w:rPr>
              <w:t>、</w:t>
            </w:r>
            <w:r w:rsidR="00A00780" w:rsidRPr="00A00780">
              <w:rPr>
                <w:rFonts w:ascii="標楷體" w:eastAsia="標楷體" w:hAnsi="標楷體" w:cs="標楷體" w:hint="eastAsia"/>
                <w:b/>
                <w:bCs/>
                <w:color w:val="FF0000"/>
                <w:kern w:val="0"/>
                <w:szCs w:val="24"/>
                <w:u w:val="single"/>
              </w:rPr>
              <w:t>行銷股票禮品卡或以股票禮品卡做為贈品贈獎活動。</w:t>
            </w:r>
          </w:p>
          <w:p w14:paraId="1161EA2A" w14:textId="77777777" w:rsidR="00DC0D23" w:rsidRPr="00DC0D23" w:rsidRDefault="00DC0D23" w:rsidP="00DC0D23">
            <w:pPr>
              <w:rPr>
                <w:rFonts w:ascii="標楷體" w:eastAsia="標楷體" w:hAnsi="標楷體" w:cs="標楷體"/>
                <w:color w:val="000000" w:themeColor="text1"/>
                <w:kern w:val="0"/>
                <w:szCs w:val="24"/>
              </w:rPr>
            </w:pPr>
            <w:r w:rsidRPr="00295DEF">
              <w:rPr>
                <w:rFonts w:ascii="標楷體" w:eastAsia="標楷體" w:hAnsi="標楷體" w:hint="eastAsia"/>
                <w:b/>
                <w:bCs/>
                <w:color w:val="FF0000"/>
                <w:szCs w:val="22"/>
                <w:u w:val="single"/>
              </w:rPr>
              <w:t>八</w:t>
            </w:r>
            <w:r w:rsidRPr="00DC0D23">
              <w:rPr>
                <w:rFonts w:ascii="標楷體" w:eastAsia="標楷體" w:hAnsi="標楷體" w:hint="eastAsia"/>
                <w:szCs w:val="22"/>
              </w:rPr>
              <w:t>、</w:t>
            </w:r>
            <w:r w:rsidRPr="00DC0D23">
              <w:rPr>
                <w:rFonts w:ascii="標楷體" w:eastAsia="標楷體" w:hAnsi="標楷體" w:cs="標楷體" w:hint="eastAsia"/>
                <w:color w:val="000000" w:themeColor="text1"/>
                <w:kern w:val="0"/>
                <w:szCs w:val="24"/>
              </w:rPr>
              <w:t>其他任何形式之廣告宣傳、業務招攬及營業促銷活動。</w:t>
            </w:r>
          </w:p>
          <w:p w14:paraId="51B868EA" w14:textId="7460F8F0" w:rsidR="00A00780" w:rsidRPr="00DC0D23" w:rsidRDefault="00A00780" w:rsidP="00A00780">
            <w:pPr>
              <w:spacing w:line="360" w:lineRule="exact"/>
              <w:rPr>
                <w:rFonts w:ascii="標楷體" w:eastAsia="標楷體" w:hAnsi="標楷體"/>
                <w:szCs w:val="22"/>
              </w:rPr>
            </w:pPr>
          </w:p>
          <w:p w14:paraId="03C0AC2E" w14:textId="2A9DA97C" w:rsidR="00E5427B" w:rsidRDefault="00E5427B" w:rsidP="00A00780">
            <w:pPr>
              <w:spacing w:line="360" w:lineRule="exact"/>
              <w:rPr>
                <w:rFonts w:ascii="標楷體" w:eastAsia="標楷體" w:hAnsi="標楷體"/>
                <w:szCs w:val="22"/>
              </w:rPr>
            </w:pPr>
            <w:r w:rsidRPr="0076667B">
              <w:rPr>
                <w:rFonts w:ascii="標楷體" w:eastAsia="標楷體" w:hAnsi="標楷體" w:hint="eastAsia"/>
                <w:szCs w:val="22"/>
              </w:rPr>
              <w:t>第</w:t>
            </w:r>
            <w:r>
              <w:rPr>
                <w:rFonts w:ascii="標楷體" w:eastAsia="標楷體" w:hAnsi="標楷體" w:hint="eastAsia"/>
                <w:szCs w:val="22"/>
              </w:rPr>
              <w:t>四</w:t>
            </w:r>
            <w:r w:rsidRPr="0076667B">
              <w:rPr>
                <w:rFonts w:ascii="標楷體" w:eastAsia="標楷體" w:hAnsi="標楷體" w:hint="eastAsia"/>
                <w:szCs w:val="22"/>
              </w:rPr>
              <w:t>條 （</w:t>
            </w:r>
            <w:r w:rsidRPr="00E5427B">
              <w:rPr>
                <w:rFonts w:ascii="標楷體" w:eastAsia="標楷體" w:hAnsi="標楷體" w:hint="eastAsia"/>
                <w:szCs w:val="22"/>
              </w:rPr>
              <w:t>行為之基準</w:t>
            </w:r>
            <w:r w:rsidRPr="0076667B">
              <w:rPr>
                <w:rFonts w:ascii="標楷體" w:eastAsia="標楷體" w:hAnsi="標楷體" w:hint="eastAsia"/>
                <w:szCs w:val="22"/>
              </w:rPr>
              <w:t>）</w:t>
            </w:r>
          </w:p>
          <w:p w14:paraId="119A067A" w14:textId="77777777" w:rsidR="00E5427B" w:rsidRDefault="00E5427B" w:rsidP="009752FF">
            <w:pPr>
              <w:spacing w:line="360" w:lineRule="exact"/>
              <w:ind w:rightChars="-69" w:right="-166"/>
              <w:rPr>
                <w:rFonts w:ascii="新細明體" w:hAnsi="新細明體"/>
                <w:szCs w:val="22"/>
              </w:rPr>
            </w:pPr>
            <w:r w:rsidRPr="00E5427B">
              <w:rPr>
                <w:rFonts w:ascii="標楷體" w:eastAsia="標楷體" w:hAnsi="標楷體" w:hint="eastAsia"/>
                <w:szCs w:val="22"/>
              </w:rPr>
              <w:t>本公會會員從事廣告、業務招攬及營業促銷活動，應依社會一般道德、誠實信用原則、保護投資者之精神及維持公正之證券交易市場，遵守下列原則：</w:t>
            </w:r>
          </w:p>
          <w:p w14:paraId="5CF73EC6" w14:textId="77777777" w:rsidR="00E5427B" w:rsidRDefault="00E5427B" w:rsidP="00E5427B">
            <w:pPr>
              <w:spacing w:line="360" w:lineRule="exact"/>
              <w:rPr>
                <w:rFonts w:ascii="新細明體" w:eastAsia="標楷體" w:hAnsi="新細明體"/>
                <w:szCs w:val="22"/>
              </w:rPr>
            </w:pPr>
          </w:p>
          <w:p w14:paraId="14302493" w14:textId="77777777" w:rsidR="00E5427B" w:rsidRDefault="00E5427B" w:rsidP="00E5427B">
            <w:pPr>
              <w:spacing w:line="360" w:lineRule="exact"/>
              <w:rPr>
                <w:rFonts w:ascii="新細明體" w:eastAsia="標楷體" w:hAnsi="新細明體"/>
                <w:szCs w:val="22"/>
              </w:rPr>
            </w:pPr>
            <w:r>
              <w:rPr>
                <w:rFonts w:ascii="標楷體" w:eastAsia="標楷體" w:hAnsi="標楷體" w:hint="eastAsia"/>
                <w:szCs w:val="22"/>
              </w:rPr>
              <w:t>(</w:t>
            </w:r>
            <w:r>
              <w:rPr>
                <w:rFonts w:ascii="新細明體" w:eastAsia="標楷體" w:hAnsi="新細明體" w:hint="eastAsia"/>
                <w:szCs w:val="22"/>
              </w:rPr>
              <w:t>略</w:t>
            </w:r>
            <w:r>
              <w:rPr>
                <w:rFonts w:ascii="標楷體" w:eastAsia="標楷體" w:hAnsi="標楷體" w:hint="eastAsia"/>
                <w:szCs w:val="22"/>
              </w:rPr>
              <w:t>)</w:t>
            </w:r>
          </w:p>
          <w:p w14:paraId="7B7125C8" w14:textId="77777777" w:rsidR="00A00780" w:rsidRPr="00A00780" w:rsidRDefault="00A00780" w:rsidP="00A00780">
            <w:pPr>
              <w:pStyle w:val="Default"/>
              <w:spacing w:line="276" w:lineRule="auto"/>
              <w:jc w:val="both"/>
              <w:rPr>
                <w:rFonts w:ascii="標楷體" w:eastAsia="標楷體" w:hAnsi="標楷體" w:cs="Times New Roman"/>
                <w:color w:val="auto"/>
                <w:kern w:val="2"/>
                <w:szCs w:val="22"/>
              </w:rPr>
            </w:pPr>
            <w:r w:rsidRPr="00A00780">
              <w:rPr>
                <w:rFonts w:ascii="標楷體" w:eastAsia="標楷體" w:hAnsi="標楷體" w:cs="Times New Roman" w:hint="eastAsia"/>
                <w:color w:val="auto"/>
                <w:kern w:val="2"/>
                <w:szCs w:val="22"/>
              </w:rPr>
              <w:t>七、應符合</w:t>
            </w:r>
            <w:r w:rsidRPr="00A00780">
              <w:rPr>
                <w:rFonts w:ascii="標楷體" w:eastAsia="標楷體" w:hAnsi="標楷體" w:cs="Times New Roman" w:hint="eastAsia"/>
                <w:b/>
                <w:bCs/>
                <w:color w:val="FF0000"/>
                <w:kern w:val="2"/>
                <w:szCs w:val="22"/>
                <w:u w:val="single"/>
              </w:rPr>
              <w:t>證券商</w:t>
            </w:r>
            <w:r w:rsidRPr="00A00780">
              <w:rPr>
                <w:rFonts w:ascii="標楷體" w:eastAsia="標楷體" w:hAnsi="標楷體" w:cs="Times New Roman" w:hint="eastAsia"/>
                <w:color w:val="auto"/>
                <w:kern w:val="2"/>
                <w:szCs w:val="22"/>
              </w:rPr>
              <w:t>管理規則第五條規定。</w:t>
            </w:r>
          </w:p>
          <w:p w14:paraId="40E10C5E" w14:textId="5B6B29AC" w:rsidR="00A00780" w:rsidRDefault="001C3A28" w:rsidP="00E5427B">
            <w:pPr>
              <w:pStyle w:val="Default"/>
              <w:spacing w:line="276" w:lineRule="auto"/>
              <w:jc w:val="both"/>
              <w:rPr>
                <w:rFonts w:ascii="標楷體" w:eastAsia="標楷體" w:hAnsi="標楷體" w:cs="Times New Roman"/>
                <w:color w:val="000000" w:themeColor="text1"/>
                <w:kern w:val="2"/>
                <w:szCs w:val="22"/>
              </w:rPr>
            </w:pPr>
            <w:r w:rsidRPr="001C3A28">
              <w:rPr>
                <w:rFonts w:ascii="標楷體" w:eastAsia="標楷體" w:hAnsi="標楷體" w:cs="Times New Roman" w:hint="eastAsia"/>
                <w:color w:val="000000" w:themeColor="text1"/>
                <w:kern w:val="2"/>
                <w:szCs w:val="22"/>
              </w:rPr>
              <w:t>(略)</w:t>
            </w:r>
          </w:p>
          <w:p w14:paraId="5FB0EF45" w14:textId="77777777" w:rsidR="001C3A28" w:rsidRPr="001C3A28" w:rsidRDefault="001C3A28" w:rsidP="00E5427B">
            <w:pPr>
              <w:pStyle w:val="Default"/>
              <w:spacing w:line="276" w:lineRule="auto"/>
              <w:jc w:val="both"/>
              <w:rPr>
                <w:rFonts w:ascii="標楷體" w:eastAsia="標楷體" w:hAnsi="標楷體" w:cs="Times New Roman"/>
                <w:color w:val="000000" w:themeColor="text1"/>
                <w:kern w:val="2"/>
                <w:szCs w:val="22"/>
              </w:rPr>
            </w:pPr>
          </w:p>
          <w:p w14:paraId="2368E2A0" w14:textId="6627D086" w:rsidR="00E5427B" w:rsidRDefault="00E5427B" w:rsidP="00AD5DAC">
            <w:pPr>
              <w:pStyle w:val="Default"/>
              <w:spacing w:line="276" w:lineRule="auto"/>
              <w:jc w:val="both"/>
              <w:rPr>
                <w:rFonts w:ascii="標楷體" w:eastAsia="標楷體" w:hAnsi="標楷體" w:cs="Times New Roman"/>
                <w:b/>
                <w:bCs/>
                <w:color w:val="FF0000"/>
                <w:kern w:val="2"/>
                <w:szCs w:val="22"/>
                <w:u w:val="single"/>
              </w:rPr>
            </w:pPr>
            <w:r w:rsidRPr="00E5427B">
              <w:rPr>
                <w:rFonts w:ascii="標楷體" w:eastAsia="標楷體" w:hAnsi="標楷體" w:cs="Times New Roman" w:hint="eastAsia"/>
                <w:b/>
                <w:bCs/>
                <w:color w:val="FF0000"/>
                <w:kern w:val="2"/>
                <w:szCs w:val="22"/>
                <w:u w:val="single"/>
              </w:rPr>
              <w:t>十、行銷股票禮品卡或以股票禮品卡做為贈品贈獎所製作之廣告文宣，應</w:t>
            </w:r>
            <w:r w:rsidR="00AD5DAC" w:rsidRPr="00AD5DAC">
              <w:rPr>
                <w:rFonts w:ascii="標楷體" w:eastAsia="標楷體" w:hAnsi="標楷體" w:cs="Times New Roman" w:hint="eastAsia"/>
                <w:b/>
                <w:bCs/>
                <w:color w:val="FF0000"/>
                <w:kern w:val="2"/>
                <w:szCs w:val="22"/>
                <w:u w:val="single"/>
              </w:rPr>
              <w:t>符合</w:t>
            </w:r>
            <w:r w:rsidR="00E635E9">
              <w:rPr>
                <w:rFonts w:ascii="標楷體" w:eastAsia="標楷體" w:hAnsi="標楷體" w:cs="Times New Roman" w:hint="eastAsia"/>
                <w:b/>
                <w:bCs/>
                <w:color w:val="FF0000"/>
                <w:kern w:val="2"/>
                <w:szCs w:val="22"/>
                <w:u w:val="single"/>
              </w:rPr>
              <w:t>「</w:t>
            </w:r>
            <w:r w:rsidR="00AD5DAC" w:rsidRPr="00AD5DAC">
              <w:rPr>
                <w:rFonts w:ascii="標楷體" w:eastAsia="標楷體" w:hAnsi="標楷體" w:cs="Times New Roman" w:hint="eastAsia"/>
                <w:b/>
                <w:bCs/>
                <w:color w:val="FF0000"/>
                <w:kern w:val="2"/>
                <w:szCs w:val="22"/>
                <w:u w:val="single"/>
              </w:rPr>
              <w:t>證</w:t>
            </w:r>
            <w:r w:rsidR="00AD5DAC" w:rsidRPr="00AD5DAC">
              <w:rPr>
                <w:rFonts w:ascii="標楷體" w:eastAsia="標楷體" w:hAnsi="標楷體" w:cs="Times New Roman" w:hint="eastAsia"/>
                <w:b/>
                <w:bCs/>
                <w:color w:val="FF0000"/>
                <w:kern w:val="2"/>
                <w:szCs w:val="22"/>
                <w:u w:val="single"/>
              </w:rPr>
              <w:lastRenderedPageBreak/>
              <w:t>券商發行股票禮品卡自律規範</w:t>
            </w:r>
            <w:r w:rsidR="00E635E9">
              <w:rPr>
                <w:rFonts w:ascii="標楷體" w:eastAsia="標楷體" w:hAnsi="標楷體" w:cs="Times New Roman" w:hint="eastAsia"/>
                <w:b/>
                <w:bCs/>
                <w:color w:val="FF0000"/>
                <w:kern w:val="2"/>
                <w:szCs w:val="22"/>
                <w:u w:val="single"/>
              </w:rPr>
              <w:t>」</w:t>
            </w:r>
            <w:r w:rsidR="00AD5DAC" w:rsidRPr="00AD5DAC">
              <w:rPr>
                <w:rFonts w:ascii="標楷體" w:eastAsia="標楷體" w:hAnsi="標楷體" w:cs="Times New Roman" w:hint="eastAsia"/>
                <w:b/>
                <w:bCs/>
                <w:color w:val="FF0000"/>
                <w:kern w:val="2"/>
                <w:szCs w:val="22"/>
                <w:u w:val="single"/>
              </w:rPr>
              <w:t>，</w:t>
            </w:r>
            <w:r w:rsidR="008C5FFA">
              <w:rPr>
                <w:rFonts w:ascii="標楷體" w:eastAsia="標楷體" w:hAnsi="標楷體" w:cs="Times New Roman" w:hint="eastAsia"/>
                <w:b/>
                <w:bCs/>
                <w:color w:val="FF0000"/>
                <w:kern w:val="2"/>
                <w:szCs w:val="22"/>
                <w:u w:val="single"/>
              </w:rPr>
              <w:t>並</w:t>
            </w:r>
            <w:r w:rsidRPr="00E5427B">
              <w:rPr>
                <w:rFonts w:ascii="標楷體" w:eastAsia="標楷體" w:hAnsi="標楷體" w:cs="Times New Roman" w:hint="eastAsia"/>
                <w:b/>
                <w:bCs/>
                <w:color w:val="FF0000"/>
                <w:kern w:val="2"/>
                <w:szCs w:val="22"/>
                <w:u w:val="single"/>
              </w:rPr>
              <w:t>確實揭露股票禮品卡之性質、使用方式及相關應記載事項。</w:t>
            </w:r>
          </w:p>
          <w:p w14:paraId="0DFCEA3C" w14:textId="77777777" w:rsidR="009752FF" w:rsidRPr="00E5427B" w:rsidRDefault="009752FF" w:rsidP="00E5427B">
            <w:pPr>
              <w:pStyle w:val="Default"/>
              <w:spacing w:line="276" w:lineRule="auto"/>
              <w:jc w:val="both"/>
              <w:rPr>
                <w:rFonts w:ascii="標楷體" w:eastAsia="標楷體" w:hAnsi="標楷體" w:cs="Times New Roman"/>
                <w:b/>
                <w:bCs/>
                <w:color w:val="FF0000"/>
                <w:kern w:val="2"/>
                <w:szCs w:val="22"/>
                <w:u w:val="single"/>
              </w:rPr>
            </w:pPr>
          </w:p>
          <w:p w14:paraId="63C6AB87" w14:textId="6645CEAB" w:rsidR="00577EFD" w:rsidRDefault="00577EFD" w:rsidP="009752FF">
            <w:pPr>
              <w:spacing w:line="360" w:lineRule="exact"/>
              <w:ind w:rightChars="-69" w:right="-166"/>
              <w:rPr>
                <w:rFonts w:ascii="標楷體" w:eastAsia="標楷體" w:hAnsi="標楷體"/>
                <w:szCs w:val="22"/>
              </w:rPr>
            </w:pPr>
            <w:r>
              <w:rPr>
                <w:rFonts w:ascii="標楷體" w:eastAsia="標楷體" w:hAnsi="標楷體" w:hint="eastAsia"/>
                <w:szCs w:val="22"/>
              </w:rPr>
              <w:t>第八條(廣告資料之申報)</w:t>
            </w:r>
          </w:p>
          <w:p w14:paraId="44865E7E" w14:textId="5948557A" w:rsidR="004E6C67" w:rsidRDefault="004E6C67" w:rsidP="009752FF">
            <w:pPr>
              <w:spacing w:line="360" w:lineRule="exact"/>
              <w:ind w:rightChars="-10" w:right="-24"/>
              <w:rPr>
                <w:rFonts w:ascii="標楷體" w:eastAsia="標楷體" w:hAnsi="標楷體"/>
                <w:szCs w:val="22"/>
              </w:rPr>
            </w:pPr>
            <w:r w:rsidRPr="004E6C67">
              <w:rPr>
                <w:rFonts w:ascii="標楷體" w:eastAsia="標楷體" w:hAnsi="標楷體" w:hint="eastAsia"/>
                <w:szCs w:val="22"/>
              </w:rPr>
              <w:t>本公會會員製作</w:t>
            </w:r>
            <w:r w:rsidRPr="00B96B60">
              <w:rPr>
                <w:rFonts w:ascii="標楷體" w:eastAsia="標楷體" w:hAnsi="標楷體" w:hint="eastAsia"/>
                <w:szCs w:val="22"/>
              </w:rPr>
              <w:t>衍生性金融商品廣告、境外結構型商品廣告、</w:t>
            </w:r>
            <w:r w:rsidRPr="00C42372">
              <w:rPr>
                <w:rFonts w:ascii="標楷體" w:eastAsia="標楷體" w:hAnsi="標楷體" w:hint="eastAsia"/>
                <w:szCs w:val="22"/>
              </w:rPr>
              <w:t>價格廣告</w:t>
            </w:r>
            <w:r w:rsidRPr="00B96B60">
              <w:rPr>
                <w:rFonts w:ascii="標楷體" w:eastAsia="標楷體" w:hAnsi="標楷體" w:hint="eastAsia"/>
                <w:szCs w:val="22"/>
              </w:rPr>
              <w:t>、贈獎廣告、</w:t>
            </w:r>
            <w:r w:rsidRPr="00153EE4">
              <w:rPr>
                <w:rFonts w:ascii="標楷體" w:eastAsia="標楷體" w:hAnsi="標楷體" w:hint="eastAsia"/>
                <w:color w:val="000000" w:themeColor="text1"/>
                <w:szCs w:val="22"/>
              </w:rPr>
              <w:t>贈品廣告及</w:t>
            </w:r>
            <w:r w:rsidRPr="00B96B60">
              <w:rPr>
                <w:rFonts w:ascii="標楷體" w:eastAsia="標楷體" w:hAnsi="標楷體" w:hint="eastAsia"/>
                <w:szCs w:val="22"/>
              </w:rPr>
              <w:t>使用最高級用語廣告等，</w:t>
            </w:r>
            <w:r w:rsidR="00B24D4E" w:rsidRPr="00B24D4E">
              <w:rPr>
                <w:rFonts w:ascii="標楷體" w:eastAsia="標楷體" w:hAnsi="標楷體" w:hint="eastAsia"/>
                <w:szCs w:val="22"/>
              </w:rPr>
              <w:t>應將其廣告樣式</w:t>
            </w:r>
            <w:r w:rsidR="00A91DA0" w:rsidRPr="00E5427B">
              <w:rPr>
                <w:rFonts w:ascii="標楷體" w:eastAsia="標楷體" w:hAnsi="標楷體" w:hint="eastAsia"/>
                <w:color w:val="000000" w:themeColor="text1"/>
                <w:szCs w:val="22"/>
              </w:rPr>
              <w:t>(包括但不限於樣圖及實體視覺配置)</w:t>
            </w:r>
            <w:r w:rsidR="00B24D4E" w:rsidRPr="00B24D4E">
              <w:rPr>
                <w:rFonts w:ascii="標楷體" w:eastAsia="標楷體" w:hAnsi="標楷體" w:hint="eastAsia"/>
                <w:szCs w:val="22"/>
              </w:rPr>
              <w:t>、自我檢查表及廣告刊登明細表</w:t>
            </w:r>
            <w:r w:rsidR="00E206E8">
              <w:rPr>
                <w:rFonts w:ascii="標楷體" w:eastAsia="標楷體" w:hAnsi="標楷體" w:hint="eastAsia"/>
                <w:szCs w:val="22"/>
              </w:rPr>
              <w:t>，</w:t>
            </w:r>
            <w:r w:rsidR="00E206E8" w:rsidRPr="00E206E8">
              <w:rPr>
                <w:rFonts w:ascii="標楷體" w:eastAsia="標楷體" w:hAnsi="標楷體" w:hint="eastAsia"/>
                <w:szCs w:val="22"/>
              </w:rPr>
              <w:t>於對外為宣傳廣告行為前向本公會提出申報</w:t>
            </w:r>
            <w:r w:rsidR="00550225" w:rsidRPr="00B96B60">
              <w:rPr>
                <w:rFonts w:ascii="標楷體" w:eastAsia="標楷體" w:hAnsi="標楷體" w:hint="eastAsia"/>
                <w:szCs w:val="22"/>
              </w:rPr>
              <w:t>(格式如附件一）</w:t>
            </w:r>
            <w:r w:rsidRPr="00B96B60">
              <w:rPr>
                <w:rFonts w:ascii="標楷體" w:eastAsia="標楷體" w:hAnsi="標楷體" w:hint="eastAsia"/>
                <w:szCs w:val="22"/>
              </w:rPr>
              <w:t>。自本公會收到申報</w:t>
            </w:r>
            <w:r w:rsidR="00382B3A" w:rsidRPr="00153EE4">
              <w:rPr>
                <w:rFonts w:ascii="標楷體" w:eastAsia="標楷體" w:hAnsi="標楷體" w:hint="eastAsia"/>
                <w:color w:val="000000" w:themeColor="text1"/>
                <w:szCs w:val="22"/>
              </w:rPr>
              <w:t>案件</w:t>
            </w:r>
            <w:r w:rsidRPr="00B96B60">
              <w:rPr>
                <w:rFonts w:ascii="標楷體" w:eastAsia="標楷體" w:hAnsi="標楷體" w:hint="eastAsia"/>
                <w:szCs w:val="22"/>
              </w:rPr>
              <w:t>次一營業日起，屆滿</w:t>
            </w:r>
            <w:r w:rsidR="00153EE4" w:rsidRPr="00E5427B">
              <w:rPr>
                <w:rFonts w:ascii="標楷體" w:eastAsia="標楷體" w:hAnsi="標楷體" w:hint="eastAsia"/>
                <w:color w:val="000000" w:themeColor="text1"/>
                <w:szCs w:val="22"/>
              </w:rPr>
              <w:t>七</w:t>
            </w:r>
            <w:r w:rsidRPr="00E5427B">
              <w:rPr>
                <w:rFonts w:ascii="標楷體" w:eastAsia="標楷體" w:hAnsi="標楷體" w:hint="eastAsia"/>
                <w:color w:val="000000" w:themeColor="text1"/>
                <w:szCs w:val="22"/>
              </w:rPr>
              <w:t>個</w:t>
            </w:r>
            <w:r w:rsidRPr="0068366C">
              <w:rPr>
                <w:rFonts w:ascii="標楷體" w:eastAsia="標楷體" w:hAnsi="標楷體" w:hint="eastAsia"/>
                <w:color w:val="000000" w:themeColor="text1"/>
                <w:szCs w:val="22"/>
              </w:rPr>
              <w:t>營業日</w:t>
            </w:r>
            <w:r w:rsidR="00F53C65">
              <w:rPr>
                <w:rFonts w:ascii="標楷體" w:eastAsia="標楷體" w:hAnsi="標楷體" w:hint="eastAsia"/>
                <w:szCs w:val="22"/>
              </w:rPr>
              <w:t>即可生效</w:t>
            </w:r>
            <w:r w:rsidR="00F53C65" w:rsidRPr="00B96B60">
              <w:rPr>
                <w:rFonts w:ascii="標楷體" w:eastAsia="標楷體" w:hAnsi="標楷體" w:hint="eastAsia"/>
                <w:szCs w:val="22"/>
              </w:rPr>
              <w:t>。</w:t>
            </w:r>
          </w:p>
          <w:p w14:paraId="12647474" w14:textId="0C601B35" w:rsidR="00CF6A88" w:rsidRDefault="00522F81" w:rsidP="009752FF">
            <w:pPr>
              <w:spacing w:line="360" w:lineRule="exact"/>
              <w:ind w:rightChars="-10" w:right="-24"/>
              <w:rPr>
                <w:rFonts w:ascii="標楷體" w:eastAsia="標楷體" w:hAnsi="標楷體"/>
                <w:szCs w:val="22"/>
              </w:rPr>
            </w:pPr>
            <w:r w:rsidRPr="00522F81">
              <w:rPr>
                <w:rFonts w:ascii="標楷體" w:eastAsia="標楷體" w:hAnsi="標楷體" w:hint="eastAsia"/>
                <w:szCs w:val="22"/>
              </w:rPr>
              <w:t>事前申報案件如</w:t>
            </w:r>
            <w:r w:rsidRPr="00D10D28">
              <w:rPr>
                <w:rFonts w:ascii="標楷體" w:eastAsia="標楷體" w:hAnsi="標楷體" w:hint="eastAsia"/>
                <w:color w:val="000000" w:themeColor="text1"/>
                <w:szCs w:val="22"/>
              </w:rPr>
              <w:t>涉</w:t>
            </w:r>
            <w:r w:rsidRPr="00522F81">
              <w:rPr>
                <w:rFonts w:ascii="標楷體" w:eastAsia="標楷體" w:hAnsi="標楷體" w:hint="eastAsia"/>
                <w:szCs w:val="22"/>
              </w:rPr>
              <w:t>違反本辦法</w:t>
            </w:r>
            <w:r w:rsidRPr="0068366C">
              <w:rPr>
                <w:rFonts w:ascii="標楷體" w:eastAsia="標楷體" w:hAnsi="標楷體" w:hint="eastAsia"/>
                <w:color w:val="000000" w:themeColor="text1"/>
                <w:szCs w:val="22"/>
              </w:rPr>
              <w:t>或</w:t>
            </w:r>
            <w:r w:rsidR="00735B86">
              <w:rPr>
                <w:rFonts w:ascii="標楷體" w:eastAsia="標楷體" w:hAnsi="標楷體" w:hint="eastAsia"/>
                <w:b/>
                <w:bCs/>
                <w:color w:val="FF0000"/>
                <w:szCs w:val="22"/>
                <w:u w:val="single"/>
              </w:rPr>
              <w:t>其他</w:t>
            </w:r>
            <w:r w:rsidR="00C9665A" w:rsidRPr="00C9665A">
              <w:rPr>
                <w:rFonts w:ascii="標楷體" w:eastAsia="標楷體" w:hAnsi="標楷體" w:hint="eastAsia"/>
                <w:b/>
                <w:bCs/>
                <w:color w:val="FF0000"/>
                <w:szCs w:val="22"/>
                <w:u w:val="single"/>
              </w:rPr>
              <w:t>相關法令規定</w:t>
            </w:r>
            <w:r w:rsidR="00C9665A" w:rsidRPr="00D902ED">
              <w:rPr>
                <w:rFonts w:ascii="標楷體" w:eastAsia="標楷體" w:hAnsi="標楷體" w:hint="eastAsia"/>
                <w:color w:val="000000" w:themeColor="text1"/>
                <w:szCs w:val="22"/>
              </w:rPr>
              <w:t>者</w:t>
            </w:r>
            <w:r w:rsidR="00C9665A" w:rsidRPr="00C9665A">
              <w:rPr>
                <w:rFonts w:ascii="標楷體" w:eastAsia="標楷體" w:hAnsi="標楷體" w:hint="eastAsia"/>
                <w:color w:val="000000" w:themeColor="text1"/>
                <w:szCs w:val="22"/>
              </w:rPr>
              <w:t>，本公會得</w:t>
            </w:r>
            <w:r w:rsidR="00C9665A" w:rsidRPr="00C9665A">
              <w:rPr>
                <w:rFonts w:ascii="標楷體" w:eastAsia="標楷體" w:hAnsi="標楷體" w:hint="eastAsia"/>
                <w:b/>
                <w:bCs/>
                <w:color w:val="FF0000"/>
                <w:szCs w:val="22"/>
                <w:u w:val="single"/>
              </w:rPr>
              <w:t>退回本申報案件</w:t>
            </w:r>
            <w:r w:rsidR="00C9665A" w:rsidRPr="00C9665A">
              <w:rPr>
                <w:rFonts w:ascii="標楷體" w:eastAsia="標楷體" w:hAnsi="標楷體" w:hint="eastAsia"/>
                <w:color w:val="000000" w:themeColor="text1"/>
                <w:szCs w:val="22"/>
              </w:rPr>
              <w:t>。</w:t>
            </w:r>
            <w:r w:rsidR="00C9665A" w:rsidRPr="001266C6">
              <w:rPr>
                <w:rFonts w:ascii="標楷體" w:eastAsia="標楷體" w:hAnsi="標楷體" w:hint="eastAsia"/>
                <w:b/>
                <w:bCs/>
                <w:color w:val="FF0000"/>
                <w:szCs w:val="22"/>
                <w:u w:val="single"/>
              </w:rPr>
              <w:t>如所檢附之文件不全者，</w:t>
            </w:r>
            <w:r w:rsidR="00CF6A88" w:rsidRPr="00522F81">
              <w:rPr>
                <w:rFonts w:ascii="標楷體" w:eastAsia="標楷體" w:hAnsi="標楷體" w:hint="eastAsia"/>
                <w:szCs w:val="22"/>
              </w:rPr>
              <w:t>應於接獲本公會通知後</w:t>
            </w:r>
            <w:r w:rsidR="00153EE4" w:rsidRPr="00E5427B">
              <w:rPr>
                <w:rFonts w:ascii="標楷體" w:eastAsia="標楷體" w:hAnsi="標楷體" w:hint="eastAsia"/>
                <w:color w:val="000000" w:themeColor="text1"/>
                <w:szCs w:val="22"/>
              </w:rPr>
              <w:t>十</w:t>
            </w:r>
            <w:r w:rsidR="00CF6A88" w:rsidRPr="00522F81">
              <w:rPr>
                <w:rFonts w:ascii="標楷體" w:eastAsia="標楷體" w:hAnsi="標楷體" w:hint="eastAsia"/>
                <w:szCs w:val="22"/>
              </w:rPr>
              <w:t>個營業日內補件，逾期未補件</w:t>
            </w:r>
            <w:r w:rsidR="00C34B09" w:rsidRPr="00E5427B">
              <w:rPr>
                <w:rFonts w:ascii="標楷體" w:eastAsia="標楷體" w:hAnsi="標楷體" w:hint="eastAsia"/>
                <w:color w:val="000000" w:themeColor="text1"/>
                <w:szCs w:val="22"/>
              </w:rPr>
              <w:t>視為退回本申報案件、</w:t>
            </w:r>
            <w:r w:rsidR="00C34B09" w:rsidRPr="00C34B09">
              <w:rPr>
                <w:rFonts w:ascii="標楷體" w:eastAsia="標楷體" w:hAnsi="標楷體" w:hint="eastAsia"/>
                <w:szCs w:val="22"/>
              </w:rPr>
              <w:t>補件仍不全者，退回本申報案件。</w:t>
            </w:r>
          </w:p>
          <w:p w14:paraId="00B962D9" w14:textId="77777777" w:rsidR="001B6068" w:rsidRDefault="001B6068" w:rsidP="001B6068">
            <w:pPr>
              <w:spacing w:line="360" w:lineRule="exact"/>
              <w:rPr>
                <w:rFonts w:ascii="標楷體" w:eastAsia="標楷體" w:hAnsi="標楷體"/>
                <w:szCs w:val="22"/>
              </w:rPr>
            </w:pPr>
          </w:p>
          <w:p w14:paraId="7C0D4A89" w14:textId="77777777" w:rsidR="00F45F9D" w:rsidRDefault="00F45F9D" w:rsidP="00F45F9D">
            <w:pPr>
              <w:spacing w:line="360" w:lineRule="exact"/>
              <w:rPr>
                <w:rFonts w:ascii="標楷體" w:eastAsia="標楷體" w:hAnsi="標楷體"/>
                <w:szCs w:val="22"/>
              </w:rPr>
            </w:pPr>
            <w:r>
              <w:rPr>
                <w:rFonts w:ascii="標楷體" w:eastAsia="標楷體" w:hAnsi="標楷體" w:hint="eastAsia"/>
                <w:szCs w:val="22"/>
              </w:rPr>
              <w:t>第十條(</w:t>
            </w:r>
            <w:r w:rsidRPr="00680BB7">
              <w:rPr>
                <w:rFonts w:ascii="標楷體" w:eastAsia="標楷體" w:hAnsi="標楷體" w:hint="eastAsia"/>
                <w:szCs w:val="22"/>
              </w:rPr>
              <w:t>罰則</w:t>
            </w:r>
            <w:r>
              <w:rPr>
                <w:rFonts w:ascii="標楷體" w:eastAsia="標楷體" w:hAnsi="標楷體" w:hint="eastAsia"/>
                <w:szCs w:val="22"/>
              </w:rPr>
              <w:t>一)</w:t>
            </w:r>
          </w:p>
          <w:p w14:paraId="5BBD8FBD" w14:textId="4127D0CC" w:rsidR="00F45F9D" w:rsidRPr="00F45F9D" w:rsidRDefault="00F45F9D" w:rsidP="00F45F9D">
            <w:pPr>
              <w:pStyle w:val="Default"/>
              <w:spacing w:line="276" w:lineRule="auto"/>
              <w:jc w:val="both"/>
              <w:rPr>
                <w:rFonts w:ascii="標楷體" w:eastAsia="標楷體" w:hAnsi="標楷體" w:cs="Times New Roman"/>
                <w:color w:val="auto"/>
                <w:kern w:val="2"/>
                <w:szCs w:val="22"/>
              </w:rPr>
            </w:pPr>
            <w:r w:rsidRPr="00F45F9D">
              <w:rPr>
                <w:rFonts w:ascii="標楷體" w:eastAsia="標楷體" w:hAnsi="標楷體" w:cs="Times New Roman" w:hint="eastAsia"/>
                <w:color w:val="auto"/>
                <w:kern w:val="2"/>
                <w:szCs w:val="22"/>
              </w:rPr>
              <w:t>本公會依前條規定，對本公會會員進行查證後，認有違反本辦法</w:t>
            </w:r>
            <w:r w:rsidRPr="00243740">
              <w:rPr>
                <w:rFonts w:ascii="標楷體" w:eastAsia="標楷體" w:hAnsi="標楷體" w:cs="Times New Roman" w:hint="eastAsia"/>
                <w:b/>
                <w:bCs/>
                <w:color w:val="FF0000"/>
                <w:kern w:val="2"/>
                <w:szCs w:val="22"/>
                <w:u w:val="single"/>
              </w:rPr>
              <w:t>或</w:t>
            </w:r>
            <w:r w:rsidR="005837D2">
              <w:rPr>
                <w:rFonts w:ascii="標楷體" w:eastAsia="標楷體" w:hAnsi="標楷體" w:cs="Times New Roman" w:hint="eastAsia"/>
                <w:b/>
                <w:bCs/>
                <w:color w:val="FF0000"/>
                <w:kern w:val="2"/>
                <w:szCs w:val="22"/>
                <w:u w:val="single"/>
              </w:rPr>
              <w:t>其他</w:t>
            </w:r>
            <w:r w:rsidRPr="00243740">
              <w:rPr>
                <w:rFonts w:ascii="標楷體" w:eastAsia="標楷體" w:hAnsi="標楷體" w:cs="Times New Roman" w:hint="eastAsia"/>
                <w:b/>
                <w:bCs/>
                <w:color w:val="FF0000"/>
                <w:kern w:val="2"/>
                <w:szCs w:val="22"/>
                <w:u w:val="single"/>
              </w:rPr>
              <w:t>相關法令規定</w:t>
            </w:r>
            <w:r w:rsidRPr="00F45F9D">
              <w:rPr>
                <w:rFonts w:ascii="標楷體" w:eastAsia="標楷體" w:hAnsi="標楷體" w:cs="Times New Roman" w:hint="eastAsia"/>
                <w:color w:val="auto"/>
                <w:kern w:val="2"/>
                <w:szCs w:val="22"/>
              </w:rPr>
              <w:t>之情事者，依本辦法第十一條規定辦理。</w:t>
            </w:r>
          </w:p>
          <w:p w14:paraId="217208E2" w14:textId="77777777" w:rsidR="00F45F9D" w:rsidRPr="00F45F9D" w:rsidRDefault="00F45F9D" w:rsidP="00680BB7">
            <w:pPr>
              <w:spacing w:line="360" w:lineRule="exact"/>
              <w:rPr>
                <w:rFonts w:ascii="標楷體" w:eastAsia="標楷體" w:hAnsi="標楷體"/>
                <w:szCs w:val="22"/>
              </w:rPr>
            </w:pPr>
          </w:p>
          <w:p w14:paraId="22899A79" w14:textId="300A03A8" w:rsidR="00680BB7" w:rsidRDefault="00680BB7" w:rsidP="00680BB7">
            <w:pPr>
              <w:spacing w:line="360" w:lineRule="exact"/>
              <w:rPr>
                <w:rFonts w:ascii="標楷體" w:eastAsia="標楷體" w:hAnsi="標楷體"/>
                <w:szCs w:val="22"/>
              </w:rPr>
            </w:pPr>
            <w:r>
              <w:rPr>
                <w:rFonts w:ascii="標楷體" w:eastAsia="標楷體" w:hAnsi="標楷體" w:hint="eastAsia"/>
                <w:szCs w:val="22"/>
              </w:rPr>
              <w:t>第</w:t>
            </w:r>
            <w:r w:rsidR="00F14456">
              <w:rPr>
                <w:rFonts w:ascii="標楷體" w:eastAsia="標楷體" w:hAnsi="標楷體" w:hint="eastAsia"/>
                <w:szCs w:val="22"/>
              </w:rPr>
              <w:t>十一</w:t>
            </w:r>
            <w:r>
              <w:rPr>
                <w:rFonts w:ascii="標楷體" w:eastAsia="標楷體" w:hAnsi="標楷體" w:hint="eastAsia"/>
                <w:szCs w:val="22"/>
              </w:rPr>
              <w:t>條(</w:t>
            </w:r>
            <w:r w:rsidRPr="00680BB7">
              <w:rPr>
                <w:rFonts w:ascii="標楷體" w:eastAsia="標楷體" w:hAnsi="標楷體" w:hint="eastAsia"/>
                <w:szCs w:val="22"/>
              </w:rPr>
              <w:t>罰則二</w:t>
            </w:r>
            <w:r>
              <w:rPr>
                <w:rFonts w:ascii="標楷體" w:eastAsia="標楷體" w:hAnsi="標楷體" w:hint="eastAsia"/>
                <w:szCs w:val="22"/>
              </w:rPr>
              <w:t>)</w:t>
            </w:r>
          </w:p>
          <w:p w14:paraId="7FBFE65E" w14:textId="42EABEAF" w:rsidR="00680BB7" w:rsidRPr="00680BB7" w:rsidRDefault="00243740" w:rsidP="00680BB7">
            <w:pPr>
              <w:pStyle w:val="Default"/>
              <w:spacing w:line="276" w:lineRule="auto"/>
              <w:jc w:val="both"/>
              <w:rPr>
                <w:rFonts w:ascii="標楷體" w:eastAsia="標楷體" w:hAnsi="標楷體" w:cs="Times New Roman"/>
                <w:color w:val="auto"/>
                <w:kern w:val="2"/>
                <w:szCs w:val="22"/>
              </w:rPr>
            </w:pPr>
            <w:r w:rsidRPr="00243740">
              <w:rPr>
                <w:rFonts w:ascii="標楷體" w:eastAsia="標楷體" w:hAnsi="標楷體" w:cs="Times New Roman" w:hint="eastAsia"/>
                <w:color w:val="auto"/>
                <w:kern w:val="2"/>
                <w:szCs w:val="22"/>
              </w:rPr>
              <w:t>本公會會員違反本辦法之規</w:t>
            </w:r>
            <w:r w:rsidRPr="00243740">
              <w:rPr>
                <w:rFonts w:ascii="標楷體" w:eastAsia="標楷體" w:hAnsi="標楷體" w:cs="Times New Roman" w:hint="eastAsia"/>
                <w:color w:val="auto"/>
                <w:kern w:val="2"/>
                <w:szCs w:val="22"/>
              </w:rPr>
              <w:lastRenderedPageBreak/>
              <w:t>定，經通知改善而未於期限內改善或違規情節重大者，依本公會會員自律公約議處，並陳報目的事業主管機關</w:t>
            </w:r>
            <w:r w:rsidRPr="00243740">
              <w:rPr>
                <w:rFonts w:ascii="標楷體" w:eastAsia="標楷體" w:hAnsi="標楷體" w:cs="Times New Roman" w:hint="eastAsia"/>
                <w:b/>
                <w:bCs/>
                <w:color w:val="FF0000"/>
                <w:kern w:val="2"/>
                <w:szCs w:val="22"/>
                <w:u w:val="single"/>
              </w:rPr>
              <w:t>；如違反</w:t>
            </w:r>
            <w:r w:rsidR="005837D2" w:rsidRPr="005837D2">
              <w:rPr>
                <w:rFonts w:ascii="標楷體" w:eastAsia="標楷體" w:hAnsi="標楷體" w:cs="Times New Roman" w:hint="eastAsia"/>
                <w:b/>
                <w:bCs/>
                <w:color w:val="FF0000"/>
                <w:kern w:val="2"/>
                <w:szCs w:val="22"/>
                <w:u w:val="single"/>
              </w:rPr>
              <w:t>其他</w:t>
            </w:r>
            <w:r w:rsidRPr="00243740">
              <w:rPr>
                <w:rFonts w:ascii="標楷體" w:eastAsia="標楷體" w:hAnsi="標楷體" w:cs="Times New Roman" w:hint="eastAsia"/>
                <w:b/>
                <w:bCs/>
                <w:color w:val="FF0000"/>
                <w:kern w:val="2"/>
                <w:szCs w:val="22"/>
                <w:u w:val="single"/>
              </w:rPr>
              <w:t>相關法令規定者，將移請</w:t>
            </w:r>
            <w:r w:rsidR="005837D2">
              <w:rPr>
                <w:rFonts w:ascii="標楷體" w:eastAsia="標楷體" w:hAnsi="標楷體" w:cs="Times New Roman" w:hint="eastAsia"/>
                <w:b/>
                <w:bCs/>
                <w:color w:val="FF0000"/>
                <w:kern w:val="2"/>
                <w:szCs w:val="22"/>
                <w:u w:val="single"/>
              </w:rPr>
              <w:t>相關權責</w:t>
            </w:r>
            <w:r w:rsidRPr="00243740">
              <w:rPr>
                <w:rFonts w:ascii="標楷體" w:eastAsia="標楷體" w:hAnsi="標楷體" w:cs="Times New Roman" w:hint="eastAsia"/>
                <w:b/>
                <w:bCs/>
                <w:color w:val="FF0000"/>
                <w:kern w:val="2"/>
                <w:szCs w:val="22"/>
                <w:u w:val="single"/>
              </w:rPr>
              <w:t>機關處理</w:t>
            </w:r>
            <w:r>
              <w:rPr>
                <w:rFonts w:ascii="新細明體" w:eastAsia="新細明體" w:hAnsi="新細明體" w:cs="Times New Roman" w:hint="eastAsia"/>
                <w:color w:val="auto"/>
                <w:kern w:val="2"/>
                <w:szCs w:val="22"/>
              </w:rPr>
              <w:t>。</w:t>
            </w:r>
          </w:p>
          <w:p w14:paraId="06F4AE10" w14:textId="29F46677" w:rsidR="00A53DFA" w:rsidRPr="00680BB7" w:rsidRDefault="00A53DFA" w:rsidP="001B6068">
            <w:pPr>
              <w:spacing w:line="360" w:lineRule="exact"/>
              <w:rPr>
                <w:rFonts w:ascii="標楷體" w:eastAsia="標楷體" w:hAnsi="標楷體"/>
                <w:szCs w:val="22"/>
              </w:rPr>
            </w:pPr>
          </w:p>
        </w:tc>
        <w:tc>
          <w:tcPr>
            <w:tcW w:w="3118" w:type="dxa"/>
          </w:tcPr>
          <w:p w14:paraId="45689C0A" w14:textId="77777777" w:rsidR="00A00780" w:rsidRDefault="00A00780" w:rsidP="00A00780">
            <w:pPr>
              <w:spacing w:line="360" w:lineRule="exact"/>
              <w:rPr>
                <w:rFonts w:ascii="標楷體" w:eastAsia="標楷體" w:hAnsi="標楷體"/>
                <w:szCs w:val="22"/>
              </w:rPr>
            </w:pPr>
            <w:r w:rsidRPr="00A00780">
              <w:rPr>
                <w:rFonts w:ascii="標楷體" w:eastAsia="標楷體" w:hAnsi="標楷體" w:hint="eastAsia"/>
                <w:szCs w:val="22"/>
              </w:rPr>
              <w:lastRenderedPageBreak/>
              <w:t>第三條</w:t>
            </w:r>
            <w:r w:rsidRPr="00A00780">
              <w:rPr>
                <w:rFonts w:ascii="標楷體" w:eastAsia="標楷體" w:hAnsi="標楷體"/>
                <w:szCs w:val="22"/>
              </w:rPr>
              <w:t xml:space="preserve"> </w:t>
            </w:r>
            <w:r w:rsidRPr="00A00780">
              <w:rPr>
                <w:rFonts w:ascii="標楷體" w:eastAsia="標楷體" w:hAnsi="標楷體" w:hint="eastAsia"/>
                <w:szCs w:val="22"/>
              </w:rPr>
              <w:t>（定義）</w:t>
            </w:r>
          </w:p>
          <w:p w14:paraId="5936FE5A" w14:textId="77777777" w:rsidR="00A00780" w:rsidRPr="00A519CA" w:rsidRDefault="00A00780" w:rsidP="00A00780">
            <w:pPr>
              <w:pStyle w:val="ab"/>
              <w:spacing w:line="276" w:lineRule="auto"/>
              <w:jc w:val="both"/>
              <w:rPr>
                <w:rFonts w:ascii="標楷體" w:eastAsia="標楷體" w:hAnsi="標楷體"/>
              </w:rPr>
            </w:pPr>
            <w:r w:rsidRPr="00A519CA">
              <w:rPr>
                <w:rFonts w:ascii="標楷體" w:eastAsia="標楷體" w:hAnsi="標楷體" w:hint="eastAsia"/>
              </w:rPr>
              <w:t>本辦法所稱廣告、業務招攬及營業促銷活動，指依金融服務業從事廣告業務招攬及營業促銷活動辦法第三條之規定，以促進業務為目的，利用下列傳播媒體、宣傳工具或方式，就業務及相關事務</w:t>
            </w:r>
            <w:r w:rsidRPr="008E47C7">
              <w:rPr>
                <w:rFonts w:ascii="標楷體" w:eastAsia="標楷體" w:hAnsi="標楷體" w:hint="eastAsia"/>
                <w:color w:val="000000"/>
              </w:rPr>
              <w:t>對不特定人為</w:t>
            </w:r>
            <w:r w:rsidRPr="00A519CA">
              <w:rPr>
                <w:rFonts w:ascii="標楷體" w:eastAsia="標楷體" w:hAnsi="標楷體" w:hint="eastAsia"/>
              </w:rPr>
              <w:t>傳遞、散布、宣傳、推廣、招攬或促銷者：</w:t>
            </w:r>
          </w:p>
          <w:p w14:paraId="2DC8B0EB" w14:textId="77777777" w:rsidR="00A00780" w:rsidRDefault="00A00780" w:rsidP="00A00780">
            <w:pPr>
              <w:spacing w:line="360" w:lineRule="exact"/>
              <w:rPr>
                <w:rFonts w:ascii="新細明體" w:eastAsia="標楷體" w:hAnsi="新細明體"/>
                <w:szCs w:val="22"/>
              </w:rPr>
            </w:pPr>
            <w:r>
              <w:rPr>
                <w:rFonts w:ascii="標楷體" w:eastAsia="標楷體" w:hAnsi="標楷體" w:hint="eastAsia"/>
                <w:szCs w:val="22"/>
              </w:rPr>
              <w:t>(</w:t>
            </w:r>
            <w:r>
              <w:rPr>
                <w:rFonts w:ascii="新細明體" w:eastAsia="標楷體" w:hAnsi="新細明體" w:hint="eastAsia"/>
                <w:szCs w:val="22"/>
              </w:rPr>
              <w:t>略</w:t>
            </w:r>
            <w:r>
              <w:rPr>
                <w:rFonts w:ascii="標楷體" w:eastAsia="標楷體" w:hAnsi="標楷體" w:hint="eastAsia"/>
                <w:szCs w:val="22"/>
              </w:rPr>
              <w:t>)</w:t>
            </w:r>
          </w:p>
          <w:p w14:paraId="698DE9EC" w14:textId="77777777" w:rsidR="00A00780" w:rsidRDefault="00A00780" w:rsidP="00A00780">
            <w:pPr>
              <w:spacing w:line="360" w:lineRule="exact"/>
              <w:rPr>
                <w:rFonts w:ascii="新細明體" w:eastAsia="標楷體" w:hAnsi="新細明體"/>
                <w:szCs w:val="22"/>
              </w:rPr>
            </w:pPr>
            <w:r>
              <w:rPr>
                <w:rFonts w:ascii="新細明體" w:eastAsia="標楷體" w:hAnsi="新細明體" w:hint="eastAsia"/>
                <w:szCs w:val="22"/>
              </w:rPr>
              <w:t>本款新增</w:t>
            </w:r>
          </w:p>
          <w:p w14:paraId="5E71ABCF" w14:textId="77777777" w:rsidR="00A00780" w:rsidRDefault="00A00780" w:rsidP="00DC0D23">
            <w:pPr>
              <w:spacing w:line="340" w:lineRule="exact"/>
              <w:rPr>
                <w:rFonts w:ascii="標楷體" w:eastAsia="標楷體" w:hAnsi="標楷體"/>
                <w:szCs w:val="22"/>
              </w:rPr>
            </w:pPr>
          </w:p>
          <w:p w14:paraId="24ECD36D" w14:textId="77777777" w:rsidR="00A00780" w:rsidRDefault="00A00780" w:rsidP="00DC0D23">
            <w:pPr>
              <w:spacing w:line="340" w:lineRule="exact"/>
              <w:rPr>
                <w:rFonts w:ascii="標楷體" w:eastAsia="標楷體" w:hAnsi="標楷體"/>
                <w:szCs w:val="22"/>
              </w:rPr>
            </w:pPr>
          </w:p>
          <w:p w14:paraId="69F89F82" w14:textId="75C73B1F" w:rsidR="00A00780" w:rsidRDefault="00DC0D23" w:rsidP="00DC0D23">
            <w:pPr>
              <w:spacing w:line="340" w:lineRule="exact"/>
              <w:rPr>
                <w:rFonts w:ascii="標楷體" w:eastAsia="標楷體" w:hAnsi="標楷體"/>
                <w:szCs w:val="22"/>
              </w:rPr>
            </w:pPr>
            <w:r w:rsidRPr="00295DEF">
              <w:rPr>
                <w:rFonts w:ascii="標楷體" w:eastAsia="標楷體" w:hAnsi="標楷體" w:hint="eastAsia"/>
                <w:b/>
                <w:bCs/>
                <w:color w:val="FF0000"/>
                <w:szCs w:val="22"/>
                <w:u w:val="single"/>
              </w:rPr>
              <w:t>七</w:t>
            </w:r>
            <w:r>
              <w:rPr>
                <w:rFonts w:ascii="標楷體" w:eastAsia="標楷體" w:hAnsi="標楷體" w:hint="eastAsia"/>
                <w:szCs w:val="22"/>
              </w:rPr>
              <w:t>、</w:t>
            </w:r>
            <w:r w:rsidRPr="00DC0D23">
              <w:rPr>
                <w:rFonts w:ascii="標楷體" w:eastAsia="標楷體" w:hAnsi="標楷體" w:cs="標楷體" w:hint="eastAsia"/>
                <w:color w:val="000000" w:themeColor="text1"/>
                <w:kern w:val="0"/>
                <w:szCs w:val="24"/>
              </w:rPr>
              <w:t>其他任何形式之廣告宣傳、業務招攬及營業促銷活動。</w:t>
            </w:r>
          </w:p>
          <w:p w14:paraId="605E6E0E" w14:textId="77777777" w:rsidR="00DC0D23" w:rsidRDefault="00DC0D23" w:rsidP="00DC0D23">
            <w:pPr>
              <w:spacing w:line="340" w:lineRule="exact"/>
              <w:ind w:rightChars="-40" w:right="-96"/>
              <w:rPr>
                <w:rFonts w:ascii="標楷體" w:eastAsia="標楷體" w:hAnsi="標楷體"/>
                <w:szCs w:val="22"/>
              </w:rPr>
            </w:pPr>
          </w:p>
          <w:p w14:paraId="4B19F4FF" w14:textId="041698C1" w:rsidR="00140B4C" w:rsidRDefault="0076667B" w:rsidP="009752FF">
            <w:pPr>
              <w:spacing w:line="360" w:lineRule="exact"/>
              <w:ind w:rightChars="-40" w:right="-96"/>
              <w:rPr>
                <w:rFonts w:ascii="標楷體" w:eastAsia="標楷體" w:hAnsi="標楷體"/>
                <w:szCs w:val="22"/>
              </w:rPr>
            </w:pPr>
            <w:r w:rsidRPr="0076667B">
              <w:rPr>
                <w:rFonts w:ascii="標楷體" w:eastAsia="標楷體" w:hAnsi="標楷體" w:hint="eastAsia"/>
                <w:szCs w:val="22"/>
              </w:rPr>
              <w:t>第</w:t>
            </w:r>
            <w:r w:rsidR="00E5427B">
              <w:rPr>
                <w:rFonts w:ascii="標楷體" w:eastAsia="標楷體" w:hAnsi="標楷體" w:hint="eastAsia"/>
                <w:szCs w:val="22"/>
              </w:rPr>
              <w:t>四</w:t>
            </w:r>
            <w:r w:rsidRPr="0076667B">
              <w:rPr>
                <w:rFonts w:ascii="標楷體" w:eastAsia="標楷體" w:hAnsi="標楷體" w:hint="eastAsia"/>
                <w:szCs w:val="22"/>
              </w:rPr>
              <w:t>條 （</w:t>
            </w:r>
            <w:r w:rsidR="00E5427B" w:rsidRPr="00E5427B">
              <w:rPr>
                <w:rFonts w:ascii="標楷體" w:eastAsia="標楷體" w:hAnsi="標楷體" w:hint="eastAsia"/>
                <w:szCs w:val="22"/>
              </w:rPr>
              <w:t>行為之基準</w:t>
            </w:r>
            <w:r w:rsidRPr="0076667B">
              <w:rPr>
                <w:rFonts w:ascii="標楷體" w:eastAsia="標楷體" w:hAnsi="標楷體" w:hint="eastAsia"/>
                <w:szCs w:val="22"/>
              </w:rPr>
              <w:t>）</w:t>
            </w:r>
          </w:p>
          <w:p w14:paraId="4E8AAFE4" w14:textId="7CA10E8F" w:rsidR="0076667B" w:rsidRDefault="00E5427B" w:rsidP="009752FF">
            <w:pPr>
              <w:spacing w:line="360" w:lineRule="exact"/>
              <w:ind w:rightChars="-40" w:right="-96"/>
              <w:rPr>
                <w:rFonts w:ascii="新細明體" w:hAnsi="新細明體"/>
                <w:szCs w:val="22"/>
              </w:rPr>
            </w:pPr>
            <w:r w:rsidRPr="00E5427B">
              <w:rPr>
                <w:rFonts w:ascii="標楷體" w:eastAsia="標楷體" w:hAnsi="標楷體" w:hint="eastAsia"/>
                <w:szCs w:val="22"/>
              </w:rPr>
              <w:t>本公會會員從事廣告、業務招攬及營業促銷活動，應依社會一般道德、誠實信用原則、保護投資者之精神及維持公正之證券交易市場，遵守下列原則：</w:t>
            </w:r>
          </w:p>
          <w:p w14:paraId="17870EAA" w14:textId="77777777" w:rsidR="0076667B" w:rsidRDefault="0076667B" w:rsidP="00DC0D23">
            <w:pPr>
              <w:spacing w:line="340" w:lineRule="exact"/>
              <w:rPr>
                <w:rFonts w:ascii="新細明體" w:eastAsia="標楷體" w:hAnsi="新細明體"/>
                <w:szCs w:val="22"/>
              </w:rPr>
            </w:pPr>
          </w:p>
          <w:p w14:paraId="42C5C92F" w14:textId="0C33DD61" w:rsidR="0076667B" w:rsidRDefault="00E5427B" w:rsidP="00DC0D23">
            <w:pPr>
              <w:spacing w:line="340" w:lineRule="exact"/>
              <w:rPr>
                <w:rFonts w:ascii="新細明體" w:eastAsia="標楷體" w:hAnsi="新細明體"/>
                <w:szCs w:val="22"/>
              </w:rPr>
            </w:pPr>
            <w:r>
              <w:rPr>
                <w:rFonts w:ascii="標楷體" w:eastAsia="標楷體" w:hAnsi="標楷體" w:hint="eastAsia"/>
                <w:szCs w:val="22"/>
              </w:rPr>
              <w:t>(</w:t>
            </w:r>
            <w:r>
              <w:rPr>
                <w:rFonts w:ascii="新細明體" w:eastAsia="標楷體" w:hAnsi="新細明體" w:hint="eastAsia"/>
                <w:szCs w:val="22"/>
              </w:rPr>
              <w:t>略</w:t>
            </w:r>
            <w:r>
              <w:rPr>
                <w:rFonts w:ascii="標楷體" w:eastAsia="標楷體" w:hAnsi="標楷體" w:hint="eastAsia"/>
                <w:szCs w:val="22"/>
              </w:rPr>
              <w:t>)</w:t>
            </w:r>
          </w:p>
          <w:p w14:paraId="1510128F" w14:textId="155EFA39" w:rsidR="00A00780" w:rsidRPr="00A00780" w:rsidRDefault="00A00780" w:rsidP="00DC0D23">
            <w:pPr>
              <w:pStyle w:val="Default"/>
              <w:spacing w:line="340" w:lineRule="exact"/>
              <w:jc w:val="both"/>
              <w:rPr>
                <w:rFonts w:ascii="標楷體" w:eastAsia="標楷體" w:hAnsi="標楷體" w:cs="Times New Roman"/>
                <w:color w:val="auto"/>
                <w:kern w:val="2"/>
                <w:szCs w:val="22"/>
              </w:rPr>
            </w:pPr>
            <w:r w:rsidRPr="00A00780">
              <w:rPr>
                <w:rFonts w:ascii="標楷體" w:eastAsia="標楷體" w:hAnsi="標楷體" w:cs="Times New Roman" w:hint="eastAsia"/>
                <w:color w:val="auto"/>
                <w:kern w:val="2"/>
                <w:szCs w:val="22"/>
              </w:rPr>
              <w:t>七、應符合管理規則第五條規定。</w:t>
            </w:r>
          </w:p>
          <w:p w14:paraId="539F4AC7" w14:textId="5DC40EC1" w:rsidR="00A00780" w:rsidRDefault="001C3A28" w:rsidP="00DC0D23">
            <w:pPr>
              <w:spacing w:line="340" w:lineRule="exact"/>
              <w:rPr>
                <w:rFonts w:ascii="新細明體" w:eastAsia="標楷體" w:hAnsi="新細明體"/>
                <w:szCs w:val="22"/>
              </w:rPr>
            </w:pPr>
            <w:r w:rsidRPr="001C3A28">
              <w:rPr>
                <w:rFonts w:ascii="新細明體" w:eastAsia="標楷體" w:hAnsi="新細明體" w:hint="eastAsia"/>
                <w:szCs w:val="22"/>
              </w:rPr>
              <w:t>(</w:t>
            </w:r>
            <w:r w:rsidRPr="001C3A28">
              <w:rPr>
                <w:rFonts w:ascii="新細明體" w:eastAsia="標楷體" w:hAnsi="新細明體" w:hint="eastAsia"/>
                <w:szCs w:val="22"/>
              </w:rPr>
              <w:t>略</w:t>
            </w:r>
            <w:r w:rsidRPr="001C3A28">
              <w:rPr>
                <w:rFonts w:ascii="新細明體" w:eastAsia="標楷體" w:hAnsi="新細明體" w:hint="eastAsia"/>
                <w:szCs w:val="22"/>
              </w:rPr>
              <w:t>)</w:t>
            </w:r>
          </w:p>
          <w:p w14:paraId="79651291" w14:textId="77777777" w:rsidR="001C3A28" w:rsidRPr="00A00780" w:rsidRDefault="001C3A28" w:rsidP="00DC0D23">
            <w:pPr>
              <w:spacing w:line="340" w:lineRule="exact"/>
              <w:rPr>
                <w:rFonts w:ascii="新細明體" w:eastAsia="標楷體" w:hAnsi="新細明體"/>
                <w:szCs w:val="22"/>
              </w:rPr>
            </w:pPr>
          </w:p>
          <w:p w14:paraId="5058D783" w14:textId="17720BFF" w:rsidR="0076667B" w:rsidRDefault="00E5427B" w:rsidP="00DC0D23">
            <w:pPr>
              <w:spacing w:line="340" w:lineRule="exact"/>
              <w:rPr>
                <w:rFonts w:ascii="新細明體" w:eastAsia="標楷體" w:hAnsi="新細明體"/>
                <w:szCs w:val="22"/>
              </w:rPr>
            </w:pPr>
            <w:r>
              <w:rPr>
                <w:rFonts w:ascii="新細明體" w:eastAsia="標楷體" w:hAnsi="新細明體" w:hint="eastAsia"/>
                <w:szCs w:val="22"/>
              </w:rPr>
              <w:t>本款新增</w:t>
            </w:r>
          </w:p>
          <w:p w14:paraId="60E0C684" w14:textId="77777777" w:rsidR="0076667B" w:rsidRDefault="0076667B" w:rsidP="00DC0D23">
            <w:pPr>
              <w:spacing w:line="340" w:lineRule="exact"/>
              <w:rPr>
                <w:rFonts w:ascii="新細明體" w:eastAsia="標楷體" w:hAnsi="新細明體"/>
                <w:szCs w:val="22"/>
              </w:rPr>
            </w:pPr>
          </w:p>
          <w:p w14:paraId="0B80E5D1" w14:textId="77777777" w:rsidR="0076667B" w:rsidRDefault="0076667B" w:rsidP="00DC0D23">
            <w:pPr>
              <w:spacing w:line="340" w:lineRule="exact"/>
              <w:rPr>
                <w:rFonts w:ascii="新細明體" w:eastAsia="標楷體" w:hAnsi="新細明體"/>
                <w:szCs w:val="22"/>
              </w:rPr>
            </w:pPr>
          </w:p>
          <w:p w14:paraId="79A4743F" w14:textId="77777777" w:rsidR="00C34B09" w:rsidRDefault="00C34B09" w:rsidP="007004A9">
            <w:pPr>
              <w:spacing w:line="360" w:lineRule="exact"/>
              <w:rPr>
                <w:rFonts w:ascii="標楷體" w:eastAsia="標楷體" w:hAnsi="標楷體"/>
                <w:szCs w:val="22"/>
              </w:rPr>
            </w:pPr>
          </w:p>
          <w:p w14:paraId="3B876A25" w14:textId="77777777" w:rsidR="00C34B09" w:rsidRDefault="00C34B09" w:rsidP="007004A9">
            <w:pPr>
              <w:spacing w:line="360" w:lineRule="exact"/>
              <w:rPr>
                <w:rFonts w:ascii="標楷體" w:eastAsia="標楷體" w:hAnsi="標楷體"/>
                <w:szCs w:val="22"/>
              </w:rPr>
            </w:pPr>
          </w:p>
          <w:p w14:paraId="76E19B96" w14:textId="77777777" w:rsidR="009752FF" w:rsidRDefault="009752FF" w:rsidP="007004A9">
            <w:pPr>
              <w:spacing w:line="360" w:lineRule="exact"/>
              <w:rPr>
                <w:rFonts w:ascii="標楷體" w:eastAsia="標楷體" w:hAnsi="標楷體"/>
                <w:szCs w:val="22"/>
              </w:rPr>
            </w:pPr>
          </w:p>
          <w:p w14:paraId="05DCEA10" w14:textId="77777777" w:rsidR="00AA5D38" w:rsidRDefault="00AA5D38" w:rsidP="007004A9">
            <w:pPr>
              <w:spacing w:line="360" w:lineRule="exact"/>
              <w:rPr>
                <w:rFonts w:ascii="標楷體" w:eastAsia="標楷體" w:hAnsi="標楷體"/>
                <w:szCs w:val="22"/>
              </w:rPr>
            </w:pPr>
          </w:p>
          <w:p w14:paraId="77DB87E7" w14:textId="77777777" w:rsidR="00AA5D38" w:rsidRDefault="00AA5D38" w:rsidP="007004A9">
            <w:pPr>
              <w:spacing w:line="360" w:lineRule="exact"/>
              <w:rPr>
                <w:rFonts w:ascii="標楷體" w:eastAsia="標楷體" w:hAnsi="標楷體"/>
                <w:szCs w:val="22"/>
              </w:rPr>
            </w:pPr>
          </w:p>
          <w:p w14:paraId="098349AD" w14:textId="2F3B29CC" w:rsidR="00153EE4" w:rsidRPr="00153EE4" w:rsidRDefault="00153EE4" w:rsidP="001B6068">
            <w:pPr>
              <w:spacing w:line="360" w:lineRule="exact"/>
              <w:rPr>
                <w:rFonts w:ascii="標楷體" w:eastAsia="標楷體" w:hAnsi="標楷體"/>
                <w:szCs w:val="22"/>
              </w:rPr>
            </w:pPr>
            <w:r w:rsidRPr="00153EE4">
              <w:rPr>
                <w:rFonts w:ascii="標楷體" w:eastAsia="標楷體" w:hAnsi="標楷體" w:hint="eastAsia"/>
                <w:szCs w:val="22"/>
              </w:rPr>
              <w:t>第八條(廣告資料之申報)</w:t>
            </w:r>
          </w:p>
          <w:p w14:paraId="023F05B1" w14:textId="77777777" w:rsidR="00E5427B" w:rsidRPr="004E6C67" w:rsidRDefault="00E5427B" w:rsidP="00E5427B">
            <w:pPr>
              <w:spacing w:line="360" w:lineRule="exact"/>
              <w:rPr>
                <w:rFonts w:ascii="標楷體" w:eastAsia="標楷體" w:hAnsi="標楷體"/>
                <w:szCs w:val="22"/>
              </w:rPr>
            </w:pPr>
            <w:r w:rsidRPr="004E6C67">
              <w:rPr>
                <w:rFonts w:ascii="標楷體" w:eastAsia="標楷體" w:hAnsi="標楷體" w:hint="eastAsia"/>
                <w:szCs w:val="22"/>
              </w:rPr>
              <w:t>本公會會員製作</w:t>
            </w:r>
            <w:r w:rsidRPr="00B96B60">
              <w:rPr>
                <w:rFonts w:ascii="標楷體" w:eastAsia="標楷體" w:hAnsi="標楷體" w:hint="eastAsia"/>
                <w:szCs w:val="22"/>
              </w:rPr>
              <w:t>衍生性金融商品廣告、境外結構型商品廣告、</w:t>
            </w:r>
            <w:r w:rsidRPr="00C42372">
              <w:rPr>
                <w:rFonts w:ascii="標楷體" w:eastAsia="標楷體" w:hAnsi="標楷體" w:hint="eastAsia"/>
                <w:szCs w:val="22"/>
              </w:rPr>
              <w:t>價格廣告</w:t>
            </w:r>
            <w:r w:rsidRPr="00B96B60">
              <w:rPr>
                <w:rFonts w:ascii="標楷體" w:eastAsia="標楷體" w:hAnsi="標楷體" w:hint="eastAsia"/>
                <w:szCs w:val="22"/>
              </w:rPr>
              <w:t>、贈獎廣告、</w:t>
            </w:r>
            <w:r w:rsidRPr="00153EE4">
              <w:rPr>
                <w:rFonts w:ascii="標楷體" w:eastAsia="標楷體" w:hAnsi="標楷體" w:hint="eastAsia"/>
                <w:color w:val="000000" w:themeColor="text1"/>
                <w:szCs w:val="22"/>
              </w:rPr>
              <w:t>贈品廣告及</w:t>
            </w:r>
            <w:r w:rsidRPr="00B96B60">
              <w:rPr>
                <w:rFonts w:ascii="標楷體" w:eastAsia="標楷體" w:hAnsi="標楷體" w:hint="eastAsia"/>
                <w:szCs w:val="22"/>
              </w:rPr>
              <w:t>使用最高級用語廣告等，</w:t>
            </w:r>
            <w:r w:rsidRPr="00B24D4E">
              <w:rPr>
                <w:rFonts w:ascii="標楷體" w:eastAsia="標楷體" w:hAnsi="標楷體" w:hint="eastAsia"/>
                <w:szCs w:val="22"/>
              </w:rPr>
              <w:t>應將其廣告樣式</w:t>
            </w:r>
            <w:r w:rsidRPr="00E5427B">
              <w:rPr>
                <w:rFonts w:ascii="標楷體" w:eastAsia="標楷體" w:hAnsi="標楷體" w:hint="eastAsia"/>
                <w:color w:val="000000" w:themeColor="text1"/>
                <w:szCs w:val="22"/>
              </w:rPr>
              <w:t>(包括但不限於樣圖及實體視覺配置)</w:t>
            </w:r>
            <w:r w:rsidRPr="00B24D4E">
              <w:rPr>
                <w:rFonts w:ascii="標楷體" w:eastAsia="標楷體" w:hAnsi="標楷體" w:hint="eastAsia"/>
                <w:szCs w:val="22"/>
              </w:rPr>
              <w:t>、自我檢查表及廣告刊登明細表</w:t>
            </w:r>
            <w:r>
              <w:rPr>
                <w:rFonts w:ascii="標楷體" w:eastAsia="標楷體" w:hAnsi="標楷體" w:hint="eastAsia"/>
                <w:szCs w:val="22"/>
              </w:rPr>
              <w:t>，</w:t>
            </w:r>
            <w:r w:rsidRPr="00E206E8">
              <w:rPr>
                <w:rFonts w:ascii="標楷體" w:eastAsia="標楷體" w:hAnsi="標楷體" w:hint="eastAsia"/>
                <w:szCs w:val="22"/>
              </w:rPr>
              <w:t>於對外為宣傳廣告行為前向本公會提出申報</w:t>
            </w:r>
            <w:r w:rsidRPr="00B96B60">
              <w:rPr>
                <w:rFonts w:ascii="標楷體" w:eastAsia="標楷體" w:hAnsi="標楷體" w:hint="eastAsia"/>
                <w:szCs w:val="22"/>
              </w:rPr>
              <w:t>(格式如附件一）。自本公會收到申報</w:t>
            </w:r>
            <w:r w:rsidRPr="00153EE4">
              <w:rPr>
                <w:rFonts w:ascii="標楷體" w:eastAsia="標楷體" w:hAnsi="標楷體" w:hint="eastAsia"/>
                <w:color w:val="000000" w:themeColor="text1"/>
                <w:szCs w:val="22"/>
              </w:rPr>
              <w:t>案件</w:t>
            </w:r>
            <w:r w:rsidRPr="00B96B60">
              <w:rPr>
                <w:rFonts w:ascii="標楷體" w:eastAsia="標楷體" w:hAnsi="標楷體" w:hint="eastAsia"/>
                <w:szCs w:val="22"/>
              </w:rPr>
              <w:t>次一營業日起，屆滿</w:t>
            </w:r>
            <w:r w:rsidRPr="00E5427B">
              <w:rPr>
                <w:rFonts w:ascii="標楷體" w:eastAsia="標楷體" w:hAnsi="標楷體" w:hint="eastAsia"/>
                <w:color w:val="000000" w:themeColor="text1"/>
                <w:szCs w:val="22"/>
              </w:rPr>
              <w:t>七個</w:t>
            </w:r>
            <w:r w:rsidRPr="0068366C">
              <w:rPr>
                <w:rFonts w:ascii="標楷體" w:eastAsia="標楷體" w:hAnsi="標楷體" w:hint="eastAsia"/>
                <w:color w:val="000000" w:themeColor="text1"/>
                <w:szCs w:val="22"/>
              </w:rPr>
              <w:t>營業日</w:t>
            </w:r>
            <w:r>
              <w:rPr>
                <w:rFonts w:ascii="標楷體" w:eastAsia="標楷體" w:hAnsi="標楷體" w:hint="eastAsia"/>
                <w:szCs w:val="22"/>
              </w:rPr>
              <w:t>即可生效</w:t>
            </w:r>
            <w:r w:rsidRPr="00B96B60">
              <w:rPr>
                <w:rFonts w:ascii="標楷體" w:eastAsia="標楷體" w:hAnsi="標楷體" w:hint="eastAsia"/>
                <w:szCs w:val="22"/>
              </w:rPr>
              <w:t>。</w:t>
            </w:r>
          </w:p>
          <w:p w14:paraId="46CA0D06" w14:textId="57F712EB" w:rsidR="00E5427B" w:rsidRDefault="00E5427B" w:rsidP="00E5427B">
            <w:pPr>
              <w:spacing w:line="360" w:lineRule="exact"/>
              <w:rPr>
                <w:rFonts w:ascii="標楷體" w:eastAsia="標楷體" w:hAnsi="標楷體"/>
                <w:szCs w:val="22"/>
              </w:rPr>
            </w:pPr>
            <w:r w:rsidRPr="00522F81">
              <w:rPr>
                <w:rFonts w:ascii="標楷體" w:eastAsia="標楷體" w:hAnsi="標楷體" w:hint="eastAsia"/>
                <w:szCs w:val="22"/>
              </w:rPr>
              <w:t>事前申報案件如</w:t>
            </w:r>
            <w:r w:rsidRPr="00521CA3">
              <w:rPr>
                <w:rFonts w:ascii="標楷體" w:eastAsia="標楷體" w:hAnsi="標楷體" w:hint="eastAsia"/>
                <w:color w:val="FF0000"/>
                <w:szCs w:val="22"/>
                <w:u w:val="single"/>
              </w:rPr>
              <w:t>因疑</w:t>
            </w:r>
            <w:r w:rsidRPr="00522F81">
              <w:rPr>
                <w:rFonts w:ascii="標楷體" w:eastAsia="標楷體" w:hAnsi="標楷體" w:hint="eastAsia"/>
                <w:szCs w:val="22"/>
              </w:rPr>
              <w:t>涉違反本辦法</w:t>
            </w:r>
            <w:r w:rsidRPr="00521CA3">
              <w:rPr>
                <w:rFonts w:ascii="標楷體" w:eastAsia="標楷體" w:hAnsi="標楷體" w:hint="eastAsia"/>
                <w:color w:val="FF0000"/>
                <w:szCs w:val="22"/>
                <w:u w:val="single"/>
              </w:rPr>
              <w:t>規定</w:t>
            </w:r>
            <w:r w:rsidRPr="0068366C">
              <w:rPr>
                <w:rFonts w:ascii="標楷體" w:eastAsia="標楷體" w:hAnsi="標楷體" w:hint="eastAsia"/>
                <w:color w:val="000000" w:themeColor="text1"/>
                <w:szCs w:val="22"/>
              </w:rPr>
              <w:t>或</w:t>
            </w:r>
            <w:r w:rsidRPr="00521CA3">
              <w:rPr>
                <w:rFonts w:ascii="標楷體" w:eastAsia="標楷體" w:hAnsi="標楷體" w:hint="eastAsia"/>
                <w:color w:val="FF0000"/>
                <w:szCs w:val="22"/>
                <w:u w:val="single"/>
              </w:rPr>
              <w:t>事前申報案件所檢附之文件不全</w:t>
            </w:r>
            <w:r w:rsidRPr="00B508F1">
              <w:rPr>
                <w:rFonts w:ascii="標楷體" w:eastAsia="標楷體" w:hAnsi="標楷體" w:hint="eastAsia"/>
                <w:color w:val="000000" w:themeColor="text1"/>
                <w:szCs w:val="22"/>
              </w:rPr>
              <w:t>者</w:t>
            </w:r>
            <w:r>
              <w:rPr>
                <w:rFonts w:ascii="標楷體" w:eastAsia="標楷體" w:hAnsi="標楷體" w:hint="eastAsia"/>
                <w:szCs w:val="22"/>
              </w:rPr>
              <w:t>，</w:t>
            </w:r>
            <w:r w:rsidRPr="00153EE4">
              <w:rPr>
                <w:rFonts w:ascii="標楷體" w:eastAsia="標楷體" w:hAnsi="標楷體" w:hint="eastAsia"/>
                <w:color w:val="000000" w:themeColor="text1"/>
                <w:szCs w:val="22"/>
              </w:rPr>
              <w:t>本公會得</w:t>
            </w:r>
            <w:r w:rsidRPr="00B508F1">
              <w:rPr>
                <w:rFonts w:ascii="標楷體" w:eastAsia="標楷體" w:hAnsi="標楷體" w:hint="eastAsia"/>
                <w:color w:val="FF0000"/>
                <w:szCs w:val="22"/>
                <w:u w:val="single"/>
              </w:rPr>
              <w:t>停止申報生效</w:t>
            </w:r>
            <w:r w:rsidRPr="005A1206">
              <w:rPr>
                <w:rFonts w:ascii="標楷體" w:eastAsia="標楷體" w:hAnsi="標楷體" w:hint="eastAsia"/>
                <w:color w:val="FF0000"/>
                <w:szCs w:val="22"/>
                <w:u w:val="single"/>
              </w:rPr>
              <w:t>。</w:t>
            </w:r>
            <w:r w:rsidRPr="00522F81">
              <w:rPr>
                <w:rFonts w:ascii="標楷體" w:eastAsia="標楷體" w:hAnsi="標楷體" w:hint="eastAsia"/>
                <w:szCs w:val="22"/>
              </w:rPr>
              <w:t>應於接獲本公會通知後</w:t>
            </w:r>
            <w:r w:rsidRPr="00E5427B">
              <w:rPr>
                <w:rFonts w:ascii="標楷體" w:eastAsia="標楷體" w:hAnsi="標楷體" w:hint="eastAsia"/>
                <w:color w:val="000000" w:themeColor="text1"/>
                <w:szCs w:val="22"/>
              </w:rPr>
              <w:t>十</w:t>
            </w:r>
            <w:r w:rsidRPr="00522F81">
              <w:rPr>
                <w:rFonts w:ascii="標楷體" w:eastAsia="標楷體" w:hAnsi="標楷體" w:hint="eastAsia"/>
                <w:szCs w:val="22"/>
              </w:rPr>
              <w:t>個營業日內補件，逾期未補件</w:t>
            </w:r>
            <w:r w:rsidRPr="00E5427B">
              <w:rPr>
                <w:rFonts w:ascii="標楷體" w:eastAsia="標楷體" w:hAnsi="標楷體" w:hint="eastAsia"/>
                <w:color w:val="000000" w:themeColor="text1"/>
                <w:szCs w:val="22"/>
              </w:rPr>
              <w:t>視為退回本申報案件、</w:t>
            </w:r>
            <w:r w:rsidRPr="00C34B09">
              <w:rPr>
                <w:rFonts w:ascii="標楷體" w:eastAsia="標楷體" w:hAnsi="標楷體" w:hint="eastAsia"/>
                <w:szCs w:val="22"/>
              </w:rPr>
              <w:t>補件仍不全者，退回本申報案件。</w:t>
            </w:r>
          </w:p>
          <w:p w14:paraId="6DBB03A7" w14:textId="77777777" w:rsidR="00A53DFA" w:rsidRDefault="00A53DFA" w:rsidP="00F42510">
            <w:pPr>
              <w:spacing w:line="360" w:lineRule="exact"/>
              <w:rPr>
                <w:rFonts w:ascii="標楷體" w:eastAsia="標楷體" w:hAnsi="標楷體"/>
                <w:szCs w:val="22"/>
              </w:rPr>
            </w:pPr>
          </w:p>
          <w:p w14:paraId="0FC586EF" w14:textId="742EC2D8" w:rsidR="00F45F9D" w:rsidRDefault="00F45F9D" w:rsidP="00F45F9D">
            <w:pPr>
              <w:spacing w:line="360" w:lineRule="exact"/>
              <w:rPr>
                <w:rFonts w:ascii="標楷體" w:eastAsia="標楷體" w:hAnsi="標楷體"/>
                <w:szCs w:val="22"/>
              </w:rPr>
            </w:pPr>
            <w:r>
              <w:rPr>
                <w:rFonts w:ascii="標楷體" w:eastAsia="標楷體" w:hAnsi="標楷體" w:hint="eastAsia"/>
                <w:szCs w:val="22"/>
              </w:rPr>
              <w:t>第十條(</w:t>
            </w:r>
            <w:r w:rsidRPr="00680BB7">
              <w:rPr>
                <w:rFonts w:ascii="標楷體" w:eastAsia="標楷體" w:hAnsi="標楷體" w:hint="eastAsia"/>
                <w:szCs w:val="22"/>
              </w:rPr>
              <w:t>罰則</w:t>
            </w:r>
            <w:r>
              <w:rPr>
                <w:rFonts w:ascii="標楷體" w:eastAsia="標楷體" w:hAnsi="標楷體" w:hint="eastAsia"/>
                <w:szCs w:val="22"/>
              </w:rPr>
              <w:t>一)</w:t>
            </w:r>
          </w:p>
          <w:p w14:paraId="2EBACE4A" w14:textId="77777777" w:rsidR="00F45F9D" w:rsidRPr="00F45F9D" w:rsidRDefault="00F45F9D" w:rsidP="00F45F9D">
            <w:pPr>
              <w:pStyle w:val="Default"/>
              <w:spacing w:line="276" w:lineRule="auto"/>
              <w:jc w:val="both"/>
              <w:rPr>
                <w:rFonts w:ascii="標楷體" w:eastAsia="標楷體" w:hAnsi="標楷體" w:cs="Times New Roman"/>
                <w:color w:val="auto"/>
                <w:kern w:val="2"/>
                <w:szCs w:val="22"/>
              </w:rPr>
            </w:pPr>
            <w:r w:rsidRPr="00F45F9D">
              <w:rPr>
                <w:rFonts w:ascii="標楷體" w:eastAsia="標楷體" w:hAnsi="標楷體" w:cs="Times New Roman" w:hint="eastAsia"/>
                <w:color w:val="auto"/>
                <w:kern w:val="2"/>
                <w:szCs w:val="22"/>
              </w:rPr>
              <w:t>本公會依前條規定，對本公會會員進行查證後，認有違反本辦法之情事者，依本辦法第十一條規定辦理。</w:t>
            </w:r>
          </w:p>
          <w:p w14:paraId="0E6C23FE" w14:textId="77777777" w:rsidR="00F45F9D" w:rsidRPr="00F45F9D" w:rsidRDefault="00F45F9D" w:rsidP="00680BB7">
            <w:pPr>
              <w:spacing w:line="360" w:lineRule="exact"/>
              <w:rPr>
                <w:rFonts w:ascii="標楷體" w:eastAsia="標楷體" w:hAnsi="標楷體"/>
                <w:szCs w:val="22"/>
              </w:rPr>
            </w:pPr>
          </w:p>
          <w:p w14:paraId="4EE2C009" w14:textId="77777777" w:rsidR="00F45F9D" w:rsidRDefault="00F45F9D" w:rsidP="00680BB7">
            <w:pPr>
              <w:spacing w:line="360" w:lineRule="exact"/>
              <w:rPr>
                <w:rFonts w:ascii="標楷體" w:eastAsia="標楷體" w:hAnsi="標楷體"/>
                <w:szCs w:val="22"/>
              </w:rPr>
            </w:pPr>
          </w:p>
          <w:p w14:paraId="5BEAA7CF" w14:textId="2D303693" w:rsidR="00680BB7" w:rsidRDefault="00680BB7" w:rsidP="00680BB7">
            <w:pPr>
              <w:spacing w:line="360" w:lineRule="exact"/>
              <w:rPr>
                <w:rFonts w:ascii="標楷體" w:eastAsia="標楷體" w:hAnsi="標楷體"/>
                <w:szCs w:val="22"/>
              </w:rPr>
            </w:pPr>
            <w:r>
              <w:rPr>
                <w:rFonts w:ascii="標楷體" w:eastAsia="標楷體" w:hAnsi="標楷體" w:hint="eastAsia"/>
                <w:szCs w:val="22"/>
              </w:rPr>
              <w:t>第</w:t>
            </w:r>
            <w:r w:rsidR="00F14456">
              <w:rPr>
                <w:rFonts w:ascii="標楷體" w:eastAsia="標楷體" w:hAnsi="標楷體" w:hint="eastAsia"/>
                <w:szCs w:val="22"/>
              </w:rPr>
              <w:t>十一</w:t>
            </w:r>
            <w:r>
              <w:rPr>
                <w:rFonts w:ascii="標楷體" w:eastAsia="標楷體" w:hAnsi="標楷體" w:hint="eastAsia"/>
                <w:szCs w:val="22"/>
              </w:rPr>
              <w:t>條(</w:t>
            </w:r>
            <w:r w:rsidRPr="00680BB7">
              <w:rPr>
                <w:rFonts w:ascii="標楷體" w:eastAsia="標楷體" w:hAnsi="標楷體" w:hint="eastAsia"/>
                <w:szCs w:val="22"/>
              </w:rPr>
              <w:t>罰則二</w:t>
            </w:r>
            <w:r>
              <w:rPr>
                <w:rFonts w:ascii="標楷體" w:eastAsia="標楷體" w:hAnsi="標楷體" w:hint="eastAsia"/>
                <w:szCs w:val="22"/>
              </w:rPr>
              <w:t>)</w:t>
            </w:r>
          </w:p>
          <w:p w14:paraId="3D5FFABA" w14:textId="12C407D3" w:rsidR="00680BB7" w:rsidRPr="00E5427B" w:rsidRDefault="00326014" w:rsidP="00243740">
            <w:pPr>
              <w:spacing w:line="360" w:lineRule="exact"/>
              <w:ind w:rightChars="-40" w:right="-96"/>
              <w:rPr>
                <w:rFonts w:ascii="標楷體" w:eastAsia="標楷體" w:hAnsi="標楷體"/>
                <w:szCs w:val="22"/>
              </w:rPr>
            </w:pPr>
            <w:r w:rsidRPr="00326014">
              <w:rPr>
                <w:rFonts w:ascii="標楷體" w:eastAsia="標楷體" w:hAnsi="標楷體" w:hint="eastAsia"/>
                <w:szCs w:val="22"/>
              </w:rPr>
              <w:t>本公會會員違反本辦法之規</w:t>
            </w:r>
            <w:r w:rsidRPr="00326014">
              <w:rPr>
                <w:rFonts w:ascii="標楷體" w:eastAsia="標楷體" w:hAnsi="標楷體" w:hint="eastAsia"/>
                <w:szCs w:val="22"/>
              </w:rPr>
              <w:lastRenderedPageBreak/>
              <w:t>定，經通知改善而未於期限內改善或違規情節重大者，依本公會會員自律公約議處，並陳報目的事業主管機關。</w:t>
            </w:r>
          </w:p>
        </w:tc>
        <w:tc>
          <w:tcPr>
            <w:tcW w:w="3070" w:type="dxa"/>
          </w:tcPr>
          <w:p w14:paraId="3DF171AC" w14:textId="37E648DB" w:rsidR="00C34B09" w:rsidRDefault="00A00780" w:rsidP="001B6068">
            <w:pPr>
              <w:spacing w:line="360" w:lineRule="exact"/>
              <w:jc w:val="both"/>
              <w:rPr>
                <w:rFonts w:ascii="標楷體" w:eastAsia="標楷體" w:hAnsi="標楷體"/>
                <w:szCs w:val="22"/>
              </w:rPr>
            </w:pPr>
            <w:r w:rsidRPr="00A00780">
              <w:rPr>
                <w:rFonts w:ascii="標楷體" w:eastAsia="標楷體" w:hAnsi="標楷體" w:hint="eastAsia"/>
                <w:szCs w:val="22"/>
              </w:rPr>
              <w:lastRenderedPageBreak/>
              <w:t>依據金融監督管理委員會證券期貨局114年8月1日證期(券)字第1140352061號函示，為因應「股票禮品卡」金融科技創新實驗試辦案落地後之法規修正及維持證券市場秩序，爰增訂第三條第</w:t>
            </w:r>
            <w:r w:rsidR="00AA5D38">
              <w:rPr>
                <w:rFonts w:ascii="標楷體" w:eastAsia="標楷體" w:hAnsi="標楷體" w:hint="eastAsia"/>
                <w:szCs w:val="22"/>
              </w:rPr>
              <w:t>七</w:t>
            </w:r>
            <w:r w:rsidRPr="00A00780">
              <w:rPr>
                <w:rFonts w:ascii="標楷體" w:eastAsia="標楷體" w:hAnsi="標楷體" w:hint="eastAsia"/>
                <w:szCs w:val="22"/>
              </w:rPr>
              <w:t>款</w:t>
            </w:r>
            <w:r>
              <w:rPr>
                <w:rFonts w:ascii="標楷體" w:eastAsia="標楷體" w:hAnsi="標楷體" w:hint="eastAsia"/>
                <w:szCs w:val="22"/>
              </w:rPr>
              <w:t>及第四條第十款</w:t>
            </w:r>
            <w:r w:rsidRPr="00A00780">
              <w:rPr>
                <w:rFonts w:ascii="標楷體" w:eastAsia="標楷體" w:hAnsi="標楷體" w:hint="eastAsia"/>
                <w:szCs w:val="22"/>
              </w:rPr>
              <w:t>。</w:t>
            </w:r>
          </w:p>
          <w:p w14:paraId="6287815D" w14:textId="77777777" w:rsidR="00C34B09" w:rsidRDefault="00C34B09" w:rsidP="00DC0D23">
            <w:pPr>
              <w:spacing w:line="340" w:lineRule="exact"/>
              <w:jc w:val="both"/>
              <w:rPr>
                <w:rFonts w:ascii="標楷體" w:eastAsia="標楷體" w:hAnsi="標楷體"/>
                <w:szCs w:val="22"/>
              </w:rPr>
            </w:pPr>
          </w:p>
          <w:p w14:paraId="135719CD" w14:textId="77777777" w:rsidR="00C34B09" w:rsidRDefault="00C34B09" w:rsidP="00DC0D23">
            <w:pPr>
              <w:spacing w:line="340" w:lineRule="exact"/>
              <w:jc w:val="both"/>
              <w:rPr>
                <w:rFonts w:ascii="標楷體" w:eastAsia="標楷體" w:hAnsi="標楷體"/>
                <w:szCs w:val="22"/>
              </w:rPr>
            </w:pPr>
          </w:p>
          <w:p w14:paraId="0F9F7CBA" w14:textId="77777777" w:rsidR="00C34B09" w:rsidRDefault="00C34B09" w:rsidP="00DC0D23">
            <w:pPr>
              <w:spacing w:line="340" w:lineRule="exact"/>
              <w:jc w:val="both"/>
              <w:rPr>
                <w:rFonts w:ascii="標楷體" w:eastAsia="標楷體" w:hAnsi="標楷體"/>
                <w:szCs w:val="22"/>
              </w:rPr>
            </w:pPr>
          </w:p>
          <w:p w14:paraId="0905B722" w14:textId="77777777" w:rsidR="00C34B09" w:rsidRDefault="00C34B09" w:rsidP="00DC0D23">
            <w:pPr>
              <w:spacing w:line="340" w:lineRule="exact"/>
              <w:jc w:val="both"/>
              <w:rPr>
                <w:rFonts w:ascii="標楷體" w:eastAsia="標楷體" w:hAnsi="標楷體"/>
                <w:szCs w:val="22"/>
              </w:rPr>
            </w:pPr>
          </w:p>
          <w:p w14:paraId="5FAFB852" w14:textId="77777777" w:rsidR="006760E7" w:rsidRDefault="006760E7" w:rsidP="00DC0D23">
            <w:pPr>
              <w:spacing w:line="340" w:lineRule="exact"/>
              <w:jc w:val="both"/>
              <w:rPr>
                <w:rFonts w:ascii="標楷體" w:eastAsia="標楷體" w:hAnsi="標楷體"/>
              </w:rPr>
            </w:pPr>
          </w:p>
          <w:p w14:paraId="482C905A" w14:textId="7D5788D2" w:rsidR="003911A9" w:rsidRDefault="00DC0D23" w:rsidP="00DC0D23">
            <w:pPr>
              <w:spacing w:line="340" w:lineRule="exact"/>
              <w:jc w:val="both"/>
              <w:rPr>
                <w:rFonts w:ascii="標楷體" w:eastAsia="標楷體" w:hAnsi="標楷體"/>
              </w:rPr>
            </w:pPr>
            <w:r>
              <w:rPr>
                <w:rFonts w:ascii="標楷體" w:eastAsia="標楷體" w:hAnsi="標楷體" w:hint="eastAsia"/>
              </w:rPr>
              <w:t>款項遞延</w:t>
            </w:r>
          </w:p>
          <w:p w14:paraId="2D1E086F" w14:textId="77777777" w:rsidR="00727DFB" w:rsidRDefault="00727DFB" w:rsidP="00DC0D23">
            <w:pPr>
              <w:spacing w:line="340" w:lineRule="exact"/>
              <w:jc w:val="both"/>
              <w:rPr>
                <w:rFonts w:ascii="標楷體" w:eastAsia="標楷體" w:hAnsi="標楷體"/>
                <w:szCs w:val="22"/>
              </w:rPr>
            </w:pPr>
          </w:p>
          <w:p w14:paraId="7436589F" w14:textId="77777777" w:rsidR="00727DFB" w:rsidRDefault="00727DFB" w:rsidP="001C3A28">
            <w:pPr>
              <w:spacing w:line="360" w:lineRule="exact"/>
              <w:jc w:val="both"/>
              <w:rPr>
                <w:rFonts w:ascii="標楷體" w:eastAsia="標楷體" w:hAnsi="標楷體"/>
                <w:szCs w:val="22"/>
              </w:rPr>
            </w:pPr>
          </w:p>
          <w:p w14:paraId="0D39CF4C" w14:textId="77777777" w:rsidR="00A00780" w:rsidRDefault="00A00780" w:rsidP="001C3A28">
            <w:pPr>
              <w:spacing w:line="360" w:lineRule="exact"/>
              <w:jc w:val="both"/>
              <w:rPr>
                <w:rFonts w:ascii="標楷體" w:eastAsia="標楷體" w:hAnsi="標楷體"/>
                <w:szCs w:val="22"/>
              </w:rPr>
            </w:pPr>
          </w:p>
          <w:p w14:paraId="09D823FE" w14:textId="77777777" w:rsidR="00A00780" w:rsidRDefault="00A00780" w:rsidP="001C3A28">
            <w:pPr>
              <w:spacing w:line="360" w:lineRule="exact"/>
              <w:jc w:val="both"/>
              <w:rPr>
                <w:rFonts w:ascii="標楷體" w:eastAsia="標楷體" w:hAnsi="標楷體"/>
                <w:szCs w:val="22"/>
              </w:rPr>
            </w:pPr>
          </w:p>
          <w:p w14:paraId="6F16E96B" w14:textId="77777777" w:rsidR="00A00780" w:rsidRDefault="00A00780" w:rsidP="001C3A28">
            <w:pPr>
              <w:spacing w:line="360" w:lineRule="exact"/>
              <w:jc w:val="both"/>
              <w:rPr>
                <w:rFonts w:ascii="標楷體" w:eastAsia="標楷體" w:hAnsi="標楷體"/>
                <w:szCs w:val="22"/>
              </w:rPr>
            </w:pPr>
          </w:p>
          <w:p w14:paraId="3DE2A16D" w14:textId="77777777" w:rsidR="00A00780" w:rsidRDefault="00A00780" w:rsidP="001C3A28">
            <w:pPr>
              <w:spacing w:line="360" w:lineRule="exact"/>
              <w:jc w:val="both"/>
              <w:rPr>
                <w:rFonts w:ascii="標楷體" w:eastAsia="標楷體" w:hAnsi="標楷體"/>
                <w:szCs w:val="22"/>
              </w:rPr>
            </w:pPr>
          </w:p>
          <w:p w14:paraId="4F6E02A5" w14:textId="77777777" w:rsidR="00A00780" w:rsidRDefault="00A00780" w:rsidP="001C3A28">
            <w:pPr>
              <w:spacing w:line="360" w:lineRule="exact"/>
              <w:jc w:val="both"/>
              <w:rPr>
                <w:rFonts w:ascii="標楷體" w:eastAsia="標楷體" w:hAnsi="標楷體"/>
                <w:szCs w:val="22"/>
              </w:rPr>
            </w:pPr>
          </w:p>
          <w:p w14:paraId="1F995687" w14:textId="77777777" w:rsidR="00A00780" w:rsidRDefault="00A00780" w:rsidP="001C3A28">
            <w:pPr>
              <w:spacing w:line="360" w:lineRule="exact"/>
              <w:jc w:val="both"/>
              <w:rPr>
                <w:rFonts w:ascii="標楷體" w:eastAsia="標楷體" w:hAnsi="標楷體"/>
                <w:szCs w:val="22"/>
              </w:rPr>
            </w:pPr>
          </w:p>
          <w:p w14:paraId="09560495" w14:textId="77777777" w:rsidR="00A00780" w:rsidRDefault="00A00780" w:rsidP="001C3A28">
            <w:pPr>
              <w:spacing w:line="360" w:lineRule="exact"/>
              <w:jc w:val="both"/>
              <w:rPr>
                <w:rFonts w:ascii="標楷體" w:eastAsia="標楷體" w:hAnsi="標楷體"/>
                <w:szCs w:val="22"/>
              </w:rPr>
            </w:pPr>
          </w:p>
          <w:p w14:paraId="05B62A68" w14:textId="77777777" w:rsidR="00DC0D23" w:rsidRDefault="00DC0D23" w:rsidP="001C3A28">
            <w:pPr>
              <w:spacing w:line="360" w:lineRule="exact"/>
              <w:jc w:val="both"/>
              <w:rPr>
                <w:rFonts w:ascii="標楷體" w:eastAsia="標楷體" w:hAnsi="標楷體"/>
                <w:szCs w:val="22"/>
              </w:rPr>
            </w:pPr>
          </w:p>
          <w:p w14:paraId="76A68FDC" w14:textId="77777777" w:rsidR="00DC0D23" w:rsidRDefault="00DC0D23" w:rsidP="001C3A28">
            <w:pPr>
              <w:spacing w:line="360" w:lineRule="exact"/>
              <w:jc w:val="both"/>
              <w:rPr>
                <w:rFonts w:ascii="標楷體" w:eastAsia="標楷體" w:hAnsi="標楷體"/>
                <w:szCs w:val="22"/>
              </w:rPr>
            </w:pPr>
          </w:p>
          <w:p w14:paraId="5D632AE3" w14:textId="77777777" w:rsidR="00DC0D23" w:rsidRDefault="00DC0D23" w:rsidP="001C3A28">
            <w:pPr>
              <w:spacing w:line="360" w:lineRule="exact"/>
              <w:jc w:val="both"/>
              <w:rPr>
                <w:rFonts w:ascii="標楷體" w:eastAsia="標楷體" w:hAnsi="標楷體"/>
                <w:szCs w:val="22"/>
              </w:rPr>
            </w:pPr>
          </w:p>
          <w:p w14:paraId="597FB4D7" w14:textId="54019FFA" w:rsidR="00727DFB" w:rsidRDefault="00A00780" w:rsidP="001C3A28">
            <w:pPr>
              <w:spacing w:line="360" w:lineRule="exact"/>
              <w:jc w:val="both"/>
              <w:rPr>
                <w:rFonts w:ascii="標楷體" w:eastAsia="標楷體" w:hAnsi="標楷體"/>
                <w:szCs w:val="22"/>
              </w:rPr>
            </w:pPr>
            <w:r>
              <w:rPr>
                <w:rFonts w:ascii="標楷體" w:eastAsia="標楷體" w:hAnsi="標楷體" w:hint="eastAsia"/>
                <w:szCs w:val="22"/>
              </w:rPr>
              <w:t>明確法規名稱</w:t>
            </w:r>
          </w:p>
          <w:p w14:paraId="1EE6F95C" w14:textId="77777777" w:rsidR="007E209B" w:rsidRDefault="007E209B" w:rsidP="001C3A28">
            <w:pPr>
              <w:spacing w:line="360" w:lineRule="exact"/>
              <w:jc w:val="both"/>
              <w:rPr>
                <w:rFonts w:ascii="標楷體" w:eastAsia="標楷體" w:hAnsi="標楷體"/>
                <w:szCs w:val="22"/>
              </w:rPr>
            </w:pPr>
          </w:p>
          <w:p w14:paraId="1349787F" w14:textId="77777777" w:rsidR="00727DFB" w:rsidRDefault="00727DFB" w:rsidP="001C3A28">
            <w:pPr>
              <w:spacing w:line="360" w:lineRule="exact"/>
              <w:jc w:val="both"/>
              <w:rPr>
                <w:rFonts w:ascii="標楷體" w:eastAsia="標楷體" w:hAnsi="標楷體"/>
                <w:szCs w:val="22"/>
              </w:rPr>
            </w:pPr>
          </w:p>
          <w:p w14:paraId="04A05231" w14:textId="77777777" w:rsidR="00727DFB" w:rsidRDefault="00727DFB" w:rsidP="001C3A28">
            <w:pPr>
              <w:spacing w:line="360" w:lineRule="exact"/>
              <w:jc w:val="both"/>
              <w:rPr>
                <w:rFonts w:ascii="標楷體" w:eastAsia="標楷體" w:hAnsi="標楷體"/>
                <w:szCs w:val="22"/>
              </w:rPr>
            </w:pPr>
          </w:p>
          <w:p w14:paraId="365E91D1" w14:textId="77777777" w:rsidR="00727DFB" w:rsidRDefault="00727DFB" w:rsidP="001B6068">
            <w:pPr>
              <w:spacing w:line="360" w:lineRule="exact"/>
              <w:jc w:val="both"/>
              <w:rPr>
                <w:rFonts w:ascii="標楷體" w:eastAsia="標楷體" w:hAnsi="標楷體"/>
                <w:szCs w:val="22"/>
              </w:rPr>
            </w:pPr>
          </w:p>
          <w:p w14:paraId="650CC0DC" w14:textId="77777777" w:rsidR="00727DFB" w:rsidRDefault="00727DFB" w:rsidP="001B6068">
            <w:pPr>
              <w:spacing w:line="360" w:lineRule="exact"/>
              <w:jc w:val="both"/>
              <w:rPr>
                <w:rFonts w:ascii="標楷體" w:eastAsia="標楷體" w:hAnsi="標楷體"/>
                <w:szCs w:val="22"/>
              </w:rPr>
            </w:pPr>
          </w:p>
          <w:p w14:paraId="354FB222" w14:textId="77777777" w:rsidR="00727DFB" w:rsidRDefault="00727DFB" w:rsidP="001B6068">
            <w:pPr>
              <w:spacing w:line="360" w:lineRule="exact"/>
              <w:jc w:val="both"/>
              <w:rPr>
                <w:rFonts w:ascii="標楷體" w:eastAsia="標楷體" w:hAnsi="標楷體"/>
                <w:szCs w:val="22"/>
              </w:rPr>
            </w:pPr>
          </w:p>
          <w:p w14:paraId="4D717FA4" w14:textId="77777777" w:rsidR="00727DFB" w:rsidRDefault="00727DFB" w:rsidP="001B6068">
            <w:pPr>
              <w:spacing w:line="360" w:lineRule="exact"/>
              <w:jc w:val="both"/>
              <w:rPr>
                <w:rFonts w:ascii="標楷體" w:eastAsia="標楷體" w:hAnsi="標楷體"/>
                <w:szCs w:val="22"/>
              </w:rPr>
            </w:pPr>
          </w:p>
          <w:p w14:paraId="163AA6C0" w14:textId="77777777" w:rsidR="00727DFB" w:rsidRDefault="00727DFB" w:rsidP="001B6068">
            <w:pPr>
              <w:spacing w:line="360" w:lineRule="exact"/>
              <w:jc w:val="both"/>
              <w:rPr>
                <w:rFonts w:ascii="標楷體" w:eastAsia="標楷體" w:hAnsi="標楷體"/>
                <w:szCs w:val="22"/>
              </w:rPr>
            </w:pPr>
          </w:p>
          <w:p w14:paraId="772E0187" w14:textId="77777777" w:rsidR="009369EF" w:rsidRDefault="009369EF" w:rsidP="001B6068">
            <w:pPr>
              <w:spacing w:line="360" w:lineRule="exact"/>
              <w:jc w:val="both"/>
              <w:rPr>
                <w:rFonts w:ascii="標楷體" w:eastAsia="標楷體" w:hAnsi="標楷體"/>
                <w:szCs w:val="22"/>
              </w:rPr>
            </w:pPr>
          </w:p>
          <w:p w14:paraId="2D987CB4" w14:textId="77777777" w:rsidR="009369EF" w:rsidRDefault="009369EF" w:rsidP="001B6068">
            <w:pPr>
              <w:spacing w:line="360" w:lineRule="exact"/>
              <w:jc w:val="both"/>
              <w:rPr>
                <w:rFonts w:ascii="標楷體" w:eastAsia="標楷體" w:hAnsi="標楷體"/>
                <w:szCs w:val="22"/>
              </w:rPr>
            </w:pPr>
          </w:p>
          <w:p w14:paraId="4580D37A" w14:textId="77777777" w:rsidR="009369EF" w:rsidRDefault="009369EF" w:rsidP="001B6068">
            <w:pPr>
              <w:spacing w:line="360" w:lineRule="exact"/>
              <w:jc w:val="both"/>
              <w:rPr>
                <w:rFonts w:ascii="標楷體" w:eastAsia="標楷體" w:hAnsi="標楷體"/>
                <w:szCs w:val="22"/>
              </w:rPr>
            </w:pPr>
          </w:p>
          <w:p w14:paraId="2FFED432" w14:textId="77777777" w:rsidR="009369EF" w:rsidRDefault="009369EF" w:rsidP="001B6068">
            <w:pPr>
              <w:spacing w:line="360" w:lineRule="exact"/>
              <w:jc w:val="both"/>
              <w:rPr>
                <w:rFonts w:ascii="標楷體" w:eastAsia="標楷體" w:hAnsi="標楷體"/>
                <w:szCs w:val="22"/>
              </w:rPr>
            </w:pPr>
          </w:p>
          <w:p w14:paraId="7355ECD4" w14:textId="77777777" w:rsidR="009369EF" w:rsidRDefault="009369EF" w:rsidP="001B6068">
            <w:pPr>
              <w:spacing w:line="360" w:lineRule="exact"/>
              <w:jc w:val="both"/>
              <w:rPr>
                <w:rFonts w:ascii="標楷體" w:eastAsia="標楷體" w:hAnsi="標楷體"/>
                <w:szCs w:val="22"/>
              </w:rPr>
            </w:pPr>
          </w:p>
          <w:p w14:paraId="2D3881E8" w14:textId="77777777" w:rsidR="009369EF" w:rsidRDefault="009369EF" w:rsidP="001B6068">
            <w:pPr>
              <w:spacing w:line="360" w:lineRule="exact"/>
              <w:jc w:val="both"/>
              <w:rPr>
                <w:rFonts w:ascii="標楷體" w:eastAsia="標楷體" w:hAnsi="標楷體"/>
                <w:szCs w:val="22"/>
              </w:rPr>
            </w:pPr>
          </w:p>
          <w:p w14:paraId="04BF8230" w14:textId="77777777" w:rsidR="009369EF" w:rsidRDefault="009369EF" w:rsidP="001B6068">
            <w:pPr>
              <w:spacing w:line="360" w:lineRule="exact"/>
              <w:jc w:val="both"/>
              <w:rPr>
                <w:rFonts w:ascii="標楷體" w:eastAsia="標楷體" w:hAnsi="標楷體"/>
                <w:szCs w:val="22"/>
              </w:rPr>
            </w:pPr>
          </w:p>
          <w:p w14:paraId="7FE0D0F4" w14:textId="77777777" w:rsidR="009369EF" w:rsidRDefault="009369EF" w:rsidP="001B6068">
            <w:pPr>
              <w:spacing w:line="360" w:lineRule="exact"/>
              <w:jc w:val="both"/>
              <w:rPr>
                <w:rFonts w:ascii="標楷體" w:eastAsia="標楷體" w:hAnsi="標楷體"/>
                <w:szCs w:val="22"/>
              </w:rPr>
            </w:pPr>
          </w:p>
          <w:p w14:paraId="67D89944" w14:textId="77777777" w:rsidR="009369EF" w:rsidRDefault="009369EF" w:rsidP="001B6068">
            <w:pPr>
              <w:spacing w:line="360" w:lineRule="exact"/>
              <w:jc w:val="both"/>
              <w:rPr>
                <w:rFonts w:ascii="標楷體" w:eastAsia="標楷體" w:hAnsi="標楷體"/>
                <w:szCs w:val="22"/>
              </w:rPr>
            </w:pPr>
          </w:p>
          <w:p w14:paraId="7AFAFB62" w14:textId="77777777" w:rsidR="009369EF" w:rsidRDefault="009369EF" w:rsidP="001B6068">
            <w:pPr>
              <w:spacing w:line="360" w:lineRule="exact"/>
              <w:jc w:val="both"/>
              <w:rPr>
                <w:rFonts w:ascii="標楷體" w:eastAsia="標楷體" w:hAnsi="標楷體"/>
                <w:szCs w:val="22"/>
              </w:rPr>
            </w:pPr>
          </w:p>
          <w:p w14:paraId="2F58D92C" w14:textId="77777777" w:rsidR="009369EF" w:rsidRDefault="009369EF" w:rsidP="001B6068">
            <w:pPr>
              <w:spacing w:line="360" w:lineRule="exact"/>
              <w:jc w:val="both"/>
              <w:rPr>
                <w:rFonts w:ascii="標楷體" w:eastAsia="標楷體" w:hAnsi="標楷體"/>
                <w:szCs w:val="22"/>
              </w:rPr>
            </w:pPr>
          </w:p>
          <w:p w14:paraId="7C0EAB75" w14:textId="77777777" w:rsidR="009369EF" w:rsidRDefault="009369EF" w:rsidP="001B6068">
            <w:pPr>
              <w:spacing w:line="360" w:lineRule="exact"/>
              <w:jc w:val="both"/>
              <w:rPr>
                <w:rFonts w:ascii="標楷體" w:eastAsia="標楷體" w:hAnsi="標楷體"/>
                <w:szCs w:val="22"/>
              </w:rPr>
            </w:pPr>
          </w:p>
          <w:p w14:paraId="4B35FEE7" w14:textId="77777777" w:rsidR="009369EF" w:rsidRDefault="009369EF" w:rsidP="001B6068">
            <w:pPr>
              <w:spacing w:line="360" w:lineRule="exact"/>
              <w:jc w:val="both"/>
              <w:rPr>
                <w:rFonts w:ascii="標楷體" w:eastAsia="標楷體" w:hAnsi="標楷體"/>
                <w:szCs w:val="22"/>
              </w:rPr>
            </w:pPr>
          </w:p>
          <w:p w14:paraId="7183FE16" w14:textId="77777777" w:rsidR="009369EF" w:rsidRDefault="009369EF" w:rsidP="001B6068">
            <w:pPr>
              <w:spacing w:line="360" w:lineRule="exact"/>
              <w:jc w:val="both"/>
              <w:rPr>
                <w:rFonts w:ascii="標楷體" w:eastAsia="標楷體" w:hAnsi="標楷體"/>
                <w:szCs w:val="22"/>
              </w:rPr>
            </w:pPr>
          </w:p>
          <w:p w14:paraId="73CB7CBA" w14:textId="77777777" w:rsidR="00AA5D38" w:rsidRDefault="00AA5D38" w:rsidP="001B6068">
            <w:pPr>
              <w:spacing w:line="360" w:lineRule="exact"/>
              <w:jc w:val="both"/>
              <w:rPr>
                <w:rFonts w:ascii="標楷體" w:eastAsia="標楷體" w:hAnsi="標楷體"/>
                <w:szCs w:val="22"/>
              </w:rPr>
            </w:pPr>
          </w:p>
          <w:p w14:paraId="32CA0420" w14:textId="77777777" w:rsidR="00AA5D38" w:rsidRDefault="00AA5D38" w:rsidP="001B6068">
            <w:pPr>
              <w:spacing w:line="360" w:lineRule="exact"/>
              <w:jc w:val="both"/>
              <w:rPr>
                <w:rFonts w:ascii="標楷體" w:eastAsia="標楷體" w:hAnsi="標楷體"/>
                <w:szCs w:val="22"/>
              </w:rPr>
            </w:pPr>
          </w:p>
          <w:p w14:paraId="70CC55C5" w14:textId="77777777" w:rsidR="009369EF" w:rsidRDefault="009369EF" w:rsidP="001B6068">
            <w:pPr>
              <w:spacing w:line="360" w:lineRule="exact"/>
              <w:jc w:val="both"/>
              <w:rPr>
                <w:rFonts w:ascii="標楷體" w:eastAsia="標楷體" w:hAnsi="標楷體"/>
                <w:szCs w:val="22"/>
              </w:rPr>
            </w:pPr>
          </w:p>
          <w:p w14:paraId="7F55C20C" w14:textId="430ABF88" w:rsidR="007E209B" w:rsidRDefault="00F45F9D" w:rsidP="001B6068">
            <w:pPr>
              <w:spacing w:line="360" w:lineRule="exact"/>
              <w:jc w:val="both"/>
              <w:rPr>
                <w:rFonts w:ascii="標楷體" w:eastAsia="標楷體" w:hAnsi="標楷體"/>
                <w:szCs w:val="22"/>
              </w:rPr>
            </w:pPr>
            <w:r>
              <w:rPr>
                <w:rFonts w:ascii="標楷體" w:eastAsia="標楷體" w:hAnsi="標楷體" w:hint="eastAsia"/>
                <w:szCs w:val="22"/>
              </w:rPr>
              <w:t>為</w:t>
            </w:r>
            <w:r w:rsidRPr="00F45F9D">
              <w:rPr>
                <w:rFonts w:ascii="標楷體" w:eastAsia="標楷體" w:hAnsi="標楷體" w:hint="eastAsia"/>
                <w:szCs w:val="22"/>
              </w:rPr>
              <w:t>完備</w:t>
            </w:r>
            <w:r>
              <w:rPr>
                <w:rFonts w:ascii="標楷體" w:eastAsia="標楷體" w:hAnsi="標楷體" w:hint="eastAsia"/>
                <w:szCs w:val="22"/>
              </w:rPr>
              <w:t>廣告申報案件審查</w:t>
            </w:r>
            <w:r w:rsidR="00126C94">
              <w:rPr>
                <w:rFonts w:ascii="標楷體" w:eastAsia="標楷體" w:hAnsi="標楷體" w:hint="eastAsia"/>
                <w:szCs w:val="22"/>
              </w:rPr>
              <w:t>應</w:t>
            </w:r>
            <w:r>
              <w:rPr>
                <w:rFonts w:ascii="標楷體" w:eastAsia="標楷體" w:hAnsi="標楷體" w:hint="eastAsia"/>
                <w:szCs w:val="22"/>
              </w:rPr>
              <w:t>符合相關規定</w:t>
            </w:r>
            <w:r>
              <w:rPr>
                <w:rFonts w:ascii="新細明體" w:hAnsi="新細明體" w:hint="eastAsia"/>
                <w:szCs w:val="22"/>
              </w:rPr>
              <w:t>，</w:t>
            </w:r>
            <w:r w:rsidR="001C1CFD" w:rsidRPr="001C1CFD">
              <w:rPr>
                <w:rFonts w:ascii="標楷體" w:eastAsia="標楷體" w:hAnsi="標楷體" w:hint="eastAsia"/>
                <w:szCs w:val="22"/>
              </w:rPr>
              <w:t>增訂</w:t>
            </w:r>
            <w:r>
              <w:rPr>
                <w:rFonts w:ascii="標楷體" w:eastAsia="標楷體" w:hAnsi="標楷體" w:hint="eastAsia"/>
                <w:szCs w:val="22"/>
              </w:rPr>
              <w:t>如未符合</w:t>
            </w:r>
            <w:r w:rsidR="005837D2">
              <w:rPr>
                <w:rFonts w:ascii="標楷體" w:eastAsia="標楷體" w:hAnsi="標楷體" w:hint="eastAsia"/>
                <w:szCs w:val="22"/>
              </w:rPr>
              <w:t>本辦法及</w:t>
            </w:r>
            <w:r w:rsidR="00735B86">
              <w:rPr>
                <w:rFonts w:ascii="標楷體" w:eastAsia="標楷體" w:hAnsi="標楷體" w:hint="eastAsia"/>
                <w:szCs w:val="22"/>
              </w:rPr>
              <w:t>其他</w:t>
            </w:r>
            <w:r w:rsidR="00FD5649" w:rsidRPr="00FD5649">
              <w:rPr>
                <w:rFonts w:ascii="標楷體" w:eastAsia="標楷體" w:hAnsi="標楷體" w:hint="eastAsia"/>
                <w:szCs w:val="22"/>
              </w:rPr>
              <w:t>相關法令</w:t>
            </w:r>
            <w:r>
              <w:rPr>
                <w:rFonts w:ascii="標楷體" w:eastAsia="標楷體" w:hAnsi="標楷體" w:hint="eastAsia"/>
                <w:szCs w:val="22"/>
              </w:rPr>
              <w:t>規定</w:t>
            </w:r>
            <w:r w:rsidR="00881FEB">
              <w:rPr>
                <w:rFonts w:ascii="標楷體" w:eastAsia="標楷體" w:hAnsi="標楷體" w:hint="eastAsia"/>
                <w:szCs w:val="22"/>
              </w:rPr>
              <w:t>(含本公會自律規範)</w:t>
            </w:r>
            <w:r>
              <w:rPr>
                <w:rFonts w:ascii="新細明體" w:hAnsi="新細明體" w:hint="eastAsia"/>
                <w:szCs w:val="22"/>
              </w:rPr>
              <w:t>，</w:t>
            </w:r>
            <w:r>
              <w:rPr>
                <w:rFonts w:ascii="標楷體" w:eastAsia="標楷體" w:hAnsi="標楷體" w:hint="eastAsia"/>
                <w:szCs w:val="22"/>
              </w:rPr>
              <w:t>得予以退件</w:t>
            </w:r>
            <w:r w:rsidR="00932C30" w:rsidRPr="00932C30">
              <w:rPr>
                <w:rFonts w:ascii="標楷體" w:eastAsia="標楷體" w:hAnsi="標楷體" w:hint="eastAsia"/>
                <w:szCs w:val="22"/>
              </w:rPr>
              <w:t>。</w:t>
            </w:r>
          </w:p>
          <w:p w14:paraId="3E493731" w14:textId="77777777" w:rsidR="007E209B" w:rsidRDefault="007E209B" w:rsidP="00DC0D23">
            <w:pPr>
              <w:spacing w:line="340" w:lineRule="exact"/>
              <w:jc w:val="both"/>
              <w:rPr>
                <w:rFonts w:ascii="標楷體" w:eastAsia="標楷體" w:hAnsi="標楷體"/>
                <w:szCs w:val="22"/>
              </w:rPr>
            </w:pPr>
          </w:p>
          <w:p w14:paraId="580EEB2F" w14:textId="77777777" w:rsidR="00326014" w:rsidRDefault="00326014" w:rsidP="00DC0D23">
            <w:pPr>
              <w:spacing w:line="340" w:lineRule="exact"/>
              <w:jc w:val="both"/>
              <w:rPr>
                <w:rFonts w:ascii="標楷體" w:eastAsia="標楷體" w:hAnsi="標楷體"/>
                <w:szCs w:val="22"/>
              </w:rPr>
            </w:pPr>
          </w:p>
          <w:p w14:paraId="5090A71E" w14:textId="77777777" w:rsidR="00F45F9D" w:rsidRDefault="00F45F9D" w:rsidP="00DC0D23">
            <w:pPr>
              <w:spacing w:line="340" w:lineRule="exact"/>
              <w:jc w:val="both"/>
              <w:rPr>
                <w:rFonts w:ascii="標楷體" w:eastAsia="標楷體" w:hAnsi="標楷體"/>
                <w:szCs w:val="22"/>
              </w:rPr>
            </w:pPr>
          </w:p>
          <w:p w14:paraId="2CC29489" w14:textId="77777777" w:rsidR="00F45F9D" w:rsidRDefault="00F45F9D" w:rsidP="00DC0D23">
            <w:pPr>
              <w:spacing w:line="340" w:lineRule="exact"/>
              <w:jc w:val="both"/>
              <w:rPr>
                <w:rFonts w:ascii="標楷體" w:eastAsia="標楷體" w:hAnsi="標楷體"/>
                <w:szCs w:val="22"/>
              </w:rPr>
            </w:pPr>
          </w:p>
          <w:p w14:paraId="2155F320" w14:textId="77777777" w:rsidR="00F45F9D" w:rsidRDefault="00F45F9D" w:rsidP="00DC0D23">
            <w:pPr>
              <w:spacing w:line="340" w:lineRule="exact"/>
              <w:jc w:val="both"/>
              <w:rPr>
                <w:rFonts w:ascii="標楷體" w:eastAsia="標楷體" w:hAnsi="標楷體"/>
                <w:szCs w:val="22"/>
              </w:rPr>
            </w:pPr>
          </w:p>
          <w:p w14:paraId="393FFC71" w14:textId="09A3913D" w:rsidR="00F45F9D" w:rsidRDefault="005837D2" w:rsidP="00DC0D23">
            <w:pPr>
              <w:spacing w:line="340" w:lineRule="exact"/>
              <w:jc w:val="both"/>
              <w:rPr>
                <w:rFonts w:ascii="標楷體" w:eastAsia="標楷體" w:hAnsi="標楷體"/>
                <w:szCs w:val="22"/>
              </w:rPr>
            </w:pPr>
            <w:r>
              <w:rPr>
                <w:rFonts w:ascii="標楷體" w:eastAsia="標楷體" w:hAnsi="標楷體" w:hint="eastAsia"/>
                <w:szCs w:val="22"/>
              </w:rPr>
              <w:t>為完備廣告</w:t>
            </w:r>
            <w:r w:rsidR="00D33CBC">
              <w:rPr>
                <w:rFonts w:ascii="標楷體" w:eastAsia="標楷體" w:hAnsi="標楷體" w:hint="eastAsia"/>
                <w:szCs w:val="22"/>
              </w:rPr>
              <w:t>違規</w:t>
            </w:r>
            <w:r>
              <w:rPr>
                <w:rFonts w:ascii="標楷體" w:eastAsia="標楷體" w:hAnsi="標楷體" w:hint="eastAsia"/>
                <w:szCs w:val="22"/>
              </w:rPr>
              <w:t>案件之處理程序</w:t>
            </w:r>
            <w:r w:rsidR="005F137A">
              <w:rPr>
                <w:rFonts w:ascii="新細明體" w:hAnsi="新細明體" w:hint="eastAsia"/>
                <w:szCs w:val="22"/>
              </w:rPr>
              <w:t>，</w:t>
            </w:r>
            <w:r w:rsidR="00B42767" w:rsidRPr="001D61A3">
              <w:rPr>
                <w:rFonts w:ascii="標楷體" w:eastAsia="標楷體" w:hAnsi="標楷體" w:hint="eastAsia"/>
                <w:szCs w:val="22"/>
              </w:rPr>
              <w:t>爰</w:t>
            </w:r>
            <w:r>
              <w:rPr>
                <w:rFonts w:ascii="標楷體" w:eastAsia="標楷體" w:hAnsi="標楷體" w:hint="eastAsia"/>
                <w:szCs w:val="22"/>
              </w:rPr>
              <w:t>修訂本條文</w:t>
            </w:r>
            <w:r w:rsidR="002E4AAC">
              <w:rPr>
                <w:rFonts w:ascii="新細明體" w:hAnsi="新細明體" w:hint="eastAsia"/>
                <w:szCs w:val="22"/>
              </w:rPr>
              <w:t>。</w:t>
            </w:r>
          </w:p>
          <w:p w14:paraId="1219A19C" w14:textId="77777777" w:rsidR="00F45F9D" w:rsidRDefault="00F45F9D" w:rsidP="00DC0D23">
            <w:pPr>
              <w:spacing w:line="340" w:lineRule="exact"/>
              <w:jc w:val="both"/>
              <w:rPr>
                <w:rFonts w:ascii="標楷體" w:eastAsia="標楷體" w:hAnsi="標楷體"/>
                <w:szCs w:val="22"/>
              </w:rPr>
            </w:pPr>
          </w:p>
          <w:p w14:paraId="15F0D026" w14:textId="77777777" w:rsidR="00F45F9D" w:rsidRDefault="00F45F9D" w:rsidP="00DC0D23">
            <w:pPr>
              <w:spacing w:line="340" w:lineRule="exact"/>
              <w:jc w:val="both"/>
              <w:rPr>
                <w:rFonts w:ascii="標楷體" w:eastAsia="標楷體" w:hAnsi="標楷體"/>
                <w:szCs w:val="22"/>
              </w:rPr>
            </w:pPr>
          </w:p>
          <w:p w14:paraId="602B1408" w14:textId="77777777" w:rsidR="00F45F9D" w:rsidRDefault="00F45F9D" w:rsidP="00DC0D23">
            <w:pPr>
              <w:spacing w:line="340" w:lineRule="exact"/>
              <w:jc w:val="both"/>
              <w:rPr>
                <w:rFonts w:ascii="標楷體" w:eastAsia="標楷體" w:hAnsi="標楷體"/>
                <w:szCs w:val="22"/>
              </w:rPr>
            </w:pPr>
          </w:p>
          <w:p w14:paraId="449093CB" w14:textId="77777777" w:rsidR="00F45F9D" w:rsidRDefault="00F45F9D" w:rsidP="00D33CBC">
            <w:pPr>
              <w:spacing w:line="380" w:lineRule="exact"/>
              <w:jc w:val="both"/>
              <w:rPr>
                <w:rFonts w:ascii="標楷體" w:eastAsia="標楷體" w:hAnsi="標楷體"/>
                <w:szCs w:val="22"/>
              </w:rPr>
            </w:pPr>
          </w:p>
          <w:p w14:paraId="3663E66B" w14:textId="77777777" w:rsidR="00D33CBC" w:rsidRDefault="00D33CBC" w:rsidP="00D33CBC">
            <w:pPr>
              <w:spacing w:line="380" w:lineRule="exact"/>
              <w:jc w:val="both"/>
              <w:rPr>
                <w:rFonts w:ascii="標楷體" w:eastAsia="標楷體" w:hAnsi="標楷體"/>
                <w:szCs w:val="22"/>
              </w:rPr>
            </w:pPr>
          </w:p>
          <w:p w14:paraId="02D19E7F" w14:textId="2D7FA776" w:rsidR="00326014" w:rsidRPr="00486852" w:rsidRDefault="001D61A3" w:rsidP="001B6068">
            <w:pPr>
              <w:spacing w:line="360" w:lineRule="exact"/>
              <w:jc w:val="both"/>
              <w:rPr>
                <w:rFonts w:ascii="標楷體" w:eastAsia="標楷體" w:hAnsi="標楷體"/>
                <w:szCs w:val="22"/>
              </w:rPr>
            </w:pPr>
            <w:r w:rsidRPr="001D61A3">
              <w:rPr>
                <w:rFonts w:ascii="標楷體" w:eastAsia="標楷體" w:hAnsi="標楷體" w:hint="eastAsia"/>
                <w:szCs w:val="22"/>
              </w:rPr>
              <w:t>配合</w:t>
            </w:r>
            <w:r w:rsidR="005837D2" w:rsidRPr="005837D2">
              <w:rPr>
                <w:rFonts w:ascii="標楷體" w:eastAsia="標楷體" w:hAnsi="標楷體" w:hint="eastAsia"/>
                <w:szCs w:val="22"/>
              </w:rPr>
              <w:t>第十條</w:t>
            </w:r>
            <w:r w:rsidRPr="001D61A3">
              <w:rPr>
                <w:rFonts w:ascii="標楷體" w:eastAsia="標楷體" w:hAnsi="標楷體" w:hint="eastAsia"/>
                <w:szCs w:val="22"/>
              </w:rPr>
              <w:t>條文</w:t>
            </w:r>
            <w:r w:rsidR="005837D2" w:rsidRPr="005837D2">
              <w:rPr>
                <w:rFonts w:ascii="標楷體" w:eastAsia="標楷體" w:hAnsi="標楷體" w:hint="eastAsia"/>
                <w:szCs w:val="22"/>
              </w:rPr>
              <w:t>修正</w:t>
            </w:r>
            <w:r w:rsidRPr="001D61A3">
              <w:rPr>
                <w:rFonts w:ascii="標楷體" w:eastAsia="標楷體" w:hAnsi="標楷體" w:hint="eastAsia"/>
                <w:szCs w:val="22"/>
              </w:rPr>
              <w:t>，</w:t>
            </w:r>
            <w:r>
              <w:rPr>
                <w:rFonts w:ascii="標楷體" w:eastAsia="標楷體" w:hAnsi="標楷體" w:hint="eastAsia"/>
                <w:szCs w:val="22"/>
              </w:rPr>
              <w:t>爰</w:t>
            </w:r>
            <w:r w:rsidR="00243740">
              <w:rPr>
                <w:rFonts w:ascii="標楷體" w:eastAsia="標楷體" w:hAnsi="標楷體" w:hint="eastAsia"/>
                <w:szCs w:val="22"/>
              </w:rPr>
              <w:t>增</w:t>
            </w:r>
            <w:r w:rsidR="005837D2">
              <w:rPr>
                <w:rFonts w:ascii="標楷體" w:eastAsia="標楷體" w:hAnsi="標楷體" w:hint="eastAsia"/>
                <w:szCs w:val="22"/>
              </w:rPr>
              <w:lastRenderedPageBreak/>
              <w:t>訂</w:t>
            </w:r>
            <w:r w:rsidR="005F137A" w:rsidRPr="005F137A">
              <w:rPr>
                <w:rFonts w:ascii="標楷體" w:eastAsia="標楷體" w:hAnsi="標楷體" w:hint="eastAsia"/>
                <w:szCs w:val="22"/>
              </w:rPr>
              <w:t>如違反</w:t>
            </w:r>
            <w:r w:rsidR="005837D2" w:rsidRPr="005837D2">
              <w:rPr>
                <w:rFonts w:ascii="標楷體" w:eastAsia="標楷體" w:hAnsi="標楷體" w:hint="eastAsia"/>
                <w:szCs w:val="22"/>
              </w:rPr>
              <w:t>其他</w:t>
            </w:r>
            <w:r w:rsidR="005F137A" w:rsidRPr="005F137A">
              <w:rPr>
                <w:rFonts w:ascii="標楷體" w:eastAsia="標楷體" w:hAnsi="標楷體" w:hint="eastAsia"/>
                <w:szCs w:val="22"/>
              </w:rPr>
              <w:t>相關法令規定者，將</w:t>
            </w:r>
            <w:r w:rsidR="00243740" w:rsidRPr="00243740">
              <w:rPr>
                <w:rFonts w:ascii="標楷體" w:eastAsia="標楷體" w:hAnsi="標楷體" w:hint="eastAsia"/>
                <w:szCs w:val="22"/>
              </w:rPr>
              <w:t>移請</w:t>
            </w:r>
            <w:r w:rsidR="005837D2" w:rsidRPr="005837D2">
              <w:rPr>
                <w:rFonts w:ascii="標楷體" w:eastAsia="標楷體" w:hAnsi="標楷體" w:hint="eastAsia"/>
                <w:szCs w:val="22"/>
              </w:rPr>
              <w:t>相關權責</w:t>
            </w:r>
            <w:r w:rsidR="00243740" w:rsidRPr="00243740">
              <w:rPr>
                <w:rFonts w:ascii="標楷體" w:eastAsia="標楷體" w:hAnsi="標楷體" w:hint="eastAsia"/>
                <w:szCs w:val="22"/>
              </w:rPr>
              <w:t>機關處理</w:t>
            </w:r>
            <w:r w:rsidR="00CD5B9B">
              <w:rPr>
                <w:rFonts w:ascii="新細明體" w:hAnsi="新細明體" w:hint="eastAsia"/>
                <w:szCs w:val="22"/>
              </w:rPr>
              <w:t>。</w:t>
            </w:r>
          </w:p>
        </w:tc>
      </w:tr>
    </w:tbl>
    <w:p w14:paraId="083D77F8" w14:textId="77777777" w:rsidR="00F9409F" w:rsidRPr="003E798C" w:rsidRDefault="00F9409F" w:rsidP="00600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標楷體" w:eastAsia="標楷體" w:hAnsi="標楷體"/>
          <w:szCs w:val="22"/>
        </w:rPr>
      </w:pPr>
    </w:p>
    <w:sectPr w:rsidR="00F9409F" w:rsidRPr="003E798C" w:rsidSect="00F43D1B">
      <w:footerReference w:type="default" r:id="rId7"/>
      <w:pgSz w:w="11906" w:h="16838"/>
      <w:pgMar w:top="1361" w:right="136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5B73" w14:textId="77777777" w:rsidR="00630A0E" w:rsidRDefault="00630A0E" w:rsidP="0028284A">
      <w:r>
        <w:separator/>
      </w:r>
    </w:p>
  </w:endnote>
  <w:endnote w:type="continuationSeparator" w:id="0">
    <w:p w14:paraId="417CDCA4" w14:textId="77777777" w:rsidR="00630A0E" w:rsidRDefault="00630A0E" w:rsidP="002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A693" w14:textId="77777777" w:rsidR="001E1A0B" w:rsidRDefault="001E1A0B">
    <w:pPr>
      <w:pStyle w:val="a6"/>
      <w:jc w:val="center"/>
    </w:pPr>
    <w:r>
      <w:fldChar w:fldCharType="begin"/>
    </w:r>
    <w:r>
      <w:instrText>PAGE   \* MERGEFORMAT</w:instrText>
    </w:r>
    <w:r>
      <w:fldChar w:fldCharType="separate"/>
    </w:r>
    <w:r>
      <w:rPr>
        <w:lang w:val="zh-TW"/>
      </w:rPr>
      <w:t>2</w:t>
    </w:r>
    <w:r>
      <w:fldChar w:fldCharType="end"/>
    </w:r>
  </w:p>
  <w:p w14:paraId="1B974AF8" w14:textId="77777777" w:rsidR="001E1A0B" w:rsidRDefault="001E1A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DB63" w14:textId="77777777" w:rsidR="00630A0E" w:rsidRDefault="00630A0E" w:rsidP="0028284A">
      <w:r>
        <w:separator/>
      </w:r>
    </w:p>
  </w:footnote>
  <w:footnote w:type="continuationSeparator" w:id="0">
    <w:p w14:paraId="214CE9E4" w14:textId="77777777" w:rsidR="00630A0E" w:rsidRDefault="00630A0E" w:rsidP="002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533"/>
    <w:multiLevelType w:val="hybridMultilevel"/>
    <w:tmpl w:val="7AE4F19E"/>
    <w:lvl w:ilvl="0" w:tplc="D72E7A4E">
      <w:start w:val="1"/>
      <w:numFmt w:val="taiwaneseCountingThousand"/>
      <w:lvlText w:val="(%1)"/>
      <w:lvlJc w:val="left"/>
      <w:pPr>
        <w:ind w:left="1761" w:hanging="624"/>
      </w:pPr>
      <w:rPr>
        <w:rFonts w:hint="default"/>
      </w:rPr>
    </w:lvl>
    <w:lvl w:ilvl="1" w:tplc="04090019" w:tentative="1">
      <w:start w:val="1"/>
      <w:numFmt w:val="ideographTraditional"/>
      <w:lvlText w:val="%2、"/>
      <w:lvlJc w:val="left"/>
      <w:pPr>
        <w:ind w:left="2097" w:hanging="480"/>
      </w:pPr>
    </w:lvl>
    <w:lvl w:ilvl="2" w:tplc="0409001B" w:tentative="1">
      <w:start w:val="1"/>
      <w:numFmt w:val="lowerRoman"/>
      <w:lvlText w:val="%3."/>
      <w:lvlJc w:val="right"/>
      <w:pPr>
        <w:ind w:left="2577" w:hanging="480"/>
      </w:pPr>
    </w:lvl>
    <w:lvl w:ilvl="3" w:tplc="0409000F" w:tentative="1">
      <w:start w:val="1"/>
      <w:numFmt w:val="decimal"/>
      <w:lvlText w:val="%4."/>
      <w:lvlJc w:val="left"/>
      <w:pPr>
        <w:ind w:left="3057" w:hanging="480"/>
      </w:pPr>
    </w:lvl>
    <w:lvl w:ilvl="4" w:tplc="04090019" w:tentative="1">
      <w:start w:val="1"/>
      <w:numFmt w:val="ideographTraditional"/>
      <w:lvlText w:val="%5、"/>
      <w:lvlJc w:val="left"/>
      <w:pPr>
        <w:ind w:left="3537" w:hanging="480"/>
      </w:pPr>
    </w:lvl>
    <w:lvl w:ilvl="5" w:tplc="0409001B" w:tentative="1">
      <w:start w:val="1"/>
      <w:numFmt w:val="lowerRoman"/>
      <w:lvlText w:val="%6."/>
      <w:lvlJc w:val="right"/>
      <w:pPr>
        <w:ind w:left="4017" w:hanging="480"/>
      </w:pPr>
    </w:lvl>
    <w:lvl w:ilvl="6" w:tplc="0409000F" w:tentative="1">
      <w:start w:val="1"/>
      <w:numFmt w:val="decimal"/>
      <w:lvlText w:val="%7."/>
      <w:lvlJc w:val="left"/>
      <w:pPr>
        <w:ind w:left="4497" w:hanging="480"/>
      </w:pPr>
    </w:lvl>
    <w:lvl w:ilvl="7" w:tplc="04090019" w:tentative="1">
      <w:start w:val="1"/>
      <w:numFmt w:val="ideographTraditional"/>
      <w:lvlText w:val="%8、"/>
      <w:lvlJc w:val="left"/>
      <w:pPr>
        <w:ind w:left="4977" w:hanging="480"/>
      </w:pPr>
    </w:lvl>
    <w:lvl w:ilvl="8" w:tplc="0409001B" w:tentative="1">
      <w:start w:val="1"/>
      <w:numFmt w:val="lowerRoman"/>
      <w:lvlText w:val="%9."/>
      <w:lvlJc w:val="right"/>
      <w:pPr>
        <w:ind w:left="5457" w:hanging="480"/>
      </w:pPr>
    </w:lvl>
  </w:abstractNum>
  <w:abstractNum w:abstractNumId="1" w15:restartNumberingAfterBreak="0">
    <w:nsid w:val="01512E70"/>
    <w:multiLevelType w:val="hybridMultilevel"/>
    <w:tmpl w:val="7556E288"/>
    <w:lvl w:ilvl="0" w:tplc="04090015">
      <w:start w:val="1"/>
      <w:numFmt w:val="taiwaneseCountingThousand"/>
      <w:lvlText w:val="%1、"/>
      <w:lvlJc w:val="left"/>
      <w:pPr>
        <w:ind w:left="480" w:hanging="480"/>
      </w:pPr>
      <w:rPr>
        <w:rFonts w:hint="default"/>
      </w:rPr>
    </w:lvl>
    <w:lvl w:ilvl="1" w:tplc="D0D4D35E">
      <w:start w:val="1"/>
      <w:numFmt w:val="taiwaneseCountingThousand"/>
      <w:lvlText w:val="(%2)"/>
      <w:lvlJc w:val="left"/>
      <w:pPr>
        <w:ind w:left="870" w:hanging="390"/>
      </w:pPr>
      <w:rPr>
        <w:rFonts w:hint="default"/>
      </w:rPr>
    </w:lvl>
    <w:lvl w:ilvl="2" w:tplc="28C2127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D7F04"/>
    <w:multiLevelType w:val="singleLevel"/>
    <w:tmpl w:val="20B2A59E"/>
    <w:lvl w:ilvl="0">
      <w:start w:val="1"/>
      <w:numFmt w:val="taiwaneseCountingThousand"/>
      <w:lvlText w:val="%1、"/>
      <w:lvlJc w:val="left"/>
      <w:pPr>
        <w:tabs>
          <w:tab w:val="num" w:pos="570"/>
        </w:tabs>
        <w:ind w:left="570" w:hanging="570"/>
      </w:pPr>
      <w:rPr>
        <w:rFonts w:hint="eastAsia"/>
      </w:rPr>
    </w:lvl>
  </w:abstractNum>
  <w:abstractNum w:abstractNumId="3" w15:restartNumberingAfterBreak="0">
    <w:nsid w:val="06A06173"/>
    <w:multiLevelType w:val="singleLevel"/>
    <w:tmpl w:val="68FAB2A6"/>
    <w:lvl w:ilvl="0">
      <w:start w:val="1"/>
      <w:numFmt w:val="taiwaneseCountingThousand"/>
      <w:lvlText w:val="%1、"/>
      <w:lvlJc w:val="left"/>
      <w:pPr>
        <w:tabs>
          <w:tab w:val="num" w:pos="748"/>
        </w:tabs>
        <w:ind w:left="748" w:hanging="468"/>
      </w:pPr>
      <w:rPr>
        <w:rFonts w:ascii="標楷體" w:hint="eastAsia"/>
      </w:rPr>
    </w:lvl>
  </w:abstractNum>
  <w:abstractNum w:abstractNumId="4" w15:restartNumberingAfterBreak="0">
    <w:nsid w:val="08D04E5F"/>
    <w:multiLevelType w:val="hybridMultilevel"/>
    <w:tmpl w:val="4F2CD1D4"/>
    <w:lvl w:ilvl="0" w:tplc="33BAE88E">
      <w:start w:val="1"/>
      <w:numFmt w:val="decimal"/>
      <w:lvlText w:val="%1、"/>
      <w:lvlJc w:val="left"/>
      <w:pPr>
        <w:ind w:left="1914" w:hanging="720"/>
      </w:pPr>
      <w:rPr>
        <w:rFonts w:hint="default"/>
      </w:rPr>
    </w:lvl>
    <w:lvl w:ilvl="1" w:tplc="04090019" w:tentative="1">
      <w:start w:val="1"/>
      <w:numFmt w:val="ideographTraditional"/>
      <w:lvlText w:val="%2、"/>
      <w:lvlJc w:val="left"/>
      <w:pPr>
        <w:ind w:left="2154" w:hanging="480"/>
      </w:pPr>
    </w:lvl>
    <w:lvl w:ilvl="2" w:tplc="0409001B" w:tentative="1">
      <w:start w:val="1"/>
      <w:numFmt w:val="lowerRoman"/>
      <w:lvlText w:val="%3."/>
      <w:lvlJc w:val="right"/>
      <w:pPr>
        <w:ind w:left="2634" w:hanging="480"/>
      </w:pPr>
    </w:lvl>
    <w:lvl w:ilvl="3" w:tplc="0409000F" w:tentative="1">
      <w:start w:val="1"/>
      <w:numFmt w:val="decimal"/>
      <w:lvlText w:val="%4."/>
      <w:lvlJc w:val="left"/>
      <w:pPr>
        <w:ind w:left="3114" w:hanging="480"/>
      </w:pPr>
    </w:lvl>
    <w:lvl w:ilvl="4" w:tplc="04090019" w:tentative="1">
      <w:start w:val="1"/>
      <w:numFmt w:val="ideographTraditional"/>
      <w:lvlText w:val="%5、"/>
      <w:lvlJc w:val="left"/>
      <w:pPr>
        <w:ind w:left="3594" w:hanging="480"/>
      </w:pPr>
    </w:lvl>
    <w:lvl w:ilvl="5" w:tplc="0409001B" w:tentative="1">
      <w:start w:val="1"/>
      <w:numFmt w:val="lowerRoman"/>
      <w:lvlText w:val="%6."/>
      <w:lvlJc w:val="right"/>
      <w:pPr>
        <w:ind w:left="4074" w:hanging="480"/>
      </w:pPr>
    </w:lvl>
    <w:lvl w:ilvl="6" w:tplc="0409000F" w:tentative="1">
      <w:start w:val="1"/>
      <w:numFmt w:val="decimal"/>
      <w:lvlText w:val="%7."/>
      <w:lvlJc w:val="left"/>
      <w:pPr>
        <w:ind w:left="4554" w:hanging="480"/>
      </w:pPr>
    </w:lvl>
    <w:lvl w:ilvl="7" w:tplc="04090019" w:tentative="1">
      <w:start w:val="1"/>
      <w:numFmt w:val="ideographTraditional"/>
      <w:lvlText w:val="%8、"/>
      <w:lvlJc w:val="left"/>
      <w:pPr>
        <w:ind w:left="5034" w:hanging="480"/>
      </w:pPr>
    </w:lvl>
    <w:lvl w:ilvl="8" w:tplc="0409001B" w:tentative="1">
      <w:start w:val="1"/>
      <w:numFmt w:val="lowerRoman"/>
      <w:lvlText w:val="%9."/>
      <w:lvlJc w:val="right"/>
      <w:pPr>
        <w:ind w:left="5514" w:hanging="480"/>
      </w:pPr>
    </w:lvl>
  </w:abstractNum>
  <w:abstractNum w:abstractNumId="5" w15:restartNumberingAfterBreak="0">
    <w:nsid w:val="0BFB56CF"/>
    <w:multiLevelType w:val="multilevel"/>
    <w:tmpl w:val="04B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17013"/>
    <w:multiLevelType w:val="hybridMultilevel"/>
    <w:tmpl w:val="BCD84B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535928"/>
    <w:multiLevelType w:val="hybridMultilevel"/>
    <w:tmpl w:val="7556E288"/>
    <w:lvl w:ilvl="0" w:tplc="04090015">
      <w:start w:val="1"/>
      <w:numFmt w:val="taiwaneseCountingThousand"/>
      <w:lvlText w:val="%1、"/>
      <w:lvlJc w:val="left"/>
      <w:pPr>
        <w:ind w:left="480" w:hanging="480"/>
      </w:pPr>
      <w:rPr>
        <w:rFonts w:hint="default"/>
      </w:rPr>
    </w:lvl>
    <w:lvl w:ilvl="1" w:tplc="D0D4D35E">
      <w:start w:val="1"/>
      <w:numFmt w:val="taiwaneseCountingThousand"/>
      <w:lvlText w:val="(%2)"/>
      <w:lvlJc w:val="left"/>
      <w:pPr>
        <w:ind w:left="870" w:hanging="390"/>
      </w:pPr>
      <w:rPr>
        <w:rFonts w:hint="default"/>
      </w:rPr>
    </w:lvl>
    <w:lvl w:ilvl="2" w:tplc="28C2127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2C5237"/>
    <w:multiLevelType w:val="singleLevel"/>
    <w:tmpl w:val="9A6EE8CE"/>
    <w:lvl w:ilvl="0">
      <w:start w:val="1"/>
      <w:numFmt w:val="decimal"/>
      <w:lvlText w:val="%1、"/>
      <w:lvlJc w:val="left"/>
      <w:pPr>
        <w:tabs>
          <w:tab w:val="num" w:pos="435"/>
        </w:tabs>
        <w:ind w:left="435" w:hanging="435"/>
      </w:pPr>
      <w:rPr>
        <w:rFonts w:hint="eastAsia"/>
      </w:rPr>
    </w:lvl>
  </w:abstractNum>
  <w:abstractNum w:abstractNumId="9" w15:restartNumberingAfterBreak="0">
    <w:nsid w:val="1D805F4B"/>
    <w:multiLevelType w:val="singleLevel"/>
    <w:tmpl w:val="0ABE82D8"/>
    <w:lvl w:ilvl="0">
      <w:start w:val="1"/>
      <w:numFmt w:val="taiwaneseCountingThousand"/>
      <w:lvlText w:val="%1、"/>
      <w:lvlJc w:val="left"/>
      <w:pPr>
        <w:tabs>
          <w:tab w:val="num" w:pos="570"/>
        </w:tabs>
        <w:ind w:left="570" w:hanging="570"/>
      </w:pPr>
      <w:rPr>
        <w:rFonts w:hint="eastAsia"/>
      </w:rPr>
    </w:lvl>
  </w:abstractNum>
  <w:abstractNum w:abstractNumId="10" w15:restartNumberingAfterBreak="0">
    <w:nsid w:val="1D9B04EA"/>
    <w:multiLevelType w:val="hybridMultilevel"/>
    <w:tmpl w:val="FC701036"/>
    <w:lvl w:ilvl="0" w:tplc="1DD6F9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343EE6"/>
    <w:multiLevelType w:val="singleLevel"/>
    <w:tmpl w:val="8D240B3A"/>
    <w:lvl w:ilvl="0">
      <w:start w:val="1"/>
      <w:numFmt w:val="taiwaneseCountingThousand"/>
      <w:lvlText w:val="(%1)"/>
      <w:lvlJc w:val="left"/>
      <w:pPr>
        <w:tabs>
          <w:tab w:val="num" w:pos="1160"/>
        </w:tabs>
        <w:ind w:left="1160" w:hanging="600"/>
      </w:pPr>
      <w:rPr>
        <w:rFonts w:hint="eastAsia"/>
      </w:rPr>
    </w:lvl>
  </w:abstractNum>
  <w:abstractNum w:abstractNumId="12" w15:restartNumberingAfterBreak="0">
    <w:nsid w:val="25CB03A0"/>
    <w:multiLevelType w:val="hybridMultilevel"/>
    <w:tmpl w:val="14C41324"/>
    <w:lvl w:ilvl="0" w:tplc="4AEC9314">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26152F31"/>
    <w:multiLevelType w:val="singleLevel"/>
    <w:tmpl w:val="50FAF430"/>
    <w:lvl w:ilvl="0">
      <w:start w:val="2"/>
      <w:numFmt w:val="taiwaneseCountingThousand"/>
      <w:lvlText w:val="(%1)"/>
      <w:lvlJc w:val="left"/>
      <w:pPr>
        <w:tabs>
          <w:tab w:val="num" w:pos="1130"/>
        </w:tabs>
        <w:ind w:left="1130" w:hanging="570"/>
      </w:pPr>
      <w:rPr>
        <w:rFonts w:ascii="標楷體" w:hint="eastAsia"/>
      </w:rPr>
    </w:lvl>
  </w:abstractNum>
  <w:abstractNum w:abstractNumId="14" w15:restartNumberingAfterBreak="0">
    <w:nsid w:val="27873097"/>
    <w:multiLevelType w:val="hybridMultilevel"/>
    <w:tmpl w:val="20049BB8"/>
    <w:lvl w:ilvl="0" w:tplc="E1DC5ED8">
      <w:start w:val="1"/>
      <w:numFmt w:val="taiwaneseCountingThousand"/>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F574B04"/>
    <w:multiLevelType w:val="hybridMultilevel"/>
    <w:tmpl w:val="D1649816"/>
    <w:lvl w:ilvl="0" w:tplc="2C7611CA">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34625"/>
    <w:multiLevelType w:val="hybridMultilevel"/>
    <w:tmpl w:val="CFC8AC62"/>
    <w:lvl w:ilvl="0" w:tplc="10886CFE">
      <w:start w:val="1"/>
      <w:numFmt w:val="taiwaneseCountingThousand"/>
      <w:suff w:val="nothing"/>
      <w:lvlText w:val="%1、"/>
      <w:lvlJc w:val="left"/>
      <w:pPr>
        <w:ind w:left="1473" w:hanging="480"/>
      </w:pPr>
      <w:rPr>
        <w:rFonts w:hint="eastAsia"/>
        <w:b w:val="0"/>
        <w:bCs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597623D"/>
    <w:multiLevelType w:val="hybridMultilevel"/>
    <w:tmpl w:val="34C25856"/>
    <w:lvl w:ilvl="0" w:tplc="D474E826">
      <w:start w:val="1"/>
      <w:numFmt w:val="taiwaneseCountingThousand"/>
      <w:suff w:val="nothing"/>
      <w:lvlText w:val="%1、"/>
      <w:lvlJc w:val="left"/>
      <w:pPr>
        <w:ind w:left="1474" w:hanging="481"/>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4999417B"/>
    <w:multiLevelType w:val="hybridMultilevel"/>
    <w:tmpl w:val="FB882F5A"/>
    <w:lvl w:ilvl="0" w:tplc="C30640A8">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840DF"/>
    <w:multiLevelType w:val="singleLevel"/>
    <w:tmpl w:val="E60869A4"/>
    <w:lvl w:ilvl="0">
      <w:start w:val="1"/>
      <w:numFmt w:val="taiwaneseCountingThousand"/>
      <w:lvlText w:val="(%1)"/>
      <w:lvlJc w:val="left"/>
      <w:pPr>
        <w:tabs>
          <w:tab w:val="num" w:pos="1140"/>
        </w:tabs>
        <w:ind w:left="1140" w:hanging="600"/>
      </w:pPr>
      <w:rPr>
        <w:rFonts w:hint="eastAsia"/>
      </w:rPr>
    </w:lvl>
  </w:abstractNum>
  <w:abstractNum w:abstractNumId="20" w15:restartNumberingAfterBreak="0">
    <w:nsid w:val="4E944F6D"/>
    <w:multiLevelType w:val="hybridMultilevel"/>
    <w:tmpl w:val="51F69A78"/>
    <w:lvl w:ilvl="0" w:tplc="A70E6E0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0E6650"/>
    <w:multiLevelType w:val="hybridMultilevel"/>
    <w:tmpl w:val="6C9621FE"/>
    <w:lvl w:ilvl="0" w:tplc="9D1A5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2A5F9F"/>
    <w:multiLevelType w:val="hybridMultilevel"/>
    <w:tmpl w:val="E35CF2BA"/>
    <w:lvl w:ilvl="0" w:tplc="C6EE4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694F9F"/>
    <w:multiLevelType w:val="hybridMultilevel"/>
    <w:tmpl w:val="945AE1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7B7189"/>
    <w:multiLevelType w:val="hybridMultilevel"/>
    <w:tmpl w:val="7556E288"/>
    <w:lvl w:ilvl="0" w:tplc="04090015">
      <w:start w:val="1"/>
      <w:numFmt w:val="taiwaneseCountingThousand"/>
      <w:lvlText w:val="%1、"/>
      <w:lvlJc w:val="left"/>
      <w:pPr>
        <w:ind w:left="480" w:hanging="480"/>
      </w:pPr>
      <w:rPr>
        <w:rFonts w:hint="default"/>
      </w:rPr>
    </w:lvl>
    <w:lvl w:ilvl="1" w:tplc="D0D4D35E">
      <w:start w:val="1"/>
      <w:numFmt w:val="taiwaneseCountingThousand"/>
      <w:lvlText w:val="(%2)"/>
      <w:lvlJc w:val="left"/>
      <w:pPr>
        <w:ind w:left="870" w:hanging="390"/>
      </w:pPr>
      <w:rPr>
        <w:rFonts w:hint="default"/>
      </w:rPr>
    </w:lvl>
    <w:lvl w:ilvl="2" w:tplc="28C2127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F752EB"/>
    <w:multiLevelType w:val="hybridMultilevel"/>
    <w:tmpl w:val="44E0CC10"/>
    <w:lvl w:ilvl="0" w:tplc="DAD25ED4">
      <w:start w:val="1"/>
      <w:numFmt w:val="taiwaneseCountingThousand"/>
      <w:lvlText w:val="(%1)"/>
      <w:lvlJc w:val="left"/>
      <w:pPr>
        <w:ind w:left="1194" w:hanging="624"/>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65FF39DA"/>
    <w:multiLevelType w:val="hybridMultilevel"/>
    <w:tmpl w:val="0CC2E2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C90FF4"/>
    <w:multiLevelType w:val="hybridMultilevel"/>
    <w:tmpl w:val="8020B6CA"/>
    <w:lvl w:ilvl="0" w:tplc="205851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E63DD7"/>
    <w:multiLevelType w:val="hybridMultilevel"/>
    <w:tmpl w:val="861C40EC"/>
    <w:lvl w:ilvl="0" w:tplc="04090015">
      <w:start w:val="1"/>
      <w:numFmt w:val="taiwaneseCountingThousand"/>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1D00FCF"/>
    <w:multiLevelType w:val="multilevel"/>
    <w:tmpl w:val="2B94454C"/>
    <w:lvl w:ilvl="0">
      <w:start w:val="1"/>
      <w:numFmt w:val="decimal"/>
      <w:lvlText w:val="%1"/>
      <w:lvlJc w:val="left"/>
      <w:pPr>
        <w:ind w:left="905" w:hanging="425"/>
      </w:pPr>
      <w:rPr>
        <w:rFonts w:hint="eastAsia"/>
      </w:rPr>
    </w:lvl>
    <w:lvl w:ilvl="1">
      <w:start w:val="1"/>
      <w:numFmt w:val="cardinalText"/>
      <w:lvlText w:val="%1.%2"/>
      <w:lvlJc w:val="left"/>
      <w:pPr>
        <w:ind w:left="1472" w:hanging="567"/>
      </w:pPr>
      <w:rPr>
        <w:rFonts w:hint="eastAsia"/>
      </w:rPr>
    </w:lvl>
    <w:lvl w:ilvl="2">
      <w:start w:val="1"/>
      <w:numFmt w:val="decimal"/>
      <w:lvlText w:val="%1.%2.%3"/>
      <w:lvlJc w:val="left"/>
      <w:pPr>
        <w:ind w:left="1898" w:hanging="567"/>
      </w:pPr>
      <w:rPr>
        <w:rFonts w:hint="eastAsia"/>
      </w:rPr>
    </w:lvl>
    <w:lvl w:ilvl="3">
      <w:start w:val="1"/>
      <w:numFmt w:val="decimal"/>
      <w:lvlText w:val="%1.%2.%3.%4"/>
      <w:lvlJc w:val="left"/>
      <w:pPr>
        <w:ind w:left="2464" w:hanging="708"/>
      </w:pPr>
      <w:rPr>
        <w:rFonts w:hint="eastAsia"/>
      </w:rPr>
    </w:lvl>
    <w:lvl w:ilvl="4">
      <w:start w:val="1"/>
      <w:numFmt w:val="decimal"/>
      <w:lvlText w:val="%1.%2.%3.%4.%5"/>
      <w:lvlJc w:val="left"/>
      <w:pPr>
        <w:ind w:left="3031" w:hanging="850"/>
      </w:pPr>
      <w:rPr>
        <w:rFonts w:hint="eastAsia"/>
      </w:rPr>
    </w:lvl>
    <w:lvl w:ilvl="5">
      <w:start w:val="1"/>
      <w:numFmt w:val="decimal"/>
      <w:lvlText w:val="%1.%2.%3.%4.%5.%6"/>
      <w:lvlJc w:val="left"/>
      <w:pPr>
        <w:ind w:left="3740" w:hanging="1134"/>
      </w:pPr>
      <w:rPr>
        <w:rFonts w:hint="eastAsia"/>
      </w:rPr>
    </w:lvl>
    <w:lvl w:ilvl="6">
      <w:start w:val="1"/>
      <w:numFmt w:val="decimal"/>
      <w:lvlText w:val="%1.%2.%3.%4.%5.%6.%7"/>
      <w:lvlJc w:val="left"/>
      <w:pPr>
        <w:ind w:left="4307" w:hanging="1276"/>
      </w:pPr>
      <w:rPr>
        <w:rFonts w:hint="eastAsia"/>
      </w:rPr>
    </w:lvl>
    <w:lvl w:ilvl="7">
      <w:start w:val="1"/>
      <w:numFmt w:val="decimal"/>
      <w:lvlText w:val="%1.%2.%3.%4.%5.%6.%7.%8"/>
      <w:lvlJc w:val="left"/>
      <w:pPr>
        <w:ind w:left="4874" w:hanging="1418"/>
      </w:pPr>
      <w:rPr>
        <w:rFonts w:hint="eastAsia"/>
      </w:rPr>
    </w:lvl>
    <w:lvl w:ilvl="8">
      <w:start w:val="1"/>
      <w:numFmt w:val="decimal"/>
      <w:lvlText w:val="%1.%2.%3.%4.%5.%6.%7.%8.%9"/>
      <w:lvlJc w:val="left"/>
      <w:pPr>
        <w:ind w:left="5582" w:hanging="1700"/>
      </w:pPr>
      <w:rPr>
        <w:rFonts w:hint="eastAsia"/>
      </w:rPr>
    </w:lvl>
  </w:abstractNum>
  <w:abstractNum w:abstractNumId="30" w15:restartNumberingAfterBreak="0">
    <w:nsid w:val="72C079B9"/>
    <w:multiLevelType w:val="hybridMultilevel"/>
    <w:tmpl w:val="0374E3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482C71"/>
    <w:multiLevelType w:val="hybridMultilevel"/>
    <w:tmpl w:val="0EC4EA64"/>
    <w:lvl w:ilvl="0" w:tplc="1D48B518">
      <w:start w:val="1"/>
      <w:numFmt w:val="taiwaneseCountingThousand"/>
      <w:lvlText w:val="(%1)"/>
      <w:lvlJc w:val="left"/>
      <w:pPr>
        <w:ind w:left="1170" w:hanging="600"/>
      </w:pPr>
      <w:rPr>
        <w:rFonts w:ascii="Times New Roman" w:hAnsi="Times New Roman"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2" w15:restartNumberingAfterBreak="0">
    <w:nsid w:val="781E698F"/>
    <w:multiLevelType w:val="hybridMultilevel"/>
    <w:tmpl w:val="1376F130"/>
    <w:lvl w:ilvl="0" w:tplc="44EC7118">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5236024">
    <w:abstractNumId w:val="3"/>
  </w:num>
  <w:num w:numId="2" w16cid:durableId="490953682">
    <w:abstractNumId w:val="8"/>
  </w:num>
  <w:num w:numId="3" w16cid:durableId="1247417670">
    <w:abstractNumId w:val="2"/>
  </w:num>
  <w:num w:numId="4" w16cid:durableId="127433441">
    <w:abstractNumId w:val="11"/>
  </w:num>
  <w:num w:numId="5" w16cid:durableId="1449006280">
    <w:abstractNumId w:val="13"/>
  </w:num>
  <w:num w:numId="6" w16cid:durableId="1164668675">
    <w:abstractNumId w:val="19"/>
  </w:num>
  <w:num w:numId="7" w16cid:durableId="139074845">
    <w:abstractNumId w:val="9"/>
  </w:num>
  <w:num w:numId="8" w16cid:durableId="648755541">
    <w:abstractNumId w:val="29"/>
  </w:num>
  <w:num w:numId="9" w16cid:durableId="1745420564">
    <w:abstractNumId w:val="14"/>
  </w:num>
  <w:num w:numId="10" w16cid:durableId="1868331692">
    <w:abstractNumId w:val="31"/>
  </w:num>
  <w:num w:numId="11" w16cid:durableId="394864113">
    <w:abstractNumId w:val="12"/>
  </w:num>
  <w:num w:numId="12" w16cid:durableId="171989142">
    <w:abstractNumId w:val="5"/>
  </w:num>
  <w:num w:numId="13" w16cid:durableId="1362825385">
    <w:abstractNumId w:val="0"/>
  </w:num>
  <w:num w:numId="14" w16cid:durableId="1588421903">
    <w:abstractNumId w:val="25"/>
  </w:num>
  <w:num w:numId="15" w16cid:durableId="13725006">
    <w:abstractNumId w:val="4"/>
  </w:num>
  <w:num w:numId="16" w16cid:durableId="1357389227">
    <w:abstractNumId w:val="27"/>
  </w:num>
  <w:num w:numId="17" w16cid:durableId="1626346165">
    <w:abstractNumId w:val="1"/>
  </w:num>
  <w:num w:numId="18" w16cid:durableId="31419880">
    <w:abstractNumId w:val="24"/>
  </w:num>
  <w:num w:numId="19" w16cid:durableId="1800610056">
    <w:abstractNumId w:val="10"/>
  </w:num>
  <w:num w:numId="20" w16cid:durableId="526985752">
    <w:abstractNumId w:val="7"/>
  </w:num>
  <w:num w:numId="21" w16cid:durableId="1200434230">
    <w:abstractNumId w:val="32"/>
  </w:num>
  <w:num w:numId="22" w16cid:durableId="13116119">
    <w:abstractNumId w:val="21"/>
  </w:num>
  <w:num w:numId="23" w16cid:durableId="185095240">
    <w:abstractNumId w:val="15"/>
  </w:num>
  <w:num w:numId="24" w16cid:durableId="1326781130">
    <w:abstractNumId w:val="26"/>
  </w:num>
  <w:num w:numId="25" w16cid:durableId="1272054961">
    <w:abstractNumId w:val="6"/>
  </w:num>
  <w:num w:numId="26" w16cid:durableId="2043358159">
    <w:abstractNumId w:val="22"/>
  </w:num>
  <w:num w:numId="27" w16cid:durableId="740064429">
    <w:abstractNumId w:val="28"/>
  </w:num>
  <w:num w:numId="28" w16cid:durableId="1049037953">
    <w:abstractNumId w:val="20"/>
  </w:num>
  <w:num w:numId="29" w16cid:durableId="50228334">
    <w:abstractNumId w:val="30"/>
  </w:num>
  <w:num w:numId="30" w16cid:durableId="1603417493">
    <w:abstractNumId w:val="18"/>
  </w:num>
  <w:num w:numId="31" w16cid:durableId="1900436287">
    <w:abstractNumId w:val="23"/>
  </w:num>
  <w:num w:numId="32" w16cid:durableId="576287044">
    <w:abstractNumId w:val="16"/>
  </w:num>
  <w:num w:numId="33" w16cid:durableId="1292595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4A"/>
    <w:rsid w:val="0000278B"/>
    <w:rsid w:val="000106DD"/>
    <w:rsid w:val="00010BD8"/>
    <w:rsid w:val="00017B19"/>
    <w:rsid w:val="00020605"/>
    <w:rsid w:val="00020CBF"/>
    <w:rsid w:val="000439D6"/>
    <w:rsid w:val="000506E8"/>
    <w:rsid w:val="00051EC1"/>
    <w:rsid w:val="00052217"/>
    <w:rsid w:val="00063F6C"/>
    <w:rsid w:val="000664AB"/>
    <w:rsid w:val="0007093F"/>
    <w:rsid w:val="0007505E"/>
    <w:rsid w:val="00076271"/>
    <w:rsid w:val="00076B5D"/>
    <w:rsid w:val="000837A8"/>
    <w:rsid w:val="00092E6C"/>
    <w:rsid w:val="00094731"/>
    <w:rsid w:val="000A6A22"/>
    <w:rsid w:val="000C3DAF"/>
    <w:rsid w:val="000C425A"/>
    <w:rsid w:val="000E38E0"/>
    <w:rsid w:val="000F6294"/>
    <w:rsid w:val="00111E84"/>
    <w:rsid w:val="00115F2B"/>
    <w:rsid w:val="00117715"/>
    <w:rsid w:val="00123B46"/>
    <w:rsid w:val="001266C6"/>
    <w:rsid w:val="00126C94"/>
    <w:rsid w:val="001272A7"/>
    <w:rsid w:val="00127BF9"/>
    <w:rsid w:val="001316EE"/>
    <w:rsid w:val="00140B4C"/>
    <w:rsid w:val="00143790"/>
    <w:rsid w:val="00145020"/>
    <w:rsid w:val="00145B3F"/>
    <w:rsid w:val="00146814"/>
    <w:rsid w:val="001501FB"/>
    <w:rsid w:val="00153CBE"/>
    <w:rsid w:val="00153EE4"/>
    <w:rsid w:val="00154881"/>
    <w:rsid w:val="00162064"/>
    <w:rsid w:val="00166CF9"/>
    <w:rsid w:val="00167FE9"/>
    <w:rsid w:val="001850EC"/>
    <w:rsid w:val="00190E08"/>
    <w:rsid w:val="001A4470"/>
    <w:rsid w:val="001A44A2"/>
    <w:rsid w:val="001A4546"/>
    <w:rsid w:val="001A504F"/>
    <w:rsid w:val="001A5AB8"/>
    <w:rsid w:val="001B6068"/>
    <w:rsid w:val="001C0617"/>
    <w:rsid w:val="001C1CFD"/>
    <w:rsid w:val="001C3A28"/>
    <w:rsid w:val="001C4264"/>
    <w:rsid w:val="001C581B"/>
    <w:rsid w:val="001C5E01"/>
    <w:rsid w:val="001D1D3E"/>
    <w:rsid w:val="001D61A3"/>
    <w:rsid w:val="001E1A0B"/>
    <w:rsid w:val="001E38C8"/>
    <w:rsid w:val="001F6BB6"/>
    <w:rsid w:val="001F731E"/>
    <w:rsid w:val="00200650"/>
    <w:rsid w:val="002110B2"/>
    <w:rsid w:val="00212082"/>
    <w:rsid w:val="0021297D"/>
    <w:rsid w:val="00216D11"/>
    <w:rsid w:val="00221BCB"/>
    <w:rsid w:val="002249BA"/>
    <w:rsid w:val="00232AC2"/>
    <w:rsid w:val="00243740"/>
    <w:rsid w:val="002505A9"/>
    <w:rsid w:val="00251830"/>
    <w:rsid w:val="00251EC9"/>
    <w:rsid w:val="00253B42"/>
    <w:rsid w:val="00254BD6"/>
    <w:rsid w:val="00256608"/>
    <w:rsid w:val="00261031"/>
    <w:rsid w:val="00261842"/>
    <w:rsid w:val="00261CDF"/>
    <w:rsid w:val="00270ECA"/>
    <w:rsid w:val="0028284A"/>
    <w:rsid w:val="002927D2"/>
    <w:rsid w:val="00293A63"/>
    <w:rsid w:val="00295DEF"/>
    <w:rsid w:val="002C46EE"/>
    <w:rsid w:val="002C60C9"/>
    <w:rsid w:val="002D0D76"/>
    <w:rsid w:val="002E4AAC"/>
    <w:rsid w:val="002F0628"/>
    <w:rsid w:val="002F1010"/>
    <w:rsid w:val="002F2371"/>
    <w:rsid w:val="002F604C"/>
    <w:rsid w:val="003000EF"/>
    <w:rsid w:val="00300AB3"/>
    <w:rsid w:val="0030352E"/>
    <w:rsid w:val="00307CDE"/>
    <w:rsid w:val="00312C47"/>
    <w:rsid w:val="00317A52"/>
    <w:rsid w:val="003256F9"/>
    <w:rsid w:val="00326014"/>
    <w:rsid w:val="003272B3"/>
    <w:rsid w:val="00331FFF"/>
    <w:rsid w:val="00336BBA"/>
    <w:rsid w:val="003430F6"/>
    <w:rsid w:val="003723EE"/>
    <w:rsid w:val="0037332A"/>
    <w:rsid w:val="00376D99"/>
    <w:rsid w:val="00382B3A"/>
    <w:rsid w:val="003911A9"/>
    <w:rsid w:val="003935F6"/>
    <w:rsid w:val="00396396"/>
    <w:rsid w:val="003B13C1"/>
    <w:rsid w:val="003B4CE3"/>
    <w:rsid w:val="003B71FC"/>
    <w:rsid w:val="003C2D18"/>
    <w:rsid w:val="003C55C8"/>
    <w:rsid w:val="003C612B"/>
    <w:rsid w:val="003E202E"/>
    <w:rsid w:val="003E2472"/>
    <w:rsid w:val="003E382D"/>
    <w:rsid w:val="003E798C"/>
    <w:rsid w:val="003F1374"/>
    <w:rsid w:val="003F5EB5"/>
    <w:rsid w:val="003F784D"/>
    <w:rsid w:val="00406DFE"/>
    <w:rsid w:val="00420E78"/>
    <w:rsid w:val="004258C4"/>
    <w:rsid w:val="00427BBF"/>
    <w:rsid w:val="0044072A"/>
    <w:rsid w:val="0044795B"/>
    <w:rsid w:val="004504EC"/>
    <w:rsid w:val="0045057B"/>
    <w:rsid w:val="00452ABE"/>
    <w:rsid w:val="00460CD9"/>
    <w:rsid w:val="00473D71"/>
    <w:rsid w:val="00476BDF"/>
    <w:rsid w:val="00486852"/>
    <w:rsid w:val="0049709E"/>
    <w:rsid w:val="004A18EE"/>
    <w:rsid w:val="004A3D53"/>
    <w:rsid w:val="004A5B2A"/>
    <w:rsid w:val="004B5DAB"/>
    <w:rsid w:val="004B7FE9"/>
    <w:rsid w:val="004C5507"/>
    <w:rsid w:val="004D19FF"/>
    <w:rsid w:val="004D57B0"/>
    <w:rsid w:val="004E506A"/>
    <w:rsid w:val="004E6C67"/>
    <w:rsid w:val="004F1FE5"/>
    <w:rsid w:val="004F7327"/>
    <w:rsid w:val="0050100E"/>
    <w:rsid w:val="00503356"/>
    <w:rsid w:val="00507E95"/>
    <w:rsid w:val="00510EE4"/>
    <w:rsid w:val="0051548F"/>
    <w:rsid w:val="00515C9E"/>
    <w:rsid w:val="00515D0B"/>
    <w:rsid w:val="00520B23"/>
    <w:rsid w:val="00521CA3"/>
    <w:rsid w:val="00522F81"/>
    <w:rsid w:val="00530123"/>
    <w:rsid w:val="005320BD"/>
    <w:rsid w:val="0053313E"/>
    <w:rsid w:val="00537E75"/>
    <w:rsid w:val="005404C9"/>
    <w:rsid w:val="00546908"/>
    <w:rsid w:val="0054746E"/>
    <w:rsid w:val="00550225"/>
    <w:rsid w:val="0055446E"/>
    <w:rsid w:val="0055503C"/>
    <w:rsid w:val="00561FBF"/>
    <w:rsid w:val="00572F7C"/>
    <w:rsid w:val="00575AB8"/>
    <w:rsid w:val="005772DC"/>
    <w:rsid w:val="00577EFD"/>
    <w:rsid w:val="005837D2"/>
    <w:rsid w:val="00591ECB"/>
    <w:rsid w:val="005925DC"/>
    <w:rsid w:val="005A1206"/>
    <w:rsid w:val="005A2EDC"/>
    <w:rsid w:val="005A75EF"/>
    <w:rsid w:val="005B2467"/>
    <w:rsid w:val="005B45A0"/>
    <w:rsid w:val="005C2590"/>
    <w:rsid w:val="005C4B20"/>
    <w:rsid w:val="005D7487"/>
    <w:rsid w:val="005E3ED0"/>
    <w:rsid w:val="005E4AAF"/>
    <w:rsid w:val="005E4CB4"/>
    <w:rsid w:val="005E6ECB"/>
    <w:rsid w:val="005F137A"/>
    <w:rsid w:val="005F3DAB"/>
    <w:rsid w:val="005F651A"/>
    <w:rsid w:val="005F6E1F"/>
    <w:rsid w:val="006008ED"/>
    <w:rsid w:val="006059D9"/>
    <w:rsid w:val="00610B2F"/>
    <w:rsid w:val="00611DD3"/>
    <w:rsid w:val="00612BA7"/>
    <w:rsid w:val="00613C75"/>
    <w:rsid w:val="006169F0"/>
    <w:rsid w:val="00626133"/>
    <w:rsid w:val="00626F9C"/>
    <w:rsid w:val="00630A0E"/>
    <w:rsid w:val="00633288"/>
    <w:rsid w:val="00651642"/>
    <w:rsid w:val="00652082"/>
    <w:rsid w:val="00652736"/>
    <w:rsid w:val="00656E43"/>
    <w:rsid w:val="00663411"/>
    <w:rsid w:val="00665E54"/>
    <w:rsid w:val="006760E7"/>
    <w:rsid w:val="00680BB7"/>
    <w:rsid w:val="0068366C"/>
    <w:rsid w:val="006836A1"/>
    <w:rsid w:val="00690F7C"/>
    <w:rsid w:val="00696C09"/>
    <w:rsid w:val="00697822"/>
    <w:rsid w:val="006B1860"/>
    <w:rsid w:val="006B7C49"/>
    <w:rsid w:val="006C65E9"/>
    <w:rsid w:val="006D2426"/>
    <w:rsid w:val="006E1405"/>
    <w:rsid w:val="006E2A2E"/>
    <w:rsid w:val="006E4D84"/>
    <w:rsid w:val="006E6B69"/>
    <w:rsid w:val="007004A9"/>
    <w:rsid w:val="00702613"/>
    <w:rsid w:val="0070385C"/>
    <w:rsid w:val="007105D7"/>
    <w:rsid w:val="007156A0"/>
    <w:rsid w:val="00717196"/>
    <w:rsid w:val="007208B2"/>
    <w:rsid w:val="007274C9"/>
    <w:rsid w:val="00727DFB"/>
    <w:rsid w:val="00734685"/>
    <w:rsid w:val="00735760"/>
    <w:rsid w:val="00735B86"/>
    <w:rsid w:val="00740196"/>
    <w:rsid w:val="00740D1F"/>
    <w:rsid w:val="00741B38"/>
    <w:rsid w:val="007446C2"/>
    <w:rsid w:val="007448D9"/>
    <w:rsid w:val="00754E44"/>
    <w:rsid w:val="00764C71"/>
    <w:rsid w:val="0076667B"/>
    <w:rsid w:val="00774802"/>
    <w:rsid w:val="00780117"/>
    <w:rsid w:val="00783DCA"/>
    <w:rsid w:val="00785E23"/>
    <w:rsid w:val="00794347"/>
    <w:rsid w:val="007A05DD"/>
    <w:rsid w:val="007A12F0"/>
    <w:rsid w:val="007B69F4"/>
    <w:rsid w:val="007B74B2"/>
    <w:rsid w:val="007C6851"/>
    <w:rsid w:val="007C7E2F"/>
    <w:rsid w:val="007D1AE3"/>
    <w:rsid w:val="007D3203"/>
    <w:rsid w:val="007D6226"/>
    <w:rsid w:val="007E055F"/>
    <w:rsid w:val="007E209B"/>
    <w:rsid w:val="007E533D"/>
    <w:rsid w:val="007E5878"/>
    <w:rsid w:val="007E7410"/>
    <w:rsid w:val="007E7485"/>
    <w:rsid w:val="007F459A"/>
    <w:rsid w:val="00811B69"/>
    <w:rsid w:val="008200CC"/>
    <w:rsid w:val="00831CA0"/>
    <w:rsid w:val="00845E19"/>
    <w:rsid w:val="00850846"/>
    <w:rsid w:val="00854186"/>
    <w:rsid w:val="00856924"/>
    <w:rsid w:val="00864832"/>
    <w:rsid w:val="00875A1D"/>
    <w:rsid w:val="00881FEB"/>
    <w:rsid w:val="0088261F"/>
    <w:rsid w:val="008832A2"/>
    <w:rsid w:val="00887306"/>
    <w:rsid w:val="00887F89"/>
    <w:rsid w:val="0089053D"/>
    <w:rsid w:val="008939F6"/>
    <w:rsid w:val="00894AF4"/>
    <w:rsid w:val="008975E1"/>
    <w:rsid w:val="008A2C8E"/>
    <w:rsid w:val="008A3C53"/>
    <w:rsid w:val="008B4D20"/>
    <w:rsid w:val="008C1E22"/>
    <w:rsid w:val="008C4458"/>
    <w:rsid w:val="008C5FFA"/>
    <w:rsid w:val="008C751B"/>
    <w:rsid w:val="008C7EED"/>
    <w:rsid w:val="008D2625"/>
    <w:rsid w:val="008D3764"/>
    <w:rsid w:val="008D77EE"/>
    <w:rsid w:val="008F73B8"/>
    <w:rsid w:val="00902862"/>
    <w:rsid w:val="0092693D"/>
    <w:rsid w:val="009316B3"/>
    <w:rsid w:val="00932C30"/>
    <w:rsid w:val="00933B37"/>
    <w:rsid w:val="009366CE"/>
    <w:rsid w:val="009369EF"/>
    <w:rsid w:val="00936E81"/>
    <w:rsid w:val="009425A6"/>
    <w:rsid w:val="00942BA5"/>
    <w:rsid w:val="00947430"/>
    <w:rsid w:val="00951F5D"/>
    <w:rsid w:val="009578D0"/>
    <w:rsid w:val="009617C3"/>
    <w:rsid w:val="009752FF"/>
    <w:rsid w:val="0097767D"/>
    <w:rsid w:val="00982A58"/>
    <w:rsid w:val="00983817"/>
    <w:rsid w:val="00992D4D"/>
    <w:rsid w:val="009A14B3"/>
    <w:rsid w:val="009B30F4"/>
    <w:rsid w:val="009B3630"/>
    <w:rsid w:val="009B68D7"/>
    <w:rsid w:val="009C06DC"/>
    <w:rsid w:val="009C2C0F"/>
    <w:rsid w:val="009D40B2"/>
    <w:rsid w:val="009D6609"/>
    <w:rsid w:val="009E0166"/>
    <w:rsid w:val="009E0362"/>
    <w:rsid w:val="009E04D5"/>
    <w:rsid w:val="009E7045"/>
    <w:rsid w:val="009F4B60"/>
    <w:rsid w:val="00A00780"/>
    <w:rsid w:val="00A078EA"/>
    <w:rsid w:val="00A15F0D"/>
    <w:rsid w:val="00A25B38"/>
    <w:rsid w:val="00A2645F"/>
    <w:rsid w:val="00A36084"/>
    <w:rsid w:val="00A50AB6"/>
    <w:rsid w:val="00A5287E"/>
    <w:rsid w:val="00A53DFA"/>
    <w:rsid w:val="00A57D5B"/>
    <w:rsid w:val="00A77F98"/>
    <w:rsid w:val="00A83EA3"/>
    <w:rsid w:val="00A911C1"/>
    <w:rsid w:val="00A91DA0"/>
    <w:rsid w:val="00A92E36"/>
    <w:rsid w:val="00A94DE6"/>
    <w:rsid w:val="00AA138E"/>
    <w:rsid w:val="00AA4575"/>
    <w:rsid w:val="00AA5D38"/>
    <w:rsid w:val="00AD0B6C"/>
    <w:rsid w:val="00AD3511"/>
    <w:rsid w:val="00AD5DAC"/>
    <w:rsid w:val="00AE0EC2"/>
    <w:rsid w:val="00AE6520"/>
    <w:rsid w:val="00AE688E"/>
    <w:rsid w:val="00AF11F1"/>
    <w:rsid w:val="00AF78DB"/>
    <w:rsid w:val="00B02456"/>
    <w:rsid w:val="00B102E6"/>
    <w:rsid w:val="00B14B40"/>
    <w:rsid w:val="00B15871"/>
    <w:rsid w:val="00B1718E"/>
    <w:rsid w:val="00B17E71"/>
    <w:rsid w:val="00B22411"/>
    <w:rsid w:val="00B22EE8"/>
    <w:rsid w:val="00B24D4E"/>
    <w:rsid w:val="00B36832"/>
    <w:rsid w:val="00B42767"/>
    <w:rsid w:val="00B42B08"/>
    <w:rsid w:val="00B508F1"/>
    <w:rsid w:val="00B52D9C"/>
    <w:rsid w:val="00B54D4E"/>
    <w:rsid w:val="00B562C0"/>
    <w:rsid w:val="00B57080"/>
    <w:rsid w:val="00B662EC"/>
    <w:rsid w:val="00B71006"/>
    <w:rsid w:val="00B72721"/>
    <w:rsid w:val="00B743FB"/>
    <w:rsid w:val="00B7518A"/>
    <w:rsid w:val="00B8094B"/>
    <w:rsid w:val="00B84096"/>
    <w:rsid w:val="00B84295"/>
    <w:rsid w:val="00B90822"/>
    <w:rsid w:val="00B9151A"/>
    <w:rsid w:val="00B93BC7"/>
    <w:rsid w:val="00B949AB"/>
    <w:rsid w:val="00B961B5"/>
    <w:rsid w:val="00B96B60"/>
    <w:rsid w:val="00BA0176"/>
    <w:rsid w:val="00BA750A"/>
    <w:rsid w:val="00BB6AE5"/>
    <w:rsid w:val="00BC26D6"/>
    <w:rsid w:val="00BD0DEA"/>
    <w:rsid w:val="00BD7AD7"/>
    <w:rsid w:val="00BE348E"/>
    <w:rsid w:val="00C14E49"/>
    <w:rsid w:val="00C15569"/>
    <w:rsid w:val="00C2030A"/>
    <w:rsid w:val="00C23344"/>
    <w:rsid w:val="00C23F7D"/>
    <w:rsid w:val="00C24E2A"/>
    <w:rsid w:val="00C34B09"/>
    <w:rsid w:val="00C41E31"/>
    <w:rsid w:val="00C42372"/>
    <w:rsid w:val="00C4542E"/>
    <w:rsid w:val="00C47846"/>
    <w:rsid w:val="00C50976"/>
    <w:rsid w:val="00C52BF1"/>
    <w:rsid w:val="00C7093F"/>
    <w:rsid w:val="00C84243"/>
    <w:rsid w:val="00C87CAF"/>
    <w:rsid w:val="00C90103"/>
    <w:rsid w:val="00C9540E"/>
    <w:rsid w:val="00C95B7D"/>
    <w:rsid w:val="00C9665A"/>
    <w:rsid w:val="00C970BB"/>
    <w:rsid w:val="00CB1B4B"/>
    <w:rsid w:val="00CC5BF6"/>
    <w:rsid w:val="00CD5B9B"/>
    <w:rsid w:val="00CD6B2A"/>
    <w:rsid w:val="00CD7093"/>
    <w:rsid w:val="00CE4FD6"/>
    <w:rsid w:val="00CF17DF"/>
    <w:rsid w:val="00CF2A48"/>
    <w:rsid w:val="00CF3BF7"/>
    <w:rsid w:val="00CF4219"/>
    <w:rsid w:val="00CF6A88"/>
    <w:rsid w:val="00D0583E"/>
    <w:rsid w:val="00D10D28"/>
    <w:rsid w:val="00D1457A"/>
    <w:rsid w:val="00D145E8"/>
    <w:rsid w:val="00D21503"/>
    <w:rsid w:val="00D33683"/>
    <w:rsid w:val="00D33CBC"/>
    <w:rsid w:val="00D40443"/>
    <w:rsid w:val="00D40485"/>
    <w:rsid w:val="00D6027D"/>
    <w:rsid w:val="00D669D9"/>
    <w:rsid w:val="00D82D5E"/>
    <w:rsid w:val="00D902ED"/>
    <w:rsid w:val="00D92CEB"/>
    <w:rsid w:val="00DA28AD"/>
    <w:rsid w:val="00DB0D5C"/>
    <w:rsid w:val="00DB6616"/>
    <w:rsid w:val="00DC0D23"/>
    <w:rsid w:val="00DC1448"/>
    <w:rsid w:val="00DD4A41"/>
    <w:rsid w:val="00DD4AE3"/>
    <w:rsid w:val="00DE4991"/>
    <w:rsid w:val="00E000BE"/>
    <w:rsid w:val="00E01603"/>
    <w:rsid w:val="00E05B2D"/>
    <w:rsid w:val="00E06594"/>
    <w:rsid w:val="00E12B62"/>
    <w:rsid w:val="00E139F5"/>
    <w:rsid w:val="00E13F2A"/>
    <w:rsid w:val="00E15C19"/>
    <w:rsid w:val="00E170B1"/>
    <w:rsid w:val="00E206E8"/>
    <w:rsid w:val="00E21280"/>
    <w:rsid w:val="00E22C77"/>
    <w:rsid w:val="00E24766"/>
    <w:rsid w:val="00E33BD6"/>
    <w:rsid w:val="00E373CA"/>
    <w:rsid w:val="00E41031"/>
    <w:rsid w:val="00E5427B"/>
    <w:rsid w:val="00E54FDC"/>
    <w:rsid w:val="00E612FD"/>
    <w:rsid w:val="00E635E9"/>
    <w:rsid w:val="00E63CE9"/>
    <w:rsid w:val="00E649B5"/>
    <w:rsid w:val="00E724B8"/>
    <w:rsid w:val="00E7288B"/>
    <w:rsid w:val="00E80A18"/>
    <w:rsid w:val="00E9443E"/>
    <w:rsid w:val="00E97E0E"/>
    <w:rsid w:val="00EA1214"/>
    <w:rsid w:val="00EA18CE"/>
    <w:rsid w:val="00EA73C3"/>
    <w:rsid w:val="00EB31D5"/>
    <w:rsid w:val="00EC0513"/>
    <w:rsid w:val="00EC0C88"/>
    <w:rsid w:val="00EC1B71"/>
    <w:rsid w:val="00EC38F4"/>
    <w:rsid w:val="00EC5E84"/>
    <w:rsid w:val="00EE4D64"/>
    <w:rsid w:val="00F06BF7"/>
    <w:rsid w:val="00F14456"/>
    <w:rsid w:val="00F171A2"/>
    <w:rsid w:val="00F20F49"/>
    <w:rsid w:val="00F332BC"/>
    <w:rsid w:val="00F42510"/>
    <w:rsid w:val="00F43D1B"/>
    <w:rsid w:val="00F45F9D"/>
    <w:rsid w:val="00F51EA9"/>
    <w:rsid w:val="00F51F32"/>
    <w:rsid w:val="00F521C9"/>
    <w:rsid w:val="00F53C65"/>
    <w:rsid w:val="00F54965"/>
    <w:rsid w:val="00F54ECA"/>
    <w:rsid w:val="00F56125"/>
    <w:rsid w:val="00F6454A"/>
    <w:rsid w:val="00F65670"/>
    <w:rsid w:val="00F70E36"/>
    <w:rsid w:val="00F73C6A"/>
    <w:rsid w:val="00F75B8A"/>
    <w:rsid w:val="00F76089"/>
    <w:rsid w:val="00F80D2F"/>
    <w:rsid w:val="00F8226B"/>
    <w:rsid w:val="00F93723"/>
    <w:rsid w:val="00F9409F"/>
    <w:rsid w:val="00F94310"/>
    <w:rsid w:val="00F95731"/>
    <w:rsid w:val="00FA00F4"/>
    <w:rsid w:val="00FA2FFE"/>
    <w:rsid w:val="00FA61D0"/>
    <w:rsid w:val="00FA6481"/>
    <w:rsid w:val="00FA6605"/>
    <w:rsid w:val="00FB0417"/>
    <w:rsid w:val="00FB2DD7"/>
    <w:rsid w:val="00FB4DA3"/>
    <w:rsid w:val="00FC48CA"/>
    <w:rsid w:val="00FD4D45"/>
    <w:rsid w:val="00FD5649"/>
    <w:rsid w:val="00FE0B9A"/>
    <w:rsid w:val="00FE2992"/>
    <w:rsid w:val="00FE7F38"/>
    <w:rsid w:val="00FF095A"/>
    <w:rsid w:val="00FF56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18FE"/>
  <w15:chartTrackingRefBased/>
  <w15:docId w15:val="{7F9637B2-DE73-47FD-BCC1-810E229F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0" w:lineRule="atLeast"/>
      <w:ind w:left="900" w:hanging="620"/>
    </w:pPr>
    <w:rPr>
      <w:rFonts w:eastAsia="標楷體"/>
      <w:sz w:val="28"/>
    </w:rPr>
  </w:style>
  <w:style w:type="paragraph" w:styleId="2">
    <w:name w:val="Body Text Indent 2"/>
    <w:basedOn w:val="a"/>
    <w:semiHidden/>
    <w:pPr>
      <w:spacing w:line="440" w:lineRule="exact"/>
      <w:ind w:left="540" w:hanging="540"/>
    </w:pPr>
    <w:rPr>
      <w:rFonts w:eastAsia="標楷體"/>
      <w:sz w:val="28"/>
    </w:rPr>
  </w:style>
  <w:style w:type="paragraph" w:styleId="a4">
    <w:name w:val="header"/>
    <w:basedOn w:val="a"/>
    <w:link w:val="a5"/>
    <w:uiPriority w:val="99"/>
    <w:unhideWhenUsed/>
    <w:rsid w:val="0028284A"/>
    <w:pPr>
      <w:tabs>
        <w:tab w:val="center" w:pos="4153"/>
        <w:tab w:val="right" w:pos="8306"/>
      </w:tabs>
      <w:snapToGrid w:val="0"/>
    </w:pPr>
    <w:rPr>
      <w:sz w:val="20"/>
    </w:rPr>
  </w:style>
  <w:style w:type="character" w:customStyle="1" w:styleId="a5">
    <w:name w:val="頁首 字元"/>
    <w:link w:val="a4"/>
    <w:uiPriority w:val="99"/>
    <w:rsid w:val="0028284A"/>
    <w:rPr>
      <w:kern w:val="2"/>
    </w:rPr>
  </w:style>
  <w:style w:type="paragraph" w:styleId="a6">
    <w:name w:val="footer"/>
    <w:basedOn w:val="a"/>
    <w:link w:val="a7"/>
    <w:uiPriority w:val="99"/>
    <w:unhideWhenUsed/>
    <w:rsid w:val="0028284A"/>
    <w:pPr>
      <w:tabs>
        <w:tab w:val="center" w:pos="4153"/>
        <w:tab w:val="right" w:pos="8306"/>
      </w:tabs>
      <w:snapToGrid w:val="0"/>
    </w:pPr>
    <w:rPr>
      <w:sz w:val="20"/>
    </w:rPr>
  </w:style>
  <w:style w:type="character" w:customStyle="1" w:styleId="a7">
    <w:name w:val="頁尾 字元"/>
    <w:link w:val="a6"/>
    <w:uiPriority w:val="99"/>
    <w:rsid w:val="0028284A"/>
    <w:rPr>
      <w:kern w:val="2"/>
    </w:rPr>
  </w:style>
  <w:style w:type="character" w:customStyle="1" w:styleId="st1">
    <w:name w:val="st1"/>
    <w:basedOn w:val="a0"/>
    <w:rsid w:val="006836A1"/>
  </w:style>
  <w:style w:type="paragraph" w:styleId="a8">
    <w:name w:val="List"/>
    <w:basedOn w:val="a"/>
    <w:semiHidden/>
    <w:rsid w:val="00190E08"/>
    <w:pPr>
      <w:ind w:left="480" w:hanging="480"/>
    </w:pPr>
  </w:style>
  <w:style w:type="paragraph" w:customStyle="1" w:styleId="Default">
    <w:name w:val="Default"/>
    <w:rsid w:val="00256608"/>
    <w:pPr>
      <w:widowControl w:val="0"/>
      <w:autoSpaceDE w:val="0"/>
      <w:autoSpaceDN w:val="0"/>
      <w:adjustRightInd w:val="0"/>
    </w:pPr>
    <w:rPr>
      <w:rFonts w:ascii="微軟正黑體" w:eastAsia="微軟正黑體" w:cs="微軟正黑體"/>
      <w:color w:val="000000"/>
      <w:sz w:val="24"/>
      <w:szCs w:val="24"/>
    </w:rPr>
  </w:style>
  <w:style w:type="character" w:styleId="a9">
    <w:name w:val="Emphasis"/>
    <w:uiPriority w:val="20"/>
    <w:qFormat/>
    <w:rsid w:val="001C5E01"/>
    <w:rPr>
      <w:b w:val="0"/>
      <w:bCs w:val="0"/>
      <w:i w:val="0"/>
      <w:iCs w:val="0"/>
      <w:color w:val="DD4B39"/>
    </w:rPr>
  </w:style>
  <w:style w:type="paragraph" w:styleId="HTML">
    <w:name w:val="HTML Preformatted"/>
    <w:basedOn w:val="a"/>
    <w:link w:val="HTML0"/>
    <w:uiPriority w:val="99"/>
    <w:unhideWhenUsed/>
    <w:rsid w:val="00600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kern w:val="0"/>
      <w:sz w:val="19"/>
      <w:szCs w:val="19"/>
    </w:rPr>
  </w:style>
  <w:style w:type="character" w:customStyle="1" w:styleId="HTML0">
    <w:name w:val="HTML 預設格式 字元"/>
    <w:link w:val="HTML"/>
    <w:uiPriority w:val="99"/>
    <w:rsid w:val="006008ED"/>
    <w:rPr>
      <w:rFonts w:ascii="細明體" w:eastAsia="細明體" w:hAnsi="細明體" w:cs="細明體"/>
      <w:sz w:val="19"/>
      <w:szCs w:val="19"/>
    </w:rPr>
  </w:style>
  <w:style w:type="paragraph" w:styleId="aa">
    <w:name w:val="List Paragraph"/>
    <w:basedOn w:val="a"/>
    <w:uiPriority w:val="34"/>
    <w:qFormat/>
    <w:rsid w:val="0037332A"/>
    <w:pPr>
      <w:ind w:leftChars="200" w:left="480"/>
    </w:pPr>
    <w:rPr>
      <w:rFonts w:ascii="Calibri" w:hAnsi="Calibri"/>
      <w:szCs w:val="22"/>
    </w:rPr>
  </w:style>
  <w:style w:type="paragraph" w:styleId="ab">
    <w:name w:val="No Spacing"/>
    <w:uiPriority w:val="1"/>
    <w:qFormat/>
    <w:rsid w:val="00BD0DEA"/>
    <w:pPr>
      <w:widowControl w:val="0"/>
    </w:pPr>
    <w:rPr>
      <w:rFonts w:ascii="Calibri" w:hAnsi="Calibri"/>
      <w:kern w:val="2"/>
      <w:sz w:val="24"/>
      <w:szCs w:val="22"/>
    </w:rPr>
  </w:style>
  <w:style w:type="paragraph" w:styleId="ac">
    <w:name w:val="Balloon Text"/>
    <w:basedOn w:val="a"/>
    <w:link w:val="ad"/>
    <w:uiPriority w:val="99"/>
    <w:semiHidden/>
    <w:unhideWhenUsed/>
    <w:rsid w:val="00783DCA"/>
    <w:rPr>
      <w:rFonts w:ascii="Calibri Light" w:hAnsi="Calibri Light"/>
      <w:sz w:val="18"/>
      <w:szCs w:val="18"/>
    </w:rPr>
  </w:style>
  <w:style w:type="character" w:customStyle="1" w:styleId="ad">
    <w:name w:val="註解方塊文字 字元"/>
    <w:link w:val="ac"/>
    <w:uiPriority w:val="99"/>
    <w:semiHidden/>
    <w:rsid w:val="00783DCA"/>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957">
      <w:bodyDiv w:val="1"/>
      <w:marLeft w:val="0"/>
      <w:marRight w:val="0"/>
      <w:marTop w:val="0"/>
      <w:marBottom w:val="0"/>
      <w:divBdr>
        <w:top w:val="none" w:sz="0" w:space="0" w:color="auto"/>
        <w:left w:val="none" w:sz="0" w:space="0" w:color="auto"/>
        <w:bottom w:val="none" w:sz="0" w:space="0" w:color="auto"/>
        <w:right w:val="none" w:sz="0" w:space="0" w:color="auto"/>
      </w:divBdr>
      <w:divsChild>
        <w:div w:id="743603943">
          <w:marLeft w:val="0"/>
          <w:marRight w:val="0"/>
          <w:marTop w:val="120"/>
          <w:marBottom w:val="0"/>
          <w:divBdr>
            <w:top w:val="none" w:sz="0" w:space="0" w:color="auto"/>
            <w:left w:val="none" w:sz="0" w:space="0" w:color="auto"/>
            <w:bottom w:val="none" w:sz="0" w:space="0" w:color="auto"/>
            <w:right w:val="none" w:sz="0" w:space="0" w:color="auto"/>
          </w:divBdr>
          <w:divsChild>
            <w:div w:id="1227107846">
              <w:marLeft w:val="0"/>
              <w:marRight w:val="0"/>
              <w:marTop w:val="0"/>
              <w:marBottom w:val="0"/>
              <w:divBdr>
                <w:top w:val="none" w:sz="0" w:space="0" w:color="auto"/>
                <w:left w:val="none" w:sz="0" w:space="0" w:color="auto"/>
                <w:bottom w:val="none" w:sz="0" w:space="0" w:color="auto"/>
                <w:right w:val="none" w:sz="0" w:space="0" w:color="auto"/>
              </w:divBdr>
              <w:divsChild>
                <w:div w:id="312220569">
                  <w:marLeft w:val="0"/>
                  <w:marRight w:val="0"/>
                  <w:marTop w:val="0"/>
                  <w:marBottom w:val="0"/>
                  <w:divBdr>
                    <w:top w:val="none" w:sz="0" w:space="0" w:color="auto"/>
                    <w:left w:val="none" w:sz="0" w:space="0" w:color="auto"/>
                    <w:bottom w:val="none" w:sz="0" w:space="0" w:color="auto"/>
                    <w:right w:val="none" w:sz="0" w:space="0" w:color="auto"/>
                  </w:divBdr>
                  <w:divsChild>
                    <w:div w:id="747583452">
                      <w:marLeft w:val="0"/>
                      <w:marRight w:val="0"/>
                      <w:marTop w:val="0"/>
                      <w:marBottom w:val="0"/>
                      <w:divBdr>
                        <w:top w:val="none" w:sz="0" w:space="0" w:color="auto"/>
                        <w:left w:val="none" w:sz="0" w:space="0" w:color="auto"/>
                        <w:bottom w:val="none" w:sz="0" w:space="0" w:color="auto"/>
                        <w:right w:val="none" w:sz="0" w:space="0" w:color="auto"/>
                      </w:divBdr>
                      <w:divsChild>
                        <w:div w:id="708843080">
                          <w:marLeft w:val="0"/>
                          <w:marRight w:val="0"/>
                          <w:marTop w:val="0"/>
                          <w:marBottom w:val="120"/>
                          <w:divBdr>
                            <w:top w:val="none" w:sz="0" w:space="0" w:color="auto"/>
                            <w:left w:val="none" w:sz="0" w:space="0" w:color="auto"/>
                            <w:bottom w:val="none" w:sz="0" w:space="0" w:color="auto"/>
                            <w:right w:val="none" w:sz="0" w:space="0" w:color="auto"/>
                          </w:divBdr>
                          <w:divsChild>
                            <w:div w:id="845286923">
                              <w:marLeft w:val="0"/>
                              <w:marRight w:val="0"/>
                              <w:marTop w:val="0"/>
                              <w:marBottom w:val="0"/>
                              <w:divBdr>
                                <w:top w:val="none" w:sz="0" w:space="0" w:color="auto"/>
                                <w:left w:val="none" w:sz="0" w:space="0" w:color="auto"/>
                                <w:bottom w:val="none" w:sz="0" w:space="0" w:color="auto"/>
                                <w:right w:val="none" w:sz="0" w:space="0" w:color="auto"/>
                              </w:divBdr>
                              <w:divsChild>
                                <w:div w:id="510219064">
                                  <w:marLeft w:val="0"/>
                                  <w:marRight w:val="0"/>
                                  <w:marTop w:val="0"/>
                                  <w:marBottom w:val="0"/>
                                  <w:divBdr>
                                    <w:top w:val="none" w:sz="0" w:space="0" w:color="auto"/>
                                    <w:left w:val="none" w:sz="0" w:space="0" w:color="auto"/>
                                    <w:bottom w:val="none" w:sz="0" w:space="0" w:color="auto"/>
                                    <w:right w:val="none" w:sz="0" w:space="0" w:color="auto"/>
                                  </w:divBdr>
                                </w:div>
                                <w:div w:id="1209535436">
                                  <w:marLeft w:val="0"/>
                                  <w:marRight w:val="0"/>
                                  <w:marTop w:val="0"/>
                                  <w:marBottom w:val="0"/>
                                  <w:divBdr>
                                    <w:top w:val="none" w:sz="0" w:space="0" w:color="auto"/>
                                    <w:left w:val="none" w:sz="0" w:space="0" w:color="auto"/>
                                    <w:bottom w:val="none" w:sz="0" w:space="0" w:color="auto"/>
                                    <w:right w:val="none" w:sz="0" w:space="0" w:color="auto"/>
                                  </w:divBdr>
                                </w:div>
                              </w:divsChild>
                            </w:div>
                            <w:div w:id="1309676089">
                              <w:marLeft w:val="0"/>
                              <w:marRight w:val="0"/>
                              <w:marTop w:val="0"/>
                              <w:marBottom w:val="0"/>
                              <w:divBdr>
                                <w:top w:val="none" w:sz="0" w:space="0" w:color="auto"/>
                                <w:left w:val="none" w:sz="0" w:space="0" w:color="auto"/>
                                <w:bottom w:val="none" w:sz="0" w:space="0" w:color="auto"/>
                                <w:right w:val="none" w:sz="0" w:space="0" w:color="auto"/>
                              </w:divBdr>
                            </w:div>
                          </w:divsChild>
                        </w:div>
                        <w:div w:id="2007513710">
                          <w:marLeft w:val="0"/>
                          <w:marRight w:val="0"/>
                          <w:marTop w:val="0"/>
                          <w:marBottom w:val="0"/>
                          <w:divBdr>
                            <w:top w:val="none" w:sz="0" w:space="0" w:color="auto"/>
                            <w:left w:val="none" w:sz="0" w:space="0" w:color="auto"/>
                            <w:bottom w:val="none" w:sz="0" w:space="0" w:color="auto"/>
                            <w:right w:val="none" w:sz="0" w:space="0" w:color="auto"/>
                          </w:divBdr>
                          <w:divsChild>
                            <w:div w:id="627010267">
                              <w:marLeft w:val="0"/>
                              <w:marRight w:val="0"/>
                              <w:marTop w:val="0"/>
                              <w:marBottom w:val="0"/>
                              <w:divBdr>
                                <w:top w:val="none" w:sz="0" w:space="0" w:color="auto"/>
                                <w:left w:val="none" w:sz="0" w:space="0" w:color="auto"/>
                                <w:bottom w:val="none" w:sz="0" w:space="0" w:color="auto"/>
                                <w:right w:val="none" w:sz="0" w:space="0" w:color="auto"/>
                              </w:divBdr>
                              <w:divsChild>
                                <w:div w:id="856963300">
                                  <w:marLeft w:val="0"/>
                                  <w:marRight w:val="0"/>
                                  <w:marTop w:val="0"/>
                                  <w:marBottom w:val="0"/>
                                  <w:divBdr>
                                    <w:top w:val="none" w:sz="0" w:space="0" w:color="auto"/>
                                    <w:left w:val="none" w:sz="0" w:space="0" w:color="auto"/>
                                    <w:bottom w:val="none" w:sz="0" w:space="0" w:color="auto"/>
                                    <w:right w:val="none" w:sz="0" w:space="0" w:color="auto"/>
                                  </w:divBdr>
                                  <w:divsChild>
                                    <w:div w:id="2062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6516">
                              <w:marLeft w:val="0"/>
                              <w:marRight w:val="0"/>
                              <w:marTop w:val="0"/>
                              <w:marBottom w:val="0"/>
                              <w:divBdr>
                                <w:top w:val="none" w:sz="0" w:space="0" w:color="auto"/>
                                <w:left w:val="none" w:sz="0" w:space="0" w:color="auto"/>
                                <w:bottom w:val="none" w:sz="0" w:space="0" w:color="auto"/>
                                <w:right w:val="none" w:sz="0" w:space="0" w:color="auto"/>
                              </w:divBdr>
                            </w:div>
                            <w:div w:id="17373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擬辦：</dc:title>
  <dc:subject/>
  <dc:creator>chen</dc:creator>
  <cp:keywords/>
  <cp:lastModifiedBy>杜曉錡</cp:lastModifiedBy>
  <cp:revision>23</cp:revision>
  <cp:lastPrinted>2026-01-08T06:51:00Z</cp:lastPrinted>
  <dcterms:created xsi:type="dcterms:W3CDTF">2025-12-29T07:53:00Z</dcterms:created>
  <dcterms:modified xsi:type="dcterms:W3CDTF">2026-03-20T03:13:00Z</dcterms:modified>
</cp:coreProperties>
</file>