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7640" w14:textId="77777777" w:rsidR="00F04729" w:rsidRPr="00E70DD3" w:rsidRDefault="00AA7862" w:rsidP="007D74ED">
      <w:pPr>
        <w:jc w:val="center"/>
        <w:rPr>
          <w:rFonts w:ascii="Book Antiqua" w:eastAsia="標楷體" w:hAnsi="Book Antiqua"/>
          <w:b/>
          <w:sz w:val="32"/>
        </w:rPr>
      </w:pPr>
      <w:proofErr w:type="gramStart"/>
      <w:r w:rsidRPr="00E70DD3">
        <w:rPr>
          <w:rFonts w:ascii="Book Antiqua" w:eastAsia="標楷體" w:hAnsi="Book Antiqua"/>
          <w:b/>
          <w:sz w:val="32"/>
        </w:rPr>
        <w:t>1</w:t>
      </w:r>
      <w:r w:rsidR="00234E11" w:rsidRPr="00E70DD3">
        <w:rPr>
          <w:rFonts w:ascii="Book Antiqua" w:eastAsia="標楷體" w:hAnsi="Book Antiqua"/>
          <w:b/>
          <w:sz w:val="32"/>
        </w:rPr>
        <w:t>1</w:t>
      </w:r>
      <w:r w:rsidR="000C7542" w:rsidRPr="00E70DD3">
        <w:rPr>
          <w:rFonts w:ascii="Book Antiqua" w:eastAsia="標楷體" w:hAnsi="Book Antiqua"/>
          <w:b/>
          <w:sz w:val="32"/>
        </w:rPr>
        <w:t>3</w:t>
      </w:r>
      <w:proofErr w:type="gramEnd"/>
      <w:r w:rsidR="00F04729" w:rsidRPr="00E70DD3">
        <w:rPr>
          <w:rFonts w:ascii="Book Antiqua" w:eastAsia="標楷體" w:hAnsi="Book Antiqua"/>
          <w:b/>
          <w:sz w:val="32"/>
        </w:rPr>
        <w:t>年度對證券商查核常見缺失事項及類型彙總表</w:t>
      </w:r>
    </w:p>
    <w:tbl>
      <w:tblPr>
        <w:tblW w:w="1468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275"/>
        <w:gridCol w:w="1276"/>
        <w:gridCol w:w="3260"/>
        <w:gridCol w:w="2414"/>
        <w:gridCol w:w="6033"/>
      </w:tblGrid>
      <w:tr w:rsidR="00BC2177" w:rsidRPr="00BC2177" w14:paraId="725168D7" w14:textId="77777777" w:rsidTr="00FD319A">
        <w:tblPrEx>
          <w:tblCellMar>
            <w:top w:w="0" w:type="dxa"/>
            <w:bottom w:w="0" w:type="dxa"/>
          </w:tblCellMar>
        </w:tblPrEx>
        <w:trPr>
          <w:cantSplit/>
          <w:tblHeader/>
        </w:trPr>
        <w:tc>
          <w:tcPr>
            <w:tcW w:w="426" w:type="dxa"/>
            <w:shd w:val="clear" w:color="auto" w:fill="DBDBDB"/>
          </w:tcPr>
          <w:p w14:paraId="43834AE5" w14:textId="77777777" w:rsidR="00BC2177" w:rsidRPr="00657368" w:rsidRDefault="00BC2177" w:rsidP="00657368">
            <w:pPr>
              <w:snapToGrid w:val="0"/>
              <w:jc w:val="center"/>
              <w:rPr>
                <w:rFonts w:ascii="Book Antiqua" w:eastAsia="標楷體" w:hAnsi="Book Antiqua"/>
                <w:b/>
              </w:rPr>
            </w:pPr>
          </w:p>
        </w:tc>
        <w:tc>
          <w:tcPr>
            <w:tcW w:w="1275" w:type="dxa"/>
            <w:shd w:val="clear" w:color="auto" w:fill="DBDBDB"/>
            <w:vAlign w:val="center"/>
          </w:tcPr>
          <w:p w14:paraId="1EDCFE46" w14:textId="77777777" w:rsidR="00BC2177" w:rsidRPr="00657368" w:rsidRDefault="00BC2177" w:rsidP="00657368">
            <w:pPr>
              <w:snapToGrid w:val="0"/>
              <w:jc w:val="center"/>
              <w:rPr>
                <w:rFonts w:ascii="Book Antiqua" w:eastAsia="標楷體" w:hAnsi="Book Antiqua"/>
                <w:b/>
              </w:rPr>
            </w:pPr>
            <w:r w:rsidRPr="00657368">
              <w:rPr>
                <w:rFonts w:ascii="Book Antiqua" w:eastAsia="標楷體" w:hAnsi="Book Antiqua"/>
                <w:b/>
              </w:rPr>
              <w:t>類型</w:t>
            </w:r>
          </w:p>
        </w:tc>
        <w:tc>
          <w:tcPr>
            <w:tcW w:w="1276" w:type="dxa"/>
            <w:shd w:val="clear" w:color="auto" w:fill="DBDBDB"/>
            <w:vAlign w:val="center"/>
          </w:tcPr>
          <w:p w14:paraId="1F13770F" w14:textId="77777777" w:rsidR="00BC2177" w:rsidRPr="00657368" w:rsidRDefault="00BC2177" w:rsidP="00657368">
            <w:pPr>
              <w:snapToGrid w:val="0"/>
              <w:jc w:val="center"/>
              <w:rPr>
                <w:rFonts w:ascii="Book Antiqua" w:eastAsia="標楷體" w:hAnsi="Book Antiqua"/>
                <w:b/>
              </w:rPr>
            </w:pPr>
            <w:r w:rsidRPr="00657368">
              <w:rPr>
                <w:rFonts w:ascii="Book Antiqua" w:eastAsia="標楷體" w:hAnsi="Book Antiqua"/>
                <w:b/>
              </w:rPr>
              <w:t>查核單位</w:t>
            </w:r>
          </w:p>
        </w:tc>
        <w:tc>
          <w:tcPr>
            <w:tcW w:w="3260" w:type="dxa"/>
            <w:shd w:val="clear" w:color="auto" w:fill="DBDBDB"/>
            <w:vAlign w:val="center"/>
          </w:tcPr>
          <w:p w14:paraId="48CB33B2" w14:textId="77777777" w:rsidR="00BC2177" w:rsidRPr="00657368" w:rsidRDefault="00BC2177" w:rsidP="00657368">
            <w:pPr>
              <w:snapToGrid w:val="0"/>
              <w:jc w:val="center"/>
              <w:rPr>
                <w:rFonts w:ascii="Book Antiqua" w:eastAsia="標楷體" w:hAnsi="Book Antiqua"/>
                <w:b/>
              </w:rPr>
            </w:pPr>
            <w:r w:rsidRPr="00657368">
              <w:rPr>
                <w:rFonts w:ascii="Book Antiqua" w:eastAsia="標楷體" w:hAnsi="Book Antiqua"/>
                <w:b/>
              </w:rPr>
              <w:t>查核缺失</w:t>
            </w:r>
          </w:p>
        </w:tc>
        <w:tc>
          <w:tcPr>
            <w:tcW w:w="2414" w:type="dxa"/>
            <w:shd w:val="clear" w:color="auto" w:fill="DBDBDB"/>
            <w:vAlign w:val="center"/>
          </w:tcPr>
          <w:p w14:paraId="368B04D0" w14:textId="77777777" w:rsidR="00BC2177" w:rsidRPr="00657368" w:rsidRDefault="00BC2177" w:rsidP="00657368">
            <w:pPr>
              <w:snapToGrid w:val="0"/>
              <w:jc w:val="center"/>
              <w:rPr>
                <w:rFonts w:ascii="Book Antiqua" w:eastAsia="標楷體" w:hAnsi="Book Antiqua"/>
                <w:b/>
              </w:rPr>
            </w:pPr>
            <w:r w:rsidRPr="00657368">
              <w:rPr>
                <w:rFonts w:ascii="Book Antiqua" w:eastAsia="標楷體" w:hAnsi="Book Antiqua"/>
                <w:b/>
              </w:rPr>
              <w:t>違反法令</w:t>
            </w:r>
          </w:p>
        </w:tc>
        <w:tc>
          <w:tcPr>
            <w:tcW w:w="6033" w:type="dxa"/>
            <w:shd w:val="clear" w:color="auto" w:fill="DBDBDB"/>
            <w:vAlign w:val="center"/>
          </w:tcPr>
          <w:p w14:paraId="0E446E8A" w14:textId="77777777" w:rsidR="00BC2177" w:rsidRPr="00657368" w:rsidRDefault="00BC2177" w:rsidP="00657368">
            <w:pPr>
              <w:snapToGrid w:val="0"/>
              <w:jc w:val="center"/>
              <w:rPr>
                <w:rFonts w:ascii="Book Antiqua" w:eastAsia="標楷體" w:hAnsi="Book Antiqua"/>
                <w:b/>
              </w:rPr>
            </w:pPr>
            <w:r w:rsidRPr="00657368">
              <w:rPr>
                <w:rFonts w:ascii="Book Antiqua" w:eastAsia="標楷體" w:hAnsi="Book Antiqua"/>
                <w:b/>
              </w:rPr>
              <w:t>案例簡介</w:t>
            </w:r>
          </w:p>
        </w:tc>
      </w:tr>
      <w:tr w:rsidR="00BC2177" w:rsidRPr="00E70DD3" w14:paraId="7ACBDFDE"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382FEF99" w14:textId="77777777" w:rsidR="00BC2177" w:rsidRPr="00E70DD3" w:rsidRDefault="00657368" w:rsidP="00657368">
            <w:pPr>
              <w:snapToGrid w:val="0"/>
              <w:jc w:val="center"/>
              <w:rPr>
                <w:rFonts w:ascii="Book Antiqua" w:eastAsia="標楷體" w:hAnsi="Book Antiqua"/>
              </w:rPr>
            </w:pPr>
            <w:r>
              <w:rPr>
                <w:rFonts w:ascii="Book Antiqua" w:eastAsia="標楷體" w:hAnsi="Book Antiqua" w:hint="eastAsia"/>
              </w:rPr>
              <w:t>1</w:t>
            </w:r>
          </w:p>
        </w:tc>
        <w:tc>
          <w:tcPr>
            <w:tcW w:w="1275" w:type="dxa"/>
            <w:tcBorders>
              <w:top w:val="single" w:sz="4" w:space="0" w:color="auto"/>
              <w:left w:val="single" w:sz="4" w:space="0" w:color="auto"/>
              <w:bottom w:val="single" w:sz="4" w:space="0" w:color="auto"/>
              <w:right w:val="single" w:sz="4" w:space="0" w:color="auto"/>
            </w:tcBorders>
          </w:tcPr>
          <w:p w14:paraId="2207A536" w14:textId="77777777" w:rsidR="00BC2177" w:rsidRPr="00E70DD3" w:rsidRDefault="00BC2177" w:rsidP="00657368">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1A59E049" w14:textId="77777777" w:rsidR="00BC2177" w:rsidRPr="00E70DD3" w:rsidRDefault="00BC2177" w:rsidP="00657368">
            <w:pPr>
              <w:snapToGrid w:val="0"/>
              <w:jc w:val="center"/>
              <w:rPr>
                <w:rFonts w:ascii="Book Antiqua" w:eastAsia="標楷體" w:hAnsi="Book Antiqua"/>
              </w:rPr>
            </w:pPr>
            <w:r w:rsidRPr="00E70DD3">
              <w:rPr>
                <w:rFonts w:ascii="Book Antiqua" w:eastAsia="標楷體" w:hAnsi="Book Antiqua"/>
              </w:rPr>
              <w:t>證交所</w:t>
            </w:r>
          </w:p>
          <w:p w14:paraId="04FE17EE" w14:textId="77777777" w:rsidR="00BC2177" w:rsidRPr="00E70DD3" w:rsidRDefault="00BC2177" w:rsidP="00657368">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tcPr>
          <w:p w14:paraId="22E8BCE9" w14:textId="77777777" w:rsidR="00BC2177" w:rsidRPr="00E70DD3" w:rsidRDefault="00BC2177" w:rsidP="00657368">
            <w:pPr>
              <w:snapToGrid w:val="0"/>
              <w:jc w:val="both"/>
              <w:rPr>
                <w:rFonts w:ascii="Book Antiqua" w:eastAsia="標楷體" w:hAnsi="Book Antiqua"/>
              </w:rPr>
            </w:pPr>
            <w:r w:rsidRPr="00E70DD3">
              <w:rPr>
                <w:rFonts w:ascii="Book Antiqua" w:eastAsia="標楷體" w:hAnsi="Book Antiqua"/>
              </w:rPr>
              <w:t>證券商業務人員與</w:t>
            </w:r>
            <w:proofErr w:type="gramStart"/>
            <w:r w:rsidRPr="00E70DD3">
              <w:rPr>
                <w:rFonts w:ascii="Book Antiqua" w:eastAsia="標楷體" w:hAnsi="Book Antiqua"/>
              </w:rPr>
              <w:t>客戶間有借貸</w:t>
            </w:r>
            <w:proofErr w:type="gramEnd"/>
            <w:r w:rsidRPr="00E70DD3">
              <w:rPr>
                <w:rFonts w:ascii="Book Antiqua" w:eastAsia="標楷體" w:hAnsi="Book Antiqua"/>
              </w:rPr>
              <w:t>款項、有價證券或為借貸款項、有價證券之媒介情事。</w:t>
            </w:r>
          </w:p>
        </w:tc>
        <w:tc>
          <w:tcPr>
            <w:tcW w:w="2414" w:type="dxa"/>
            <w:tcBorders>
              <w:top w:val="single" w:sz="4" w:space="0" w:color="auto"/>
              <w:left w:val="single" w:sz="4" w:space="0" w:color="auto"/>
              <w:bottom w:val="single" w:sz="4" w:space="0" w:color="auto"/>
              <w:right w:val="single" w:sz="4" w:space="0" w:color="auto"/>
            </w:tcBorders>
          </w:tcPr>
          <w:p w14:paraId="55A3FA01" w14:textId="77777777" w:rsidR="00BC2177" w:rsidRDefault="00BC2177" w:rsidP="00657368">
            <w:pPr>
              <w:widowControl/>
              <w:snapToGrid w:val="0"/>
              <w:jc w:val="both"/>
              <w:rPr>
                <w:rFonts w:ascii="Book Antiqua" w:eastAsia="標楷體" w:hAnsi="Book Antiqua"/>
              </w:rPr>
            </w:pPr>
            <w:r w:rsidRPr="00E70DD3">
              <w:rPr>
                <w:rFonts w:ascii="Book Antiqua" w:eastAsia="標楷體" w:hAnsi="Book Antiqua"/>
              </w:rPr>
              <w:t>「證券商負責人與業務人員管理規則」第</w:t>
            </w:r>
            <w:r w:rsidRPr="00E70DD3">
              <w:rPr>
                <w:rFonts w:ascii="Book Antiqua" w:eastAsia="標楷體" w:hAnsi="Book Antiqua"/>
              </w:rPr>
              <w:t>18</w:t>
            </w:r>
            <w:r w:rsidRPr="00E70DD3">
              <w:rPr>
                <w:rFonts w:ascii="Book Antiqua" w:eastAsia="標楷體" w:hAnsi="Book Antiqua"/>
              </w:rPr>
              <w:t>條第</w:t>
            </w:r>
            <w:r w:rsidRPr="00E70DD3">
              <w:rPr>
                <w:rFonts w:ascii="Book Antiqua" w:eastAsia="標楷體" w:hAnsi="Book Antiqua"/>
              </w:rPr>
              <w:t>2</w:t>
            </w:r>
            <w:r w:rsidRPr="00E70DD3">
              <w:rPr>
                <w:rFonts w:ascii="Book Antiqua" w:eastAsia="標楷體" w:hAnsi="Book Antiqua"/>
              </w:rPr>
              <w:t>項第</w:t>
            </w:r>
            <w:r w:rsidRPr="00E70DD3">
              <w:rPr>
                <w:rFonts w:ascii="Book Antiqua" w:eastAsia="標楷體" w:hAnsi="Book Antiqua"/>
              </w:rPr>
              <w:t>9</w:t>
            </w:r>
            <w:r w:rsidRPr="00E70DD3">
              <w:rPr>
                <w:rFonts w:ascii="Book Antiqua" w:eastAsia="標楷體" w:hAnsi="Book Antiqua"/>
              </w:rPr>
              <w:t>、</w:t>
            </w:r>
            <w:r w:rsidRPr="00E70DD3">
              <w:rPr>
                <w:rFonts w:ascii="Book Antiqua" w:eastAsia="標楷體" w:hAnsi="Book Antiqua"/>
              </w:rPr>
              <w:t>10</w:t>
            </w:r>
            <w:r w:rsidRPr="00E70DD3">
              <w:rPr>
                <w:rFonts w:ascii="Book Antiqua" w:eastAsia="標楷體" w:hAnsi="Book Antiqua"/>
              </w:rPr>
              <w:t>、</w:t>
            </w:r>
            <w:r w:rsidRPr="00E70DD3">
              <w:rPr>
                <w:rFonts w:ascii="Book Antiqua" w:eastAsia="標楷體" w:hAnsi="Book Antiqua"/>
              </w:rPr>
              <w:t>11</w:t>
            </w:r>
            <w:r w:rsidRPr="00E70DD3">
              <w:rPr>
                <w:rFonts w:ascii="Book Antiqua" w:eastAsia="標楷體" w:hAnsi="Book Antiqua"/>
              </w:rPr>
              <w:t>款</w:t>
            </w:r>
          </w:p>
          <w:p w14:paraId="0EBADD85" w14:textId="77777777" w:rsidR="006318C0" w:rsidRPr="00E70DD3" w:rsidRDefault="006318C0" w:rsidP="00657368">
            <w:pPr>
              <w:widowControl/>
              <w:snapToGrid w:val="0"/>
              <w:jc w:val="both"/>
              <w:rPr>
                <w:rFonts w:ascii="Book Antiqua" w:eastAsia="標楷體" w:hAnsi="Book Antiqua" w:hint="eastAsia"/>
              </w:rPr>
            </w:pPr>
            <w:r w:rsidRPr="00E70DD3">
              <w:rPr>
                <w:rFonts w:ascii="Book Antiqua" w:eastAsia="標楷體" w:hAnsi="Book Antiqua"/>
              </w:rPr>
              <w:t>「證券商內部控制制度標準規範」</w:t>
            </w:r>
            <w:r w:rsidRPr="00E70DD3">
              <w:rPr>
                <w:rFonts w:ascii="Book Antiqua" w:eastAsia="標楷體" w:hAnsi="Book Antiqua"/>
              </w:rPr>
              <w:t>CA-11210</w:t>
            </w:r>
            <w:r w:rsidRPr="00E70DD3">
              <w:rPr>
                <w:rFonts w:ascii="Book Antiqua" w:eastAsia="標楷體" w:hAnsi="Book Antiqua"/>
                <w:color w:val="000000"/>
              </w:rPr>
              <w:t>（</w:t>
            </w:r>
            <w:r w:rsidRPr="00E70DD3">
              <w:rPr>
                <w:rFonts w:ascii="Book Antiqua" w:eastAsia="標楷體" w:hAnsi="Book Antiqua"/>
              </w:rPr>
              <w:t>四十二</w:t>
            </w:r>
            <w:r w:rsidRPr="00E70DD3">
              <w:rPr>
                <w:rFonts w:ascii="Book Antiqua" w:eastAsia="標楷體" w:hAnsi="Book Antiqua"/>
                <w:color w:val="000000"/>
              </w:rPr>
              <w:t>）</w:t>
            </w:r>
          </w:p>
        </w:tc>
        <w:tc>
          <w:tcPr>
            <w:tcW w:w="6033" w:type="dxa"/>
            <w:tcBorders>
              <w:top w:val="single" w:sz="4" w:space="0" w:color="auto"/>
              <w:left w:val="single" w:sz="4" w:space="0" w:color="auto"/>
              <w:bottom w:val="single" w:sz="4" w:space="0" w:color="auto"/>
              <w:right w:val="single" w:sz="4" w:space="0" w:color="auto"/>
            </w:tcBorders>
          </w:tcPr>
          <w:p w14:paraId="31D0F309" w14:textId="77777777" w:rsidR="00BC2177" w:rsidRPr="00E70DD3" w:rsidRDefault="00BC2177" w:rsidP="00657368">
            <w:pPr>
              <w:numPr>
                <w:ilvl w:val="0"/>
                <w:numId w:val="3"/>
              </w:numPr>
              <w:snapToGrid w:val="0"/>
              <w:jc w:val="both"/>
              <w:rPr>
                <w:rFonts w:ascii="Book Antiqua" w:eastAsia="標楷體" w:hAnsi="Book Antiqua"/>
              </w:rPr>
            </w:pPr>
            <w:r w:rsidRPr="00E70DD3">
              <w:rPr>
                <w:rFonts w:ascii="Book Antiqua" w:eastAsia="標楷體" w:hAnsi="Book Antiqua"/>
              </w:rPr>
              <w:t>證券商受託買賣業務人員有受理未具客戶委任書之代理人買賣有價證券、代客戶保管存摺及印鑑，暨與客戶有借貸款項或為借貸款項之媒介，並有代客戶決定證券買賣價格、數量等情事。</w:t>
            </w:r>
          </w:p>
          <w:p w14:paraId="38087131" w14:textId="77777777" w:rsidR="00BC2177" w:rsidRPr="00E70DD3" w:rsidRDefault="00BC2177" w:rsidP="00657368">
            <w:pPr>
              <w:numPr>
                <w:ilvl w:val="0"/>
                <w:numId w:val="3"/>
              </w:numPr>
              <w:snapToGrid w:val="0"/>
              <w:jc w:val="both"/>
              <w:rPr>
                <w:rFonts w:ascii="Book Antiqua" w:eastAsia="標楷體" w:hAnsi="Book Antiqua"/>
              </w:rPr>
            </w:pPr>
            <w:r w:rsidRPr="00E70DD3">
              <w:rPr>
                <w:rFonts w:ascii="Book Antiqua" w:eastAsia="標楷體" w:hAnsi="Book Antiqua"/>
              </w:rPr>
              <w:t>證券商受託買賣業務人員以認購股票名義，要求客戶匯款至指定帳戶，並與</w:t>
            </w:r>
            <w:proofErr w:type="gramStart"/>
            <w:r w:rsidRPr="00E70DD3">
              <w:rPr>
                <w:rFonts w:ascii="Book Antiqua" w:eastAsia="標楷體" w:hAnsi="Book Antiqua"/>
              </w:rPr>
              <w:t>客戶間有款項</w:t>
            </w:r>
            <w:proofErr w:type="gramEnd"/>
            <w:r w:rsidRPr="00E70DD3">
              <w:rPr>
                <w:rFonts w:ascii="Book Antiqua" w:eastAsia="標楷體" w:hAnsi="Book Antiqua"/>
              </w:rPr>
              <w:t>借貸情事。</w:t>
            </w:r>
          </w:p>
          <w:p w14:paraId="36EB453C" w14:textId="77777777" w:rsidR="00BC2177" w:rsidRPr="00E70DD3" w:rsidRDefault="00BC2177" w:rsidP="00657368">
            <w:pPr>
              <w:numPr>
                <w:ilvl w:val="0"/>
                <w:numId w:val="3"/>
              </w:numPr>
              <w:snapToGrid w:val="0"/>
              <w:jc w:val="both"/>
              <w:rPr>
                <w:rFonts w:ascii="Book Antiqua" w:eastAsia="標楷體" w:hAnsi="Book Antiqua"/>
              </w:rPr>
            </w:pPr>
            <w:r w:rsidRPr="00E70DD3">
              <w:rPr>
                <w:rFonts w:ascii="Book Antiqua" w:eastAsia="標楷體" w:hAnsi="Book Antiqua"/>
              </w:rPr>
              <w:t>證券商受託買賣業務人員假借認購股票有利差空間獲取客戶資金，並與</w:t>
            </w:r>
            <w:proofErr w:type="gramStart"/>
            <w:r w:rsidRPr="00E70DD3">
              <w:rPr>
                <w:rFonts w:ascii="Book Antiqua" w:eastAsia="標楷體" w:hAnsi="Book Antiqua"/>
              </w:rPr>
              <w:t>客戶間有資金</w:t>
            </w:r>
            <w:proofErr w:type="gramEnd"/>
            <w:r w:rsidRPr="00E70DD3">
              <w:rPr>
                <w:rFonts w:ascii="Book Antiqua" w:eastAsia="標楷體" w:hAnsi="Book Antiqua"/>
              </w:rPr>
              <w:t>往來借貸，及保管客戶存摺或印章等情事。</w:t>
            </w:r>
          </w:p>
        </w:tc>
      </w:tr>
      <w:tr w:rsidR="00657368" w:rsidRPr="00E70DD3" w14:paraId="42CFF5D2"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7A583604" w14:textId="77777777" w:rsidR="00657368" w:rsidRDefault="00814499" w:rsidP="00657368">
            <w:pPr>
              <w:snapToGrid w:val="0"/>
              <w:jc w:val="center"/>
              <w:rPr>
                <w:rFonts w:ascii="Book Antiqua" w:eastAsia="標楷體" w:hAnsi="Book Antiqua" w:hint="eastAsia"/>
              </w:rPr>
            </w:pPr>
            <w:r>
              <w:rPr>
                <w:rFonts w:ascii="Book Antiqua" w:eastAsia="標楷體" w:hAnsi="Book Antiqua" w:hint="eastAsia"/>
              </w:rPr>
              <w:t>2</w:t>
            </w:r>
          </w:p>
        </w:tc>
        <w:tc>
          <w:tcPr>
            <w:tcW w:w="1275" w:type="dxa"/>
            <w:tcBorders>
              <w:top w:val="single" w:sz="4" w:space="0" w:color="auto"/>
              <w:left w:val="single" w:sz="4" w:space="0" w:color="auto"/>
              <w:bottom w:val="single" w:sz="4" w:space="0" w:color="auto"/>
              <w:right w:val="single" w:sz="4" w:space="0" w:color="auto"/>
            </w:tcBorders>
          </w:tcPr>
          <w:p w14:paraId="251D26B9" w14:textId="77777777" w:rsidR="00657368" w:rsidRPr="00E70DD3" w:rsidRDefault="00657368" w:rsidP="00657368">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6A635701" w14:textId="77777777" w:rsidR="00657368" w:rsidRPr="00E70DD3" w:rsidRDefault="00657368" w:rsidP="00657368">
            <w:pPr>
              <w:snapToGrid w:val="0"/>
              <w:jc w:val="center"/>
              <w:rPr>
                <w:rFonts w:ascii="Book Antiqua" w:eastAsia="標楷體" w:hAnsi="Book Antiqua"/>
              </w:rPr>
            </w:pPr>
            <w:r w:rsidRPr="00E70DD3">
              <w:rPr>
                <w:rFonts w:ascii="Book Antiqua" w:eastAsia="標楷體" w:hAnsi="Book Antiqua"/>
              </w:rPr>
              <w:t>證交所</w:t>
            </w:r>
          </w:p>
          <w:p w14:paraId="000DAC5D" w14:textId="77777777" w:rsidR="00657368" w:rsidRPr="00E70DD3" w:rsidRDefault="00657368" w:rsidP="00657368">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tcPr>
          <w:p w14:paraId="279A2DF3" w14:textId="77777777" w:rsidR="00657368" w:rsidRPr="00E70DD3" w:rsidRDefault="00657368" w:rsidP="00657368">
            <w:pPr>
              <w:snapToGrid w:val="0"/>
              <w:jc w:val="both"/>
              <w:rPr>
                <w:rFonts w:ascii="Book Antiqua" w:eastAsia="標楷體" w:hAnsi="Book Antiqua"/>
                <w:color w:val="000000"/>
              </w:rPr>
            </w:pPr>
            <w:r w:rsidRPr="00E70DD3">
              <w:rPr>
                <w:rFonts w:ascii="Book Antiqua" w:eastAsia="標楷體" w:hAnsi="Book Antiqua"/>
                <w:color w:val="000000"/>
              </w:rPr>
              <w:t>證券商業務人員辦理承銷、自行或受託買賣有價證券時，有隱瞞、詐騙或其他足以致人誤信之行為。</w:t>
            </w:r>
          </w:p>
        </w:tc>
        <w:tc>
          <w:tcPr>
            <w:tcW w:w="2414" w:type="dxa"/>
            <w:tcBorders>
              <w:top w:val="single" w:sz="4" w:space="0" w:color="auto"/>
              <w:left w:val="single" w:sz="4" w:space="0" w:color="auto"/>
              <w:bottom w:val="single" w:sz="4" w:space="0" w:color="auto"/>
              <w:right w:val="single" w:sz="4" w:space="0" w:color="auto"/>
            </w:tcBorders>
          </w:tcPr>
          <w:p w14:paraId="60E185AA" w14:textId="77777777" w:rsidR="00657368" w:rsidRPr="00E70DD3" w:rsidRDefault="00657368" w:rsidP="00657368">
            <w:pPr>
              <w:snapToGrid w:val="0"/>
              <w:jc w:val="both"/>
              <w:rPr>
                <w:rFonts w:ascii="Book Antiqua" w:eastAsia="標楷體" w:hAnsi="Book Antiqua"/>
                <w:color w:val="000000"/>
              </w:rPr>
            </w:pPr>
            <w:r w:rsidRPr="00E70DD3">
              <w:rPr>
                <w:rFonts w:ascii="Book Antiqua" w:eastAsia="標楷體" w:hAnsi="Book Antiqua"/>
              </w:rPr>
              <w:t>「證券商負責人與業務人員管理規則」</w:t>
            </w:r>
            <w:r w:rsidRPr="00E70DD3">
              <w:rPr>
                <w:rFonts w:ascii="Book Antiqua" w:eastAsia="標楷體" w:hAnsi="Book Antiqua"/>
                <w:color w:val="000000"/>
              </w:rPr>
              <w:t>第</w:t>
            </w:r>
            <w:r w:rsidRPr="00E70DD3">
              <w:rPr>
                <w:rFonts w:ascii="Book Antiqua" w:eastAsia="標楷體" w:hAnsi="Book Antiqua"/>
                <w:color w:val="000000"/>
              </w:rPr>
              <w:t>18</w:t>
            </w:r>
            <w:r w:rsidRPr="00E70DD3">
              <w:rPr>
                <w:rFonts w:ascii="Book Antiqua" w:eastAsia="標楷體" w:hAnsi="Book Antiqua"/>
                <w:color w:val="000000"/>
              </w:rPr>
              <w:t>條第</w:t>
            </w:r>
            <w:r w:rsidRPr="00E70DD3">
              <w:rPr>
                <w:rFonts w:ascii="Book Antiqua" w:eastAsia="標楷體" w:hAnsi="Book Antiqua"/>
                <w:color w:val="000000"/>
              </w:rPr>
              <w:t>2</w:t>
            </w:r>
            <w:r w:rsidRPr="00E70DD3">
              <w:rPr>
                <w:rFonts w:ascii="Book Antiqua" w:eastAsia="標楷體" w:hAnsi="Book Antiqua"/>
                <w:color w:val="000000"/>
              </w:rPr>
              <w:t>項第</w:t>
            </w:r>
            <w:r w:rsidRPr="00E70DD3">
              <w:rPr>
                <w:rFonts w:ascii="Book Antiqua" w:eastAsia="標楷體" w:hAnsi="Book Antiqua"/>
                <w:color w:val="000000"/>
              </w:rPr>
              <w:t>10</w:t>
            </w:r>
            <w:r w:rsidRPr="00E70DD3">
              <w:rPr>
                <w:rFonts w:ascii="Book Antiqua" w:eastAsia="標楷體" w:hAnsi="Book Antiqua"/>
                <w:color w:val="000000"/>
              </w:rPr>
              <w:t>款</w:t>
            </w:r>
          </w:p>
          <w:p w14:paraId="46D1AFB0" w14:textId="77777777" w:rsidR="00657368" w:rsidRPr="00E70DD3" w:rsidRDefault="00657368" w:rsidP="00657368">
            <w:pPr>
              <w:snapToGrid w:val="0"/>
              <w:jc w:val="both"/>
              <w:rPr>
                <w:rFonts w:ascii="Book Antiqua" w:eastAsia="標楷體" w:hAnsi="Book Antiqua"/>
                <w:color w:val="000000"/>
              </w:rPr>
            </w:pPr>
            <w:r w:rsidRPr="00E70DD3">
              <w:rPr>
                <w:rFonts w:ascii="Book Antiqua" w:eastAsia="標楷體" w:hAnsi="Book Antiqua"/>
              </w:rPr>
              <w:t>「證券商內部控制制度標準規範」</w:t>
            </w:r>
            <w:r w:rsidRPr="00E70DD3">
              <w:rPr>
                <w:rFonts w:ascii="Book Antiqua" w:eastAsia="標楷體" w:hAnsi="Book Antiqua"/>
              </w:rPr>
              <w:t>CA-11210</w:t>
            </w:r>
            <w:r w:rsidRPr="00E70DD3">
              <w:rPr>
                <w:rFonts w:ascii="Book Antiqua" w:eastAsia="標楷體" w:hAnsi="Book Antiqua"/>
                <w:color w:val="000000"/>
              </w:rPr>
              <w:t>（</w:t>
            </w:r>
            <w:r w:rsidRPr="00E70DD3">
              <w:rPr>
                <w:rFonts w:ascii="Book Antiqua" w:eastAsia="標楷體" w:hAnsi="Book Antiqua"/>
              </w:rPr>
              <w:t>四十二</w:t>
            </w:r>
            <w:r w:rsidRPr="00E70DD3">
              <w:rPr>
                <w:rFonts w:ascii="Book Antiqua" w:eastAsia="標楷體" w:hAnsi="Book Antiqua"/>
                <w:color w:val="000000"/>
              </w:rPr>
              <w:t>）</w:t>
            </w:r>
          </w:p>
        </w:tc>
        <w:tc>
          <w:tcPr>
            <w:tcW w:w="6033" w:type="dxa"/>
            <w:tcBorders>
              <w:top w:val="single" w:sz="4" w:space="0" w:color="auto"/>
              <w:left w:val="single" w:sz="4" w:space="0" w:color="auto"/>
              <w:bottom w:val="single" w:sz="4" w:space="0" w:color="auto"/>
              <w:right w:val="single" w:sz="4" w:space="0" w:color="auto"/>
            </w:tcBorders>
          </w:tcPr>
          <w:p w14:paraId="754DC01C" w14:textId="77777777" w:rsidR="00657368" w:rsidRPr="00E70DD3" w:rsidRDefault="00657368" w:rsidP="006573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Book Antiqua" w:eastAsia="標楷體" w:hAnsi="Book Antiqua"/>
                <w:color w:val="000000"/>
              </w:rPr>
            </w:pPr>
            <w:r w:rsidRPr="00E70DD3">
              <w:rPr>
                <w:rFonts w:ascii="Book Antiqua" w:eastAsia="標楷體" w:hAnsi="Book Antiqua"/>
                <w:color w:val="000000"/>
              </w:rPr>
              <w:t>證券商受託買賣業務人員以購買金融商品名義向客戶取得款項，並提供自行製作之交易單據予客戶，但實際上並未替客戶購買該金融商品，致客戶誤信有相關交易。</w:t>
            </w:r>
          </w:p>
        </w:tc>
      </w:tr>
      <w:tr w:rsidR="00B10C0E" w:rsidRPr="00E70DD3" w14:paraId="618F3116" w14:textId="77777777" w:rsidTr="00B1546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3F1658AC" w14:textId="77777777" w:rsidR="00B10C0E" w:rsidRDefault="00814499" w:rsidP="00B10C0E">
            <w:pPr>
              <w:snapToGrid w:val="0"/>
              <w:jc w:val="center"/>
              <w:rPr>
                <w:rFonts w:ascii="Book Antiqua" w:eastAsia="標楷體" w:hAnsi="Book Antiqua" w:hint="eastAsia"/>
              </w:rPr>
            </w:pPr>
            <w:r>
              <w:rPr>
                <w:rFonts w:ascii="Book Antiqua" w:eastAsia="標楷體" w:hAnsi="Book Antiqua" w:hint="eastAsia"/>
              </w:rPr>
              <w:t>3</w:t>
            </w:r>
          </w:p>
        </w:tc>
        <w:tc>
          <w:tcPr>
            <w:tcW w:w="1275" w:type="dxa"/>
            <w:tcBorders>
              <w:top w:val="single" w:sz="4" w:space="0" w:color="auto"/>
              <w:left w:val="single" w:sz="4" w:space="0" w:color="auto"/>
              <w:bottom w:val="single" w:sz="4" w:space="0" w:color="auto"/>
              <w:right w:val="single" w:sz="4" w:space="0" w:color="auto"/>
            </w:tcBorders>
          </w:tcPr>
          <w:p w14:paraId="5754A117" w14:textId="77777777" w:rsidR="00B10C0E" w:rsidRPr="00E70DD3" w:rsidRDefault="00B10C0E" w:rsidP="00B10C0E">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B4CAB1" w14:textId="77777777" w:rsidR="00B10C0E" w:rsidRPr="00E70DD3" w:rsidRDefault="00B10C0E" w:rsidP="00B10C0E">
            <w:pPr>
              <w:snapToGrid w:val="0"/>
              <w:jc w:val="center"/>
              <w:rPr>
                <w:rFonts w:ascii="Book Antiqua" w:eastAsia="標楷體" w:hAnsi="Book Antiqua"/>
              </w:rPr>
            </w:pPr>
            <w:r w:rsidRPr="00E70DD3">
              <w:rPr>
                <w:rFonts w:ascii="Book Antiqua" w:eastAsia="標楷體" w:hAnsi="Book Antiqua"/>
              </w:rPr>
              <w:t>證交所</w:t>
            </w:r>
          </w:p>
          <w:p w14:paraId="06D0D241" w14:textId="77777777" w:rsidR="00B10C0E" w:rsidRPr="00E70DD3" w:rsidRDefault="00B10C0E" w:rsidP="00B10C0E">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41EB4F3" w14:textId="77777777" w:rsidR="00B10C0E" w:rsidRPr="00E70DD3" w:rsidRDefault="00290A8B" w:rsidP="00290A8B">
            <w:pPr>
              <w:snapToGrid w:val="0"/>
              <w:jc w:val="both"/>
              <w:rPr>
                <w:rFonts w:ascii="Book Antiqua" w:eastAsia="標楷體" w:hAnsi="Book Antiqua"/>
                <w:color w:val="000000"/>
              </w:rPr>
            </w:pPr>
            <w:r>
              <w:rPr>
                <w:rFonts w:ascii="Book Antiqua" w:eastAsia="標楷體" w:hAnsi="Book Antiqua"/>
                <w:color w:val="000000"/>
              </w:rPr>
              <w:t>證券商</w:t>
            </w:r>
            <w:r w:rsidR="00B10C0E" w:rsidRPr="00E70DD3">
              <w:rPr>
                <w:rFonts w:ascii="Book Antiqua" w:eastAsia="標楷體" w:hAnsi="Book Antiqua"/>
                <w:color w:val="000000"/>
              </w:rPr>
              <w:t>接受外國人客戶委託賣出未經經濟部投資審議司核准之有價證券。</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9107DA1" w14:textId="77777777" w:rsidR="008003F6" w:rsidRDefault="00B1546E" w:rsidP="00B10C0E">
            <w:pPr>
              <w:snapToGrid w:val="0"/>
              <w:jc w:val="both"/>
              <w:rPr>
                <w:rFonts w:ascii="Book Antiqua" w:eastAsia="標楷體" w:hAnsi="Book Antiqua"/>
                <w:color w:val="000000"/>
              </w:rPr>
            </w:pPr>
            <w:r w:rsidRPr="008003F6">
              <w:rPr>
                <w:rFonts w:ascii="Book Antiqua" w:eastAsia="標楷體" w:hAnsi="Book Antiqua" w:hint="eastAsia"/>
                <w:color w:val="000000"/>
              </w:rPr>
              <w:t>證交所</w:t>
            </w:r>
            <w:r w:rsidR="008003F6" w:rsidRPr="00E70DD3">
              <w:rPr>
                <w:rFonts w:ascii="Book Antiqua" w:eastAsia="標楷體" w:hAnsi="Book Antiqua"/>
                <w:color w:val="000000"/>
              </w:rPr>
              <w:t>「</w:t>
            </w:r>
            <w:r w:rsidR="008003F6" w:rsidRPr="008003F6">
              <w:rPr>
                <w:rFonts w:ascii="Book Antiqua" w:eastAsia="標楷體" w:hAnsi="Book Antiqua" w:hint="eastAsia"/>
                <w:color w:val="000000"/>
              </w:rPr>
              <w:t>營業細則</w:t>
            </w:r>
            <w:r w:rsidR="008003F6" w:rsidRPr="00E70DD3">
              <w:rPr>
                <w:rFonts w:ascii="Book Antiqua" w:eastAsia="標楷體" w:hAnsi="Book Antiqua"/>
                <w:color w:val="000000"/>
              </w:rPr>
              <w:t>」</w:t>
            </w:r>
            <w:r w:rsidR="008003F6" w:rsidRPr="008003F6">
              <w:rPr>
                <w:rFonts w:ascii="Book Antiqua" w:eastAsia="標楷體" w:hAnsi="Book Antiqua" w:hint="eastAsia"/>
                <w:color w:val="000000"/>
              </w:rPr>
              <w:t>第</w:t>
            </w:r>
            <w:r w:rsidR="008003F6" w:rsidRPr="008003F6">
              <w:rPr>
                <w:rFonts w:ascii="Book Antiqua" w:eastAsia="標楷體" w:hAnsi="Book Antiqua" w:hint="eastAsia"/>
                <w:color w:val="000000"/>
              </w:rPr>
              <w:t>77</w:t>
            </w:r>
            <w:r w:rsidR="008003F6" w:rsidRPr="008003F6">
              <w:rPr>
                <w:rFonts w:ascii="Book Antiqua" w:eastAsia="標楷體" w:hAnsi="Book Antiqua" w:hint="eastAsia"/>
                <w:color w:val="000000"/>
              </w:rPr>
              <w:t>條第</w:t>
            </w:r>
            <w:r w:rsidR="008003F6" w:rsidRPr="008003F6">
              <w:rPr>
                <w:rFonts w:ascii="Book Antiqua" w:eastAsia="標楷體" w:hAnsi="Book Antiqua" w:hint="eastAsia"/>
                <w:color w:val="000000"/>
              </w:rPr>
              <w:t>1</w:t>
            </w:r>
            <w:r w:rsidR="008003F6" w:rsidRPr="008003F6">
              <w:rPr>
                <w:rFonts w:ascii="Book Antiqua" w:eastAsia="標楷體" w:hAnsi="Book Antiqua" w:hint="eastAsia"/>
                <w:color w:val="000000"/>
              </w:rPr>
              <w:t>項第</w:t>
            </w:r>
            <w:r w:rsidR="008003F6" w:rsidRPr="008003F6">
              <w:rPr>
                <w:rFonts w:ascii="Book Antiqua" w:eastAsia="標楷體" w:hAnsi="Book Antiqua" w:hint="eastAsia"/>
                <w:color w:val="000000"/>
              </w:rPr>
              <w:t>1</w:t>
            </w:r>
            <w:r w:rsidR="008003F6" w:rsidRPr="008003F6">
              <w:rPr>
                <w:rFonts w:ascii="Book Antiqua" w:eastAsia="標楷體" w:hAnsi="Book Antiqua" w:hint="eastAsia"/>
                <w:color w:val="000000"/>
              </w:rPr>
              <w:t>款</w:t>
            </w:r>
          </w:p>
          <w:p w14:paraId="08B081E7" w14:textId="77777777" w:rsidR="00B10C0E" w:rsidRPr="00E70DD3" w:rsidRDefault="00B10C0E" w:rsidP="00B10C0E">
            <w:pPr>
              <w:snapToGrid w:val="0"/>
              <w:jc w:val="both"/>
              <w:rPr>
                <w:rFonts w:ascii="Book Antiqua" w:eastAsia="標楷體" w:hAnsi="Book Antiqua"/>
                <w:color w:val="000000"/>
              </w:rPr>
            </w:pPr>
            <w:r>
              <w:rPr>
                <w:rFonts w:ascii="Book Antiqua" w:eastAsia="標楷體" w:hAnsi="Book Antiqua" w:hint="eastAsia"/>
                <w:color w:val="000000"/>
              </w:rPr>
              <w:t>櫃買中心</w:t>
            </w:r>
            <w:r w:rsidRPr="00E70DD3">
              <w:rPr>
                <w:rFonts w:ascii="Book Antiqua" w:eastAsia="標楷體" w:hAnsi="Book Antiqua"/>
                <w:color w:val="000000"/>
              </w:rPr>
              <w:t>「證券商營業處所買賣有價證券業務規則」第</w:t>
            </w:r>
            <w:r w:rsidRPr="00E70DD3">
              <w:rPr>
                <w:rFonts w:ascii="Book Antiqua" w:eastAsia="標楷體" w:hAnsi="Book Antiqua"/>
                <w:color w:val="000000"/>
              </w:rPr>
              <w:t>46</w:t>
            </w:r>
            <w:r w:rsidRPr="00E70DD3">
              <w:rPr>
                <w:rFonts w:ascii="Book Antiqua" w:eastAsia="標楷體" w:hAnsi="Book Antiqua"/>
                <w:color w:val="000000"/>
              </w:rPr>
              <w:t>條第</w:t>
            </w:r>
            <w:r w:rsidRPr="00E70DD3">
              <w:rPr>
                <w:rFonts w:ascii="Book Antiqua" w:eastAsia="標楷體" w:hAnsi="Book Antiqua"/>
                <w:color w:val="000000"/>
              </w:rPr>
              <w:t>1</w:t>
            </w:r>
            <w:r w:rsidRPr="00E70DD3">
              <w:rPr>
                <w:rFonts w:ascii="Book Antiqua" w:eastAsia="標楷體" w:hAnsi="Book Antiqua"/>
                <w:color w:val="000000"/>
              </w:rPr>
              <w:t>項第</w:t>
            </w:r>
            <w:r w:rsidRPr="00E70DD3">
              <w:rPr>
                <w:rFonts w:ascii="Book Antiqua" w:eastAsia="標楷體" w:hAnsi="Book Antiqua"/>
                <w:color w:val="000000"/>
              </w:rPr>
              <w:t>1</w:t>
            </w:r>
            <w:r w:rsidRPr="00E70DD3">
              <w:rPr>
                <w:rFonts w:ascii="Book Antiqua" w:eastAsia="標楷體" w:hAnsi="Book Antiqua"/>
                <w:color w:val="000000"/>
              </w:rPr>
              <w:t>款</w:t>
            </w:r>
          </w:p>
        </w:tc>
        <w:tc>
          <w:tcPr>
            <w:tcW w:w="6033" w:type="dxa"/>
            <w:tcBorders>
              <w:top w:val="single" w:sz="4" w:space="0" w:color="auto"/>
              <w:left w:val="single" w:sz="4" w:space="0" w:color="auto"/>
              <w:bottom w:val="single" w:sz="4" w:space="0" w:color="auto"/>
              <w:right w:val="single" w:sz="4" w:space="0" w:color="auto"/>
            </w:tcBorders>
          </w:tcPr>
          <w:p w14:paraId="76742A7F" w14:textId="77777777" w:rsidR="00B10C0E" w:rsidRPr="00E70DD3" w:rsidRDefault="00B10C0E" w:rsidP="00B10C0E">
            <w:pPr>
              <w:snapToGrid w:val="0"/>
              <w:jc w:val="both"/>
              <w:rPr>
                <w:rFonts w:ascii="Book Antiqua" w:eastAsia="標楷體" w:hAnsi="Book Antiqua"/>
                <w:color w:val="000000"/>
              </w:rPr>
            </w:pPr>
            <w:r w:rsidRPr="00E70DD3">
              <w:rPr>
                <w:rFonts w:ascii="Book Antiqua" w:eastAsia="標楷體" w:hAnsi="Book Antiqua"/>
                <w:color w:val="000000"/>
              </w:rPr>
              <w:t>證券商有接受外國投資人委託賣出有價證券超過經濟部投資審議司核准數量之情事。</w:t>
            </w:r>
          </w:p>
        </w:tc>
      </w:tr>
      <w:tr w:rsidR="00B10C0E" w:rsidRPr="00E70DD3" w14:paraId="14F5C51F"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4D5B0902" w14:textId="77777777" w:rsidR="00B10C0E" w:rsidRDefault="00814499" w:rsidP="00B10C0E">
            <w:pPr>
              <w:snapToGrid w:val="0"/>
              <w:jc w:val="center"/>
              <w:rPr>
                <w:rFonts w:ascii="Book Antiqua" w:eastAsia="標楷體" w:hAnsi="Book Antiqua" w:hint="eastAsia"/>
              </w:rPr>
            </w:pPr>
            <w:r>
              <w:rPr>
                <w:rFonts w:ascii="Book Antiqua" w:eastAsia="標楷體" w:hAnsi="Book Antiqua" w:hint="eastAsia"/>
              </w:rPr>
              <w:lastRenderedPageBreak/>
              <w:t>4</w:t>
            </w:r>
          </w:p>
        </w:tc>
        <w:tc>
          <w:tcPr>
            <w:tcW w:w="1275" w:type="dxa"/>
            <w:tcBorders>
              <w:top w:val="single" w:sz="4" w:space="0" w:color="auto"/>
              <w:left w:val="single" w:sz="4" w:space="0" w:color="auto"/>
              <w:bottom w:val="single" w:sz="4" w:space="0" w:color="auto"/>
              <w:right w:val="single" w:sz="4" w:space="0" w:color="auto"/>
            </w:tcBorders>
          </w:tcPr>
          <w:p w14:paraId="387580C5" w14:textId="77777777" w:rsidR="00B10C0E" w:rsidRPr="00E70DD3" w:rsidRDefault="00B10C0E" w:rsidP="00B10C0E">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0ED9E6C0" w14:textId="77777777" w:rsidR="00B10C0E" w:rsidRPr="00E70DD3" w:rsidRDefault="00B10C0E" w:rsidP="00B10C0E">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tcPr>
          <w:p w14:paraId="58761DC7" w14:textId="77777777" w:rsidR="00B10C0E" w:rsidRPr="00E70DD3" w:rsidRDefault="00B10C0E" w:rsidP="00B10C0E">
            <w:pPr>
              <w:snapToGrid w:val="0"/>
              <w:jc w:val="both"/>
              <w:rPr>
                <w:rFonts w:ascii="Book Antiqua" w:eastAsia="標楷體" w:hAnsi="Book Antiqua"/>
                <w:color w:val="000000"/>
              </w:rPr>
            </w:pPr>
            <w:r w:rsidRPr="00E70DD3">
              <w:rPr>
                <w:rFonts w:ascii="Book Antiqua" w:eastAsia="標楷體" w:hAnsi="Book Antiqua"/>
                <w:color w:val="000000"/>
              </w:rPr>
              <w:t>證券商業務人員有代理客戶委託買賣有價證券之情事。</w:t>
            </w:r>
          </w:p>
        </w:tc>
        <w:tc>
          <w:tcPr>
            <w:tcW w:w="2414" w:type="dxa"/>
            <w:tcBorders>
              <w:top w:val="single" w:sz="4" w:space="0" w:color="auto"/>
              <w:left w:val="single" w:sz="4" w:space="0" w:color="auto"/>
              <w:bottom w:val="single" w:sz="4" w:space="0" w:color="auto"/>
              <w:right w:val="single" w:sz="4" w:space="0" w:color="auto"/>
            </w:tcBorders>
          </w:tcPr>
          <w:p w14:paraId="466146D1" w14:textId="77777777" w:rsidR="00B10C0E" w:rsidRPr="00E70DD3" w:rsidRDefault="00B10C0E" w:rsidP="00B10C0E">
            <w:pPr>
              <w:snapToGrid w:val="0"/>
              <w:jc w:val="both"/>
              <w:rPr>
                <w:rFonts w:ascii="Book Antiqua" w:eastAsia="標楷體" w:hAnsi="Book Antiqua"/>
                <w:color w:val="000000"/>
              </w:rPr>
            </w:pPr>
            <w:r>
              <w:rPr>
                <w:rFonts w:ascii="Book Antiqua" w:eastAsia="標楷體" w:hAnsi="Book Antiqua" w:hint="eastAsia"/>
                <w:color w:val="000000"/>
              </w:rPr>
              <w:t>櫃買中心</w:t>
            </w:r>
            <w:r w:rsidRPr="00E70DD3">
              <w:rPr>
                <w:rFonts w:ascii="Book Antiqua" w:eastAsia="標楷體" w:hAnsi="Book Antiqua"/>
                <w:color w:val="000000"/>
              </w:rPr>
              <w:t>「證券商營業處所買賣有價證券業務規則」第</w:t>
            </w:r>
            <w:r w:rsidRPr="00E70DD3">
              <w:rPr>
                <w:rFonts w:ascii="Book Antiqua" w:eastAsia="標楷體" w:hAnsi="Book Antiqua"/>
                <w:color w:val="000000"/>
              </w:rPr>
              <w:t>45</w:t>
            </w:r>
            <w:r w:rsidRPr="00E70DD3">
              <w:rPr>
                <w:rFonts w:ascii="Book Antiqua" w:eastAsia="標楷體" w:hAnsi="Book Antiqua"/>
                <w:color w:val="000000"/>
              </w:rPr>
              <w:t>條之</w:t>
            </w:r>
            <w:r w:rsidRPr="00E70DD3">
              <w:rPr>
                <w:rFonts w:ascii="Book Antiqua" w:eastAsia="標楷體" w:hAnsi="Book Antiqua"/>
                <w:color w:val="000000"/>
              </w:rPr>
              <w:t>1</w:t>
            </w:r>
            <w:r w:rsidRPr="00E70DD3">
              <w:rPr>
                <w:rFonts w:ascii="Book Antiqua" w:eastAsia="標楷體" w:hAnsi="Book Antiqua"/>
                <w:color w:val="000000"/>
              </w:rPr>
              <w:t>第</w:t>
            </w:r>
            <w:r w:rsidRPr="00E70DD3">
              <w:rPr>
                <w:rFonts w:ascii="Book Antiqua" w:eastAsia="標楷體" w:hAnsi="Book Antiqua"/>
                <w:color w:val="000000"/>
              </w:rPr>
              <w:t>1</w:t>
            </w:r>
            <w:r w:rsidRPr="00E70DD3">
              <w:rPr>
                <w:rFonts w:ascii="Book Antiqua" w:eastAsia="標楷體" w:hAnsi="Book Antiqua"/>
                <w:color w:val="000000"/>
              </w:rPr>
              <w:t>項</w:t>
            </w:r>
          </w:p>
          <w:p w14:paraId="1CE68C81" w14:textId="77777777" w:rsidR="00B10C0E" w:rsidRPr="00E70DD3" w:rsidRDefault="00B10C0E" w:rsidP="00B10C0E">
            <w:pPr>
              <w:snapToGrid w:val="0"/>
              <w:jc w:val="both"/>
              <w:rPr>
                <w:rFonts w:ascii="Book Antiqua" w:eastAsia="標楷體" w:hAnsi="Book Antiqua"/>
                <w:color w:val="000000"/>
              </w:rPr>
            </w:pPr>
            <w:r w:rsidRPr="00E70DD3">
              <w:rPr>
                <w:rFonts w:ascii="Book Antiqua" w:eastAsia="標楷體" w:hAnsi="Book Antiqua"/>
                <w:color w:val="000000"/>
              </w:rPr>
              <w:t>「證券商內部控制制度標準規範」</w:t>
            </w:r>
            <w:r w:rsidRPr="00E70DD3">
              <w:rPr>
                <w:rFonts w:ascii="Book Antiqua" w:eastAsia="標楷體" w:hAnsi="Book Antiqua"/>
                <w:color w:val="000000"/>
              </w:rPr>
              <w:t>CA-11210</w:t>
            </w:r>
            <w:r w:rsidRPr="00E70DD3">
              <w:rPr>
                <w:rFonts w:ascii="Book Antiqua" w:eastAsia="標楷體" w:hAnsi="Book Antiqua"/>
                <w:color w:val="000000"/>
              </w:rPr>
              <w:t>（三十四）</w:t>
            </w:r>
          </w:p>
        </w:tc>
        <w:tc>
          <w:tcPr>
            <w:tcW w:w="6033" w:type="dxa"/>
            <w:tcBorders>
              <w:top w:val="single" w:sz="4" w:space="0" w:color="auto"/>
              <w:left w:val="single" w:sz="4" w:space="0" w:color="auto"/>
              <w:bottom w:val="single" w:sz="4" w:space="0" w:color="auto"/>
              <w:right w:val="single" w:sz="4" w:space="0" w:color="auto"/>
            </w:tcBorders>
          </w:tcPr>
          <w:p w14:paraId="53A8FCC4" w14:textId="77777777" w:rsidR="00B10C0E" w:rsidRPr="00E70DD3" w:rsidRDefault="00B10C0E" w:rsidP="00B10C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Book Antiqua" w:eastAsia="標楷體" w:hAnsi="Book Antiqua"/>
                <w:color w:val="000000"/>
              </w:rPr>
            </w:pPr>
            <w:r w:rsidRPr="00E70DD3">
              <w:rPr>
                <w:rFonts w:ascii="Book Antiqua" w:eastAsia="標楷體" w:hAnsi="Book Antiqua"/>
                <w:color w:val="000000"/>
              </w:rPr>
              <w:t>證券商業務人員非為投資人之法定代理人或監護人，而有使用該投資人帳戶委託買賣有價證券之情事。</w:t>
            </w:r>
          </w:p>
        </w:tc>
      </w:tr>
      <w:tr w:rsidR="007E0B3F" w:rsidRPr="00E70DD3" w14:paraId="7D77693A"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3397E88A" w14:textId="77777777" w:rsidR="007E0B3F" w:rsidRDefault="00E1301E" w:rsidP="007E0B3F">
            <w:pPr>
              <w:snapToGrid w:val="0"/>
              <w:jc w:val="center"/>
              <w:rPr>
                <w:rFonts w:ascii="Book Antiqua" w:eastAsia="標楷體" w:hAnsi="Book Antiqua" w:hint="eastAsia"/>
              </w:rPr>
            </w:pPr>
            <w:r>
              <w:rPr>
                <w:rFonts w:ascii="Book Antiqua" w:eastAsia="標楷體" w:hAnsi="Book Antiqua" w:hint="eastAsia"/>
              </w:rPr>
              <w:t>5</w:t>
            </w:r>
          </w:p>
        </w:tc>
        <w:tc>
          <w:tcPr>
            <w:tcW w:w="1275" w:type="dxa"/>
            <w:tcBorders>
              <w:top w:val="single" w:sz="4" w:space="0" w:color="auto"/>
              <w:left w:val="single" w:sz="4" w:space="0" w:color="auto"/>
              <w:bottom w:val="single" w:sz="4" w:space="0" w:color="auto"/>
              <w:right w:val="single" w:sz="4" w:space="0" w:color="auto"/>
            </w:tcBorders>
          </w:tcPr>
          <w:p w14:paraId="65C0CB66"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3047FD05"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tc>
        <w:tc>
          <w:tcPr>
            <w:tcW w:w="3260" w:type="dxa"/>
            <w:tcBorders>
              <w:top w:val="single" w:sz="4" w:space="0" w:color="auto"/>
              <w:left w:val="single" w:sz="4" w:space="0" w:color="auto"/>
              <w:bottom w:val="single" w:sz="4" w:space="0" w:color="auto"/>
              <w:right w:val="single" w:sz="4" w:space="0" w:color="auto"/>
            </w:tcBorders>
          </w:tcPr>
          <w:p w14:paraId="54C2710C" w14:textId="77777777" w:rsidR="007E0B3F" w:rsidRPr="00E70DD3" w:rsidRDefault="007E0B3F" w:rsidP="002518B0">
            <w:pPr>
              <w:snapToGrid w:val="0"/>
              <w:jc w:val="both"/>
              <w:rPr>
                <w:rFonts w:ascii="Book Antiqua" w:eastAsia="標楷體" w:hAnsi="Book Antiqua"/>
                <w:color w:val="000000"/>
              </w:rPr>
            </w:pPr>
            <w:r w:rsidRPr="00E70DD3">
              <w:rPr>
                <w:rFonts w:ascii="Book Antiqua" w:eastAsia="標楷體" w:hAnsi="Book Antiqua"/>
                <w:color w:val="000000"/>
              </w:rPr>
              <w:t>證券商受理客戶全權委託。</w:t>
            </w:r>
          </w:p>
        </w:tc>
        <w:tc>
          <w:tcPr>
            <w:tcW w:w="2414" w:type="dxa"/>
            <w:tcBorders>
              <w:top w:val="single" w:sz="4" w:space="0" w:color="auto"/>
              <w:left w:val="single" w:sz="4" w:space="0" w:color="auto"/>
              <w:bottom w:val="single" w:sz="4" w:space="0" w:color="auto"/>
              <w:right w:val="single" w:sz="4" w:space="0" w:color="auto"/>
            </w:tcBorders>
          </w:tcPr>
          <w:p w14:paraId="4277B718"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證交所「證券經紀商受託契約準則」第</w:t>
            </w:r>
            <w:r w:rsidRPr="00E70DD3">
              <w:rPr>
                <w:rFonts w:ascii="Book Antiqua" w:eastAsia="標楷體" w:hAnsi="Book Antiqua"/>
                <w:color w:val="000000"/>
              </w:rPr>
              <w:t>8</w:t>
            </w:r>
            <w:r w:rsidRPr="00E70DD3">
              <w:rPr>
                <w:rFonts w:ascii="Book Antiqua" w:eastAsia="標楷體" w:hAnsi="Book Antiqua"/>
                <w:color w:val="000000"/>
              </w:rPr>
              <w:t>條第</w:t>
            </w:r>
            <w:r w:rsidRPr="00E70DD3">
              <w:rPr>
                <w:rFonts w:ascii="Book Antiqua" w:eastAsia="標楷體" w:hAnsi="Book Antiqua"/>
                <w:color w:val="000000"/>
              </w:rPr>
              <w:t>2</w:t>
            </w:r>
            <w:r w:rsidRPr="00E70DD3">
              <w:rPr>
                <w:rFonts w:ascii="Book Antiqua" w:eastAsia="標楷體" w:hAnsi="Book Antiqua"/>
                <w:color w:val="000000"/>
              </w:rPr>
              <w:t>款及第</w:t>
            </w:r>
            <w:r w:rsidRPr="00E70DD3">
              <w:rPr>
                <w:rFonts w:ascii="Book Antiqua" w:eastAsia="標楷體" w:hAnsi="Book Antiqua"/>
                <w:color w:val="000000"/>
              </w:rPr>
              <w:t>3</w:t>
            </w:r>
            <w:r w:rsidRPr="00E70DD3">
              <w:rPr>
                <w:rFonts w:ascii="Book Antiqua" w:eastAsia="標楷體" w:hAnsi="Book Antiqua"/>
                <w:color w:val="000000"/>
              </w:rPr>
              <w:t>款</w:t>
            </w:r>
          </w:p>
        </w:tc>
        <w:tc>
          <w:tcPr>
            <w:tcW w:w="6033" w:type="dxa"/>
            <w:tcBorders>
              <w:top w:val="single" w:sz="4" w:space="0" w:color="auto"/>
              <w:left w:val="single" w:sz="4" w:space="0" w:color="auto"/>
              <w:bottom w:val="single" w:sz="4" w:space="0" w:color="auto"/>
              <w:right w:val="single" w:sz="4" w:space="0" w:color="auto"/>
            </w:tcBorders>
          </w:tcPr>
          <w:p w14:paraId="05B7F67A"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證券經紀商有受理客戶對買賣有價證券之種類、數量、價格及買進或賣出之全權委託等情事。</w:t>
            </w:r>
          </w:p>
        </w:tc>
      </w:tr>
      <w:tr w:rsidR="007E0B3F" w:rsidRPr="00E70DD3" w14:paraId="4D4842A5"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690CDE23" w14:textId="77777777" w:rsidR="007E0B3F" w:rsidRDefault="00E1301E" w:rsidP="007E0B3F">
            <w:pPr>
              <w:snapToGrid w:val="0"/>
              <w:jc w:val="center"/>
              <w:rPr>
                <w:rFonts w:ascii="Book Antiqua" w:eastAsia="標楷體" w:hAnsi="Book Antiqua" w:hint="eastAsia"/>
              </w:rPr>
            </w:pPr>
            <w:r>
              <w:rPr>
                <w:rFonts w:ascii="Book Antiqua" w:eastAsia="標楷體" w:hAnsi="Book Antiqua" w:hint="eastAsia"/>
              </w:rPr>
              <w:t>6</w:t>
            </w:r>
          </w:p>
        </w:tc>
        <w:tc>
          <w:tcPr>
            <w:tcW w:w="1275" w:type="dxa"/>
            <w:tcBorders>
              <w:top w:val="single" w:sz="4" w:space="0" w:color="auto"/>
              <w:left w:val="single" w:sz="4" w:space="0" w:color="auto"/>
              <w:bottom w:val="single" w:sz="4" w:space="0" w:color="auto"/>
              <w:right w:val="single" w:sz="4" w:space="0" w:color="auto"/>
            </w:tcBorders>
          </w:tcPr>
          <w:p w14:paraId="2DB2DF86"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4235E65B"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p w14:paraId="28D30042"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tcPr>
          <w:p w14:paraId="41BDBD97" w14:textId="77777777" w:rsidR="007E0B3F" w:rsidRPr="00E70DD3" w:rsidRDefault="007E0B3F" w:rsidP="002B01D4">
            <w:pPr>
              <w:snapToGrid w:val="0"/>
              <w:jc w:val="both"/>
              <w:rPr>
                <w:rFonts w:ascii="Book Antiqua" w:eastAsia="標楷體" w:hAnsi="Book Antiqua"/>
                <w:color w:val="000000"/>
              </w:rPr>
            </w:pPr>
            <w:r w:rsidRPr="00E70DD3">
              <w:rPr>
                <w:rFonts w:ascii="Book Antiqua" w:eastAsia="標楷體" w:hAnsi="Book Antiqua"/>
                <w:color w:val="000000"/>
              </w:rPr>
              <w:t>證券商有未依</w:t>
            </w:r>
            <w:proofErr w:type="gramStart"/>
            <w:r w:rsidR="002B01D4">
              <w:rPr>
                <w:rFonts w:ascii="Book Antiqua" w:eastAsia="標楷體" w:hAnsi="Book Antiqua" w:hint="eastAsia"/>
                <w:color w:val="000000"/>
              </w:rPr>
              <w:t>規</w:t>
            </w:r>
            <w:proofErr w:type="gramEnd"/>
            <w:r w:rsidR="002B01D4">
              <w:rPr>
                <w:rFonts w:ascii="Book Antiqua" w:eastAsia="標楷體" w:hAnsi="Book Antiqua" w:hint="eastAsia"/>
                <w:color w:val="000000"/>
              </w:rPr>
              <w:t>申報</w:t>
            </w:r>
            <w:r w:rsidRPr="00E70DD3">
              <w:rPr>
                <w:rFonts w:ascii="Book Antiqua" w:eastAsia="標楷體" w:hAnsi="Book Antiqua"/>
                <w:color w:val="000000"/>
              </w:rPr>
              <w:t>錯帳及更正帳號。</w:t>
            </w:r>
          </w:p>
        </w:tc>
        <w:tc>
          <w:tcPr>
            <w:tcW w:w="2414" w:type="dxa"/>
            <w:tcBorders>
              <w:top w:val="single" w:sz="4" w:space="0" w:color="auto"/>
              <w:left w:val="single" w:sz="4" w:space="0" w:color="auto"/>
              <w:bottom w:val="single" w:sz="4" w:space="0" w:color="auto"/>
              <w:right w:val="single" w:sz="4" w:space="0" w:color="auto"/>
            </w:tcBorders>
          </w:tcPr>
          <w:p w14:paraId="271F2CFD"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證交所「證券經紀商受託買賣錯帳及更正帳號申報處理作業要點」第伍點</w:t>
            </w:r>
          </w:p>
          <w:p w14:paraId="720DA54C"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櫃買中心「櫃檯買賣證券經紀商受託買賣錯帳及更正帳號處理作業要點」第四點</w:t>
            </w:r>
          </w:p>
        </w:tc>
        <w:tc>
          <w:tcPr>
            <w:tcW w:w="6033" w:type="dxa"/>
            <w:tcBorders>
              <w:top w:val="single" w:sz="4" w:space="0" w:color="auto"/>
              <w:left w:val="single" w:sz="4" w:space="0" w:color="auto"/>
              <w:bottom w:val="single" w:sz="4" w:space="0" w:color="auto"/>
              <w:right w:val="single" w:sz="4" w:space="0" w:color="auto"/>
            </w:tcBorders>
          </w:tcPr>
          <w:p w14:paraId="108B4814" w14:textId="77777777" w:rsidR="007E0B3F" w:rsidRPr="00E70DD3" w:rsidRDefault="007E0B3F" w:rsidP="007E0B3F">
            <w:pPr>
              <w:numPr>
                <w:ilvl w:val="0"/>
                <w:numId w:val="9"/>
              </w:numPr>
              <w:snapToGrid w:val="0"/>
              <w:jc w:val="both"/>
              <w:rPr>
                <w:rFonts w:ascii="Book Antiqua" w:eastAsia="標楷體" w:hAnsi="Book Antiqua"/>
                <w:color w:val="000000"/>
              </w:rPr>
            </w:pPr>
            <w:r w:rsidRPr="00E70DD3">
              <w:rPr>
                <w:rFonts w:ascii="Book Antiqua" w:eastAsia="標楷體" w:hAnsi="Book Antiqua"/>
                <w:color w:val="000000"/>
              </w:rPr>
              <w:t>證券商有將原申報之錯帳，更改為更正帳號之情事。</w:t>
            </w:r>
          </w:p>
          <w:p w14:paraId="4A58D74B" w14:textId="77777777" w:rsidR="007E0B3F" w:rsidRPr="00E70DD3" w:rsidRDefault="007E0B3F" w:rsidP="007E0B3F">
            <w:pPr>
              <w:numPr>
                <w:ilvl w:val="0"/>
                <w:numId w:val="9"/>
              </w:numPr>
              <w:snapToGrid w:val="0"/>
              <w:jc w:val="both"/>
              <w:rPr>
                <w:rFonts w:ascii="Book Antiqua" w:eastAsia="標楷體" w:hAnsi="Book Antiqua"/>
                <w:color w:val="000000"/>
              </w:rPr>
            </w:pPr>
            <w:r w:rsidRPr="00E70DD3">
              <w:rPr>
                <w:rFonts w:ascii="Book Antiqua" w:eastAsia="標楷體" w:hAnsi="Book Antiqua"/>
                <w:color w:val="000000"/>
              </w:rPr>
              <w:t>證券商處理</w:t>
            </w:r>
            <w:proofErr w:type="gramStart"/>
            <w:r w:rsidRPr="00E70DD3">
              <w:rPr>
                <w:rFonts w:ascii="Book Antiqua" w:eastAsia="標楷體" w:hAnsi="Book Antiqua"/>
                <w:color w:val="000000"/>
              </w:rPr>
              <w:t>錯帳回補</w:t>
            </w:r>
            <w:proofErr w:type="gramEnd"/>
            <w:r w:rsidRPr="00E70DD3">
              <w:rPr>
                <w:rFonts w:ascii="Book Antiqua" w:eastAsia="標楷體" w:hAnsi="Book Antiqua"/>
                <w:color w:val="000000"/>
              </w:rPr>
              <w:t>及申報作業時，誤將已回補股票處理聯當成發生聯，有再</w:t>
            </w:r>
            <w:proofErr w:type="gramStart"/>
            <w:r w:rsidRPr="00E70DD3">
              <w:rPr>
                <w:rFonts w:ascii="Book Antiqua" w:eastAsia="標楷體" w:hAnsi="Book Antiqua"/>
                <w:color w:val="000000"/>
              </w:rPr>
              <w:t>於錯帳專</w:t>
            </w:r>
            <w:proofErr w:type="gramEnd"/>
            <w:r w:rsidRPr="00E70DD3">
              <w:rPr>
                <w:rFonts w:ascii="Book Antiqua" w:eastAsia="標楷體" w:hAnsi="Book Antiqua"/>
                <w:color w:val="000000"/>
              </w:rPr>
              <w:t>戶重複反向進行錯帳處理之情事。</w:t>
            </w:r>
          </w:p>
        </w:tc>
      </w:tr>
      <w:tr w:rsidR="007E0B3F" w:rsidRPr="00E70DD3" w14:paraId="0E8D3595"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68318B15" w14:textId="77777777" w:rsidR="007E0B3F" w:rsidRPr="00E70DD3" w:rsidRDefault="00E1301E" w:rsidP="007E0B3F">
            <w:pPr>
              <w:snapToGrid w:val="0"/>
              <w:jc w:val="center"/>
              <w:rPr>
                <w:rFonts w:ascii="Book Antiqua" w:eastAsia="標楷體" w:hAnsi="Book Antiqua"/>
              </w:rPr>
            </w:pPr>
            <w:r>
              <w:rPr>
                <w:rFonts w:ascii="Book Antiqua" w:eastAsia="標楷體" w:hAnsi="Book Antiqua" w:hint="eastAsia"/>
              </w:rPr>
              <w:t>7</w:t>
            </w:r>
          </w:p>
        </w:tc>
        <w:tc>
          <w:tcPr>
            <w:tcW w:w="1275" w:type="dxa"/>
            <w:tcBorders>
              <w:top w:val="single" w:sz="4" w:space="0" w:color="auto"/>
              <w:left w:val="single" w:sz="4" w:space="0" w:color="auto"/>
              <w:bottom w:val="single" w:sz="4" w:space="0" w:color="auto"/>
              <w:right w:val="single" w:sz="4" w:space="0" w:color="auto"/>
            </w:tcBorders>
          </w:tcPr>
          <w:p w14:paraId="4FB187FC"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68BAA2D7"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p w14:paraId="5B05F935"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tcPr>
          <w:p w14:paraId="0F363DB3" w14:textId="77777777" w:rsidR="007E0B3F" w:rsidRPr="00E70DD3" w:rsidRDefault="007E0B3F" w:rsidP="002518B0">
            <w:pPr>
              <w:snapToGrid w:val="0"/>
              <w:jc w:val="both"/>
              <w:rPr>
                <w:rFonts w:ascii="Book Antiqua" w:eastAsia="標楷體" w:hAnsi="Book Antiqua"/>
              </w:rPr>
            </w:pPr>
            <w:r w:rsidRPr="00E70DD3">
              <w:rPr>
                <w:rFonts w:ascii="Book Antiqua" w:eastAsia="標楷體" w:hAnsi="Book Antiqua"/>
              </w:rPr>
              <w:t>證券商接受客戶現</w:t>
            </w:r>
            <w:proofErr w:type="gramStart"/>
            <w:r w:rsidR="002518B0">
              <w:rPr>
                <w:rFonts w:ascii="Book Antiqua" w:eastAsia="標楷體" w:hAnsi="Book Antiqua" w:hint="eastAsia"/>
              </w:rPr>
              <w:t>券</w:t>
            </w:r>
            <w:proofErr w:type="gramEnd"/>
            <w:r w:rsidRPr="00E70DD3">
              <w:rPr>
                <w:rFonts w:ascii="Book Antiqua" w:eastAsia="標楷體" w:hAnsi="Book Antiqua"/>
              </w:rPr>
              <w:t>賣出委託時，未</w:t>
            </w:r>
            <w:r w:rsidR="002518B0" w:rsidRPr="00E70DD3">
              <w:rPr>
                <w:rFonts w:ascii="Book Antiqua" w:eastAsia="標楷體" w:hAnsi="Book Antiqua"/>
              </w:rPr>
              <w:t>有效確認</w:t>
            </w:r>
            <w:r w:rsidR="002518B0">
              <w:rPr>
                <w:rFonts w:ascii="Book Antiqua" w:eastAsia="標楷體" w:hAnsi="Book Antiqua" w:hint="eastAsia"/>
              </w:rPr>
              <w:t>客戶</w:t>
            </w:r>
            <w:r w:rsidR="002518B0" w:rsidRPr="00E70DD3">
              <w:rPr>
                <w:rFonts w:ascii="Book Antiqua" w:eastAsia="標楷體" w:hAnsi="Book Antiqua"/>
              </w:rPr>
              <w:t>有價證券數量</w:t>
            </w:r>
            <w:r w:rsidR="002518B0">
              <w:rPr>
                <w:rFonts w:ascii="Book Antiqua" w:eastAsia="標楷體" w:hAnsi="Book Antiqua" w:hint="eastAsia"/>
              </w:rPr>
              <w:t>及</w:t>
            </w:r>
            <w:r w:rsidRPr="00E70DD3">
              <w:rPr>
                <w:rFonts w:ascii="Book Antiqua" w:eastAsia="標楷體" w:hAnsi="Book Antiqua"/>
              </w:rPr>
              <w:t>或有</w:t>
            </w:r>
            <w:proofErr w:type="gramStart"/>
            <w:r w:rsidRPr="00E70DD3">
              <w:rPr>
                <w:rFonts w:ascii="Book Antiqua" w:eastAsia="標楷體" w:hAnsi="Book Antiqua"/>
              </w:rPr>
              <w:t>券</w:t>
            </w:r>
            <w:proofErr w:type="gramEnd"/>
            <w:r w:rsidRPr="00E70DD3">
              <w:rPr>
                <w:rFonts w:ascii="Book Antiqua" w:eastAsia="標楷體" w:hAnsi="Book Antiqua"/>
              </w:rPr>
              <w:t>源。</w:t>
            </w:r>
          </w:p>
        </w:tc>
        <w:tc>
          <w:tcPr>
            <w:tcW w:w="2414" w:type="dxa"/>
            <w:tcBorders>
              <w:top w:val="single" w:sz="4" w:space="0" w:color="auto"/>
              <w:left w:val="single" w:sz="4" w:space="0" w:color="auto"/>
              <w:bottom w:val="single" w:sz="4" w:space="0" w:color="auto"/>
              <w:right w:val="single" w:sz="4" w:space="0" w:color="auto"/>
            </w:tcBorders>
          </w:tcPr>
          <w:p w14:paraId="2EE9AE88" w14:textId="77777777" w:rsidR="007E0B3F" w:rsidRPr="00E70DD3" w:rsidRDefault="007E0B3F" w:rsidP="007E0B3F">
            <w:pPr>
              <w:widowControl/>
              <w:snapToGrid w:val="0"/>
              <w:jc w:val="both"/>
              <w:rPr>
                <w:rFonts w:ascii="Book Antiqua" w:eastAsia="標楷體" w:hAnsi="Book Antiqua"/>
              </w:rPr>
            </w:pPr>
            <w:r w:rsidRPr="00E70DD3">
              <w:rPr>
                <w:rFonts w:ascii="Book Antiqua" w:eastAsia="標楷體" w:hAnsi="Book Antiqua"/>
              </w:rPr>
              <w:t>「有價證券當日沖銷交易作業辦法」第</w:t>
            </w:r>
            <w:r w:rsidRPr="00E70DD3">
              <w:rPr>
                <w:rFonts w:ascii="Book Antiqua" w:eastAsia="標楷體" w:hAnsi="Book Antiqua"/>
              </w:rPr>
              <w:t>7</w:t>
            </w:r>
            <w:r w:rsidRPr="00E70DD3">
              <w:rPr>
                <w:rFonts w:ascii="Book Antiqua" w:eastAsia="標楷體" w:hAnsi="Book Antiqua"/>
              </w:rPr>
              <w:t>條第</w:t>
            </w:r>
            <w:r w:rsidRPr="00E70DD3">
              <w:rPr>
                <w:rFonts w:ascii="Book Antiqua" w:eastAsia="標楷體" w:hAnsi="Book Antiqua"/>
              </w:rPr>
              <w:t>1</w:t>
            </w:r>
            <w:r w:rsidRPr="00E70DD3">
              <w:rPr>
                <w:rFonts w:ascii="Book Antiqua" w:eastAsia="標楷體" w:hAnsi="Book Antiqua"/>
              </w:rPr>
              <w:t>項</w:t>
            </w:r>
          </w:p>
        </w:tc>
        <w:tc>
          <w:tcPr>
            <w:tcW w:w="6033" w:type="dxa"/>
            <w:tcBorders>
              <w:top w:val="single" w:sz="4" w:space="0" w:color="auto"/>
              <w:left w:val="single" w:sz="4" w:space="0" w:color="auto"/>
              <w:bottom w:val="single" w:sz="4" w:space="0" w:color="auto"/>
              <w:right w:val="single" w:sz="4" w:space="0" w:color="auto"/>
            </w:tcBorders>
          </w:tcPr>
          <w:p w14:paraId="55D95B37" w14:textId="77777777" w:rsidR="007E0B3F" w:rsidRPr="00E70DD3" w:rsidRDefault="007E0B3F" w:rsidP="007E0B3F">
            <w:pPr>
              <w:snapToGrid w:val="0"/>
              <w:jc w:val="both"/>
              <w:rPr>
                <w:rFonts w:ascii="Book Antiqua" w:eastAsia="標楷體" w:hAnsi="Book Antiqua"/>
              </w:rPr>
            </w:pPr>
            <w:r w:rsidRPr="00E70DD3">
              <w:rPr>
                <w:rFonts w:ascii="Book Antiqua" w:eastAsia="標楷體" w:hAnsi="Book Antiqua"/>
              </w:rPr>
              <w:t>證券商接受客戶現股</w:t>
            </w:r>
            <w:proofErr w:type="gramStart"/>
            <w:r w:rsidRPr="00E70DD3">
              <w:rPr>
                <w:rFonts w:ascii="Book Antiqua" w:eastAsia="標楷體" w:hAnsi="Book Antiqua"/>
              </w:rPr>
              <w:t>當沖股賣出</w:t>
            </w:r>
            <w:proofErr w:type="gramEnd"/>
            <w:r w:rsidRPr="00E70DD3">
              <w:rPr>
                <w:rFonts w:ascii="Book Antiqua" w:eastAsia="標楷體" w:hAnsi="Book Antiqua"/>
              </w:rPr>
              <w:t>委託時，未能有效控管或有</w:t>
            </w:r>
            <w:proofErr w:type="gramStart"/>
            <w:r w:rsidRPr="00E70DD3">
              <w:rPr>
                <w:rFonts w:ascii="Book Antiqua" w:eastAsia="標楷體" w:hAnsi="Book Antiqua"/>
              </w:rPr>
              <w:t>券</w:t>
            </w:r>
            <w:proofErr w:type="gramEnd"/>
            <w:r w:rsidRPr="00E70DD3">
              <w:rPr>
                <w:rFonts w:ascii="Book Antiqua" w:eastAsia="標楷體" w:hAnsi="Book Antiqua"/>
              </w:rPr>
              <w:t>源或確認具足夠數量之有價證券，致發生巨額</w:t>
            </w:r>
            <w:proofErr w:type="gramStart"/>
            <w:r w:rsidRPr="00E70DD3">
              <w:rPr>
                <w:rFonts w:ascii="Book Antiqua" w:eastAsia="標楷體" w:hAnsi="Book Antiqua"/>
              </w:rPr>
              <w:t>券</w:t>
            </w:r>
            <w:proofErr w:type="gramEnd"/>
            <w:r w:rsidRPr="00E70DD3">
              <w:rPr>
                <w:rFonts w:ascii="Book Antiqua" w:eastAsia="標楷體" w:hAnsi="Book Antiqua"/>
              </w:rPr>
              <w:t>差情形。</w:t>
            </w:r>
          </w:p>
        </w:tc>
      </w:tr>
      <w:tr w:rsidR="007E0B3F" w:rsidRPr="00E70DD3" w14:paraId="5A1034AB"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5A4D5E7C" w14:textId="77777777" w:rsidR="007E0B3F" w:rsidRPr="00E70DD3" w:rsidRDefault="00E1301E" w:rsidP="007E0B3F">
            <w:pPr>
              <w:snapToGrid w:val="0"/>
              <w:jc w:val="center"/>
              <w:rPr>
                <w:rFonts w:ascii="Book Antiqua" w:eastAsia="標楷體" w:hAnsi="Book Antiqua"/>
              </w:rPr>
            </w:pPr>
            <w:r>
              <w:rPr>
                <w:rFonts w:ascii="Book Antiqua" w:eastAsia="標楷體" w:hAnsi="Book Antiqua" w:hint="eastAsia"/>
              </w:rPr>
              <w:t>8</w:t>
            </w:r>
          </w:p>
        </w:tc>
        <w:tc>
          <w:tcPr>
            <w:tcW w:w="1275" w:type="dxa"/>
            <w:tcBorders>
              <w:top w:val="single" w:sz="4" w:space="0" w:color="auto"/>
              <w:left w:val="single" w:sz="4" w:space="0" w:color="auto"/>
              <w:bottom w:val="single" w:sz="4" w:space="0" w:color="auto"/>
              <w:right w:val="single" w:sz="4" w:space="0" w:color="auto"/>
            </w:tcBorders>
          </w:tcPr>
          <w:p w14:paraId="652E8E37"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4612C5A6"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tc>
        <w:tc>
          <w:tcPr>
            <w:tcW w:w="3260" w:type="dxa"/>
            <w:tcBorders>
              <w:top w:val="single" w:sz="4" w:space="0" w:color="auto"/>
              <w:left w:val="single" w:sz="4" w:space="0" w:color="auto"/>
              <w:bottom w:val="single" w:sz="4" w:space="0" w:color="auto"/>
              <w:right w:val="single" w:sz="4" w:space="0" w:color="auto"/>
            </w:tcBorders>
          </w:tcPr>
          <w:p w14:paraId="593539D6" w14:textId="77777777" w:rsidR="007E0B3F" w:rsidRPr="00E70DD3" w:rsidRDefault="007E0B3F" w:rsidP="002518B0">
            <w:pPr>
              <w:snapToGrid w:val="0"/>
              <w:jc w:val="both"/>
              <w:rPr>
                <w:rFonts w:ascii="Book Antiqua" w:eastAsia="標楷體" w:hAnsi="Book Antiqua"/>
                <w:color w:val="000000"/>
              </w:rPr>
            </w:pPr>
            <w:r w:rsidRPr="00E70DD3">
              <w:rPr>
                <w:rFonts w:ascii="Book Antiqua" w:eastAsia="標楷體" w:hAnsi="Book Antiqua"/>
                <w:color w:val="000000"/>
              </w:rPr>
              <w:t>證券商或其受</w:t>
            </w:r>
            <w:proofErr w:type="gramStart"/>
            <w:r w:rsidRPr="00E70DD3">
              <w:rPr>
                <w:rFonts w:ascii="Book Antiqua" w:eastAsia="標楷體" w:hAnsi="Book Antiqua"/>
                <w:color w:val="000000"/>
              </w:rPr>
              <w:t>僱</w:t>
            </w:r>
            <w:proofErr w:type="gramEnd"/>
            <w:r w:rsidRPr="00E70DD3">
              <w:rPr>
                <w:rFonts w:ascii="Book Antiqua" w:eastAsia="標楷體" w:hAnsi="Book Antiqua"/>
                <w:color w:val="000000"/>
              </w:rPr>
              <w:t>人</w:t>
            </w:r>
            <w:r w:rsidR="002518B0" w:rsidRPr="002518B0">
              <w:rPr>
                <w:rFonts w:ascii="Book Antiqua" w:eastAsia="標楷體" w:hAnsi="Book Antiqua" w:hint="eastAsia"/>
                <w:color w:val="000000"/>
              </w:rPr>
              <w:t>向不特定多數人推</w:t>
            </w:r>
            <w:proofErr w:type="gramStart"/>
            <w:r w:rsidR="002518B0" w:rsidRPr="002518B0">
              <w:rPr>
                <w:rFonts w:ascii="Book Antiqua" w:eastAsia="標楷體" w:hAnsi="Book Antiqua" w:hint="eastAsia"/>
                <w:color w:val="000000"/>
              </w:rPr>
              <w:t>介</w:t>
            </w:r>
            <w:proofErr w:type="gramEnd"/>
            <w:r w:rsidR="002518B0">
              <w:rPr>
                <w:rFonts w:ascii="Book Antiqua" w:eastAsia="標楷體" w:hAnsi="Book Antiqua" w:hint="eastAsia"/>
                <w:color w:val="000000"/>
              </w:rPr>
              <w:t>，或</w:t>
            </w:r>
            <w:r w:rsidR="002518B0" w:rsidRPr="002518B0">
              <w:rPr>
                <w:rFonts w:ascii="Book Antiqua" w:eastAsia="標楷體" w:hAnsi="Book Antiqua" w:hint="eastAsia"/>
                <w:color w:val="000000"/>
              </w:rPr>
              <w:t>推</w:t>
            </w:r>
            <w:proofErr w:type="gramStart"/>
            <w:r w:rsidR="002518B0" w:rsidRPr="002518B0">
              <w:rPr>
                <w:rFonts w:ascii="Book Antiqua" w:eastAsia="標楷體" w:hAnsi="Book Antiqua" w:hint="eastAsia"/>
                <w:color w:val="000000"/>
              </w:rPr>
              <w:t>介</w:t>
            </w:r>
            <w:proofErr w:type="gramEnd"/>
            <w:r w:rsidR="002518B0" w:rsidRPr="002518B0">
              <w:rPr>
                <w:rFonts w:ascii="Book Antiqua" w:eastAsia="標楷體" w:hAnsi="Book Antiqua" w:hint="eastAsia"/>
                <w:color w:val="000000"/>
              </w:rPr>
              <w:t>前未與客戶簽訂推</w:t>
            </w:r>
            <w:proofErr w:type="gramStart"/>
            <w:r w:rsidR="002518B0" w:rsidRPr="002518B0">
              <w:rPr>
                <w:rFonts w:ascii="Book Antiqua" w:eastAsia="標楷體" w:hAnsi="Book Antiqua" w:hint="eastAsia"/>
                <w:color w:val="000000"/>
              </w:rPr>
              <w:t>介</w:t>
            </w:r>
            <w:proofErr w:type="gramEnd"/>
            <w:r w:rsidR="002518B0" w:rsidRPr="002518B0">
              <w:rPr>
                <w:rFonts w:ascii="Book Antiqua" w:eastAsia="標楷體" w:hAnsi="Book Antiqua" w:hint="eastAsia"/>
                <w:color w:val="000000"/>
              </w:rPr>
              <w:t>契約</w:t>
            </w:r>
            <w:r w:rsidR="002518B0">
              <w:rPr>
                <w:rFonts w:ascii="Book Antiqua" w:eastAsia="標楷體" w:hAnsi="Book Antiqua" w:hint="eastAsia"/>
                <w:color w:val="000000"/>
              </w:rPr>
              <w:t>。</w:t>
            </w:r>
          </w:p>
        </w:tc>
        <w:tc>
          <w:tcPr>
            <w:tcW w:w="2414" w:type="dxa"/>
            <w:tcBorders>
              <w:top w:val="single" w:sz="4" w:space="0" w:color="auto"/>
              <w:left w:val="single" w:sz="4" w:space="0" w:color="auto"/>
              <w:bottom w:val="single" w:sz="4" w:space="0" w:color="auto"/>
              <w:right w:val="single" w:sz="4" w:space="0" w:color="auto"/>
            </w:tcBorders>
          </w:tcPr>
          <w:p w14:paraId="69F899FC"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證交所「證券商推</w:t>
            </w:r>
            <w:proofErr w:type="gramStart"/>
            <w:r w:rsidRPr="00E70DD3">
              <w:rPr>
                <w:rFonts w:ascii="Book Antiqua" w:eastAsia="標楷體" w:hAnsi="Book Antiqua"/>
                <w:color w:val="000000"/>
              </w:rPr>
              <w:t>介</w:t>
            </w:r>
            <w:proofErr w:type="gramEnd"/>
            <w:r w:rsidRPr="00E70DD3">
              <w:rPr>
                <w:rFonts w:ascii="Book Antiqua" w:eastAsia="標楷體" w:hAnsi="Book Antiqua"/>
                <w:color w:val="000000"/>
              </w:rPr>
              <w:t>客戶買賣有價證券管理辦法」第</w:t>
            </w:r>
            <w:r w:rsidRPr="00E70DD3">
              <w:rPr>
                <w:rFonts w:ascii="Book Antiqua" w:eastAsia="標楷體" w:hAnsi="Book Antiqua"/>
                <w:color w:val="000000"/>
              </w:rPr>
              <w:t>2</w:t>
            </w:r>
            <w:r w:rsidRPr="00E70DD3">
              <w:rPr>
                <w:rFonts w:ascii="Book Antiqua" w:eastAsia="標楷體" w:hAnsi="Book Antiqua"/>
                <w:color w:val="000000"/>
              </w:rPr>
              <w:t>條第</w:t>
            </w:r>
            <w:r w:rsidRPr="00E70DD3">
              <w:rPr>
                <w:rFonts w:ascii="Book Antiqua" w:eastAsia="標楷體" w:hAnsi="Book Antiqua"/>
                <w:color w:val="000000"/>
              </w:rPr>
              <w:t>1</w:t>
            </w:r>
            <w:r w:rsidRPr="00E70DD3">
              <w:rPr>
                <w:rFonts w:ascii="Book Antiqua" w:eastAsia="標楷體" w:hAnsi="Book Antiqua"/>
                <w:color w:val="000000"/>
              </w:rPr>
              <w:t>項、第</w:t>
            </w:r>
            <w:r w:rsidRPr="00E70DD3">
              <w:rPr>
                <w:rFonts w:ascii="Book Antiqua" w:eastAsia="標楷體" w:hAnsi="Book Antiqua"/>
                <w:color w:val="000000"/>
              </w:rPr>
              <w:t>2</w:t>
            </w:r>
            <w:r w:rsidRPr="00E70DD3">
              <w:rPr>
                <w:rFonts w:ascii="Book Antiqua" w:eastAsia="標楷體" w:hAnsi="Book Antiqua"/>
                <w:color w:val="000000"/>
              </w:rPr>
              <w:t>條第</w:t>
            </w:r>
            <w:r w:rsidRPr="00E70DD3">
              <w:rPr>
                <w:rFonts w:ascii="Book Antiqua" w:eastAsia="標楷體" w:hAnsi="Book Antiqua"/>
                <w:color w:val="000000"/>
              </w:rPr>
              <w:t>3</w:t>
            </w:r>
            <w:r w:rsidRPr="00E70DD3">
              <w:rPr>
                <w:rFonts w:ascii="Book Antiqua" w:eastAsia="標楷體" w:hAnsi="Book Antiqua"/>
                <w:color w:val="000000"/>
              </w:rPr>
              <w:t>項</w:t>
            </w:r>
          </w:p>
        </w:tc>
        <w:tc>
          <w:tcPr>
            <w:tcW w:w="6033" w:type="dxa"/>
            <w:tcBorders>
              <w:top w:val="single" w:sz="4" w:space="0" w:color="auto"/>
              <w:left w:val="single" w:sz="4" w:space="0" w:color="auto"/>
              <w:bottom w:val="single" w:sz="4" w:space="0" w:color="auto"/>
              <w:right w:val="single" w:sz="4" w:space="0" w:color="auto"/>
            </w:tcBorders>
          </w:tcPr>
          <w:p w14:paraId="01385130" w14:textId="77777777" w:rsidR="007E0B3F" w:rsidRPr="00E70DD3" w:rsidRDefault="007E0B3F" w:rsidP="007E0B3F">
            <w:pPr>
              <w:numPr>
                <w:ilvl w:val="0"/>
                <w:numId w:val="7"/>
              </w:numPr>
              <w:snapToGrid w:val="0"/>
              <w:jc w:val="both"/>
              <w:rPr>
                <w:rFonts w:ascii="Book Antiqua" w:eastAsia="標楷體" w:hAnsi="Book Antiqua"/>
                <w:color w:val="000000"/>
              </w:rPr>
            </w:pPr>
            <w:r w:rsidRPr="00E70DD3">
              <w:rPr>
                <w:rFonts w:ascii="Book Antiqua" w:eastAsia="標楷體" w:hAnsi="Book Antiqua"/>
                <w:color w:val="000000"/>
              </w:rPr>
              <w:t>證券商受託買賣業務人員於社群媒體向不特定多數人推</w:t>
            </w:r>
            <w:proofErr w:type="gramStart"/>
            <w:r w:rsidRPr="00E70DD3">
              <w:rPr>
                <w:rFonts w:ascii="Book Antiqua" w:eastAsia="標楷體" w:hAnsi="Book Antiqua"/>
                <w:color w:val="000000"/>
              </w:rPr>
              <w:t>介</w:t>
            </w:r>
            <w:proofErr w:type="gramEnd"/>
            <w:r w:rsidRPr="00E70DD3">
              <w:rPr>
                <w:rFonts w:ascii="Book Antiqua" w:eastAsia="標楷體" w:hAnsi="Book Antiqua"/>
                <w:color w:val="000000"/>
              </w:rPr>
              <w:t>特定個股，干擾證券市場交易秩序。</w:t>
            </w:r>
          </w:p>
          <w:p w14:paraId="688F3C7B" w14:textId="77777777" w:rsidR="007E0B3F" w:rsidRPr="00E70DD3" w:rsidRDefault="007E0B3F" w:rsidP="007E0B3F">
            <w:pPr>
              <w:numPr>
                <w:ilvl w:val="0"/>
                <w:numId w:val="7"/>
              </w:numPr>
              <w:snapToGrid w:val="0"/>
              <w:jc w:val="both"/>
              <w:rPr>
                <w:rFonts w:ascii="Book Antiqua" w:eastAsia="標楷體" w:hAnsi="Book Antiqua"/>
                <w:color w:val="000000"/>
              </w:rPr>
            </w:pPr>
            <w:r w:rsidRPr="00E70DD3">
              <w:rPr>
                <w:rFonts w:ascii="Book Antiqua" w:eastAsia="標楷體" w:hAnsi="Book Antiqua"/>
              </w:rPr>
              <w:t>證券商</w:t>
            </w:r>
            <w:r w:rsidRPr="00E70DD3">
              <w:rPr>
                <w:rFonts w:ascii="Book Antiqua" w:eastAsia="標楷體" w:hAnsi="Book Antiqua"/>
                <w:color w:val="000000"/>
              </w:rPr>
              <w:t>或其受</w:t>
            </w:r>
            <w:proofErr w:type="gramStart"/>
            <w:r w:rsidRPr="00E70DD3">
              <w:rPr>
                <w:rFonts w:ascii="Book Antiqua" w:eastAsia="標楷體" w:hAnsi="Book Antiqua"/>
                <w:color w:val="000000"/>
              </w:rPr>
              <w:t>僱</w:t>
            </w:r>
            <w:proofErr w:type="gramEnd"/>
            <w:r w:rsidRPr="00E70DD3">
              <w:rPr>
                <w:rFonts w:ascii="Book Antiqua" w:eastAsia="標楷體" w:hAnsi="Book Antiqua"/>
                <w:color w:val="000000"/>
              </w:rPr>
              <w:t>人向客戶推</w:t>
            </w:r>
            <w:proofErr w:type="gramStart"/>
            <w:r w:rsidRPr="00E70DD3">
              <w:rPr>
                <w:rFonts w:ascii="Book Antiqua" w:eastAsia="標楷體" w:hAnsi="Book Antiqua"/>
                <w:color w:val="000000"/>
              </w:rPr>
              <w:t>介</w:t>
            </w:r>
            <w:proofErr w:type="gramEnd"/>
            <w:r w:rsidRPr="00E70DD3">
              <w:rPr>
                <w:rFonts w:ascii="Book Antiqua" w:eastAsia="標楷體" w:hAnsi="Book Antiqua"/>
                <w:color w:val="000000"/>
              </w:rPr>
              <w:t>買賣有價證券前，未與客戶簽訂推</w:t>
            </w:r>
            <w:proofErr w:type="gramStart"/>
            <w:r w:rsidRPr="00E70DD3">
              <w:rPr>
                <w:rFonts w:ascii="Book Antiqua" w:eastAsia="標楷體" w:hAnsi="Book Antiqua"/>
                <w:color w:val="000000"/>
              </w:rPr>
              <w:t>介</w:t>
            </w:r>
            <w:proofErr w:type="gramEnd"/>
            <w:r w:rsidRPr="00E70DD3">
              <w:rPr>
                <w:rFonts w:ascii="Book Antiqua" w:eastAsia="標楷體" w:hAnsi="Book Antiqua"/>
                <w:color w:val="000000"/>
              </w:rPr>
              <w:t>契約。</w:t>
            </w:r>
          </w:p>
        </w:tc>
      </w:tr>
      <w:tr w:rsidR="007E0B3F" w:rsidRPr="00E70DD3" w14:paraId="7744F496" w14:textId="77777777" w:rsidTr="00B1546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3AC15E56" w14:textId="77777777" w:rsidR="007E0B3F" w:rsidRPr="00E70DD3" w:rsidRDefault="00E1301E" w:rsidP="007E0B3F">
            <w:pPr>
              <w:snapToGrid w:val="0"/>
              <w:jc w:val="center"/>
              <w:rPr>
                <w:rFonts w:ascii="Book Antiqua" w:eastAsia="標楷體" w:hAnsi="Book Antiqua"/>
              </w:rPr>
            </w:pPr>
            <w:r>
              <w:rPr>
                <w:rFonts w:ascii="Book Antiqua" w:eastAsia="標楷體" w:hAnsi="Book Antiqua" w:hint="eastAsia"/>
              </w:rPr>
              <w:lastRenderedPageBreak/>
              <w:t>9</w:t>
            </w:r>
          </w:p>
        </w:tc>
        <w:tc>
          <w:tcPr>
            <w:tcW w:w="1275" w:type="dxa"/>
            <w:tcBorders>
              <w:top w:val="single" w:sz="4" w:space="0" w:color="auto"/>
              <w:left w:val="single" w:sz="4" w:space="0" w:color="auto"/>
              <w:bottom w:val="single" w:sz="4" w:space="0" w:color="auto"/>
              <w:right w:val="single" w:sz="4" w:space="0" w:color="auto"/>
            </w:tcBorders>
          </w:tcPr>
          <w:p w14:paraId="274CD765"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49F0027A"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tc>
        <w:tc>
          <w:tcPr>
            <w:tcW w:w="3260" w:type="dxa"/>
            <w:tcBorders>
              <w:top w:val="single" w:sz="4" w:space="0" w:color="auto"/>
              <w:left w:val="single" w:sz="4" w:space="0" w:color="auto"/>
              <w:bottom w:val="single" w:sz="4" w:space="0" w:color="auto"/>
              <w:right w:val="single" w:sz="4" w:space="0" w:color="auto"/>
            </w:tcBorders>
          </w:tcPr>
          <w:p w14:paraId="179BD26C"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證券商內部人員未以所屬證券商開立之帳戶委託買賣，而利用他人帳戶為之。</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FE43361" w14:textId="77777777" w:rsidR="007E0B3F" w:rsidRPr="00E70DD3" w:rsidRDefault="007E0B3F" w:rsidP="003977BC">
            <w:pPr>
              <w:snapToGrid w:val="0"/>
              <w:jc w:val="both"/>
              <w:rPr>
                <w:rFonts w:ascii="Book Antiqua" w:eastAsia="標楷體" w:hAnsi="Book Antiqua"/>
                <w:color w:val="000000"/>
              </w:rPr>
            </w:pPr>
            <w:r w:rsidRPr="00E70DD3">
              <w:rPr>
                <w:rFonts w:ascii="Book Antiqua" w:eastAsia="標楷體" w:hAnsi="Book Antiqua"/>
                <w:color w:val="000000"/>
              </w:rPr>
              <w:t>證交所「證券商內部人員在所屬證券商開戶委託買賣有價證券管理辦法」第</w:t>
            </w:r>
            <w:r w:rsidRPr="00E70DD3">
              <w:rPr>
                <w:rFonts w:ascii="Book Antiqua" w:eastAsia="標楷體" w:hAnsi="Book Antiqua"/>
                <w:color w:val="000000"/>
              </w:rPr>
              <w:t>2</w:t>
            </w:r>
            <w:r w:rsidRPr="00E70DD3">
              <w:rPr>
                <w:rFonts w:ascii="Book Antiqua" w:eastAsia="標楷體" w:hAnsi="Book Antiqua"/>
                <w:color w:val="000000"/>
              </w:rPr>
              <w:t>條第</w:t>
            </w:r>
            <w:r w:rsidRPr="00E70DD3">
              <w:rPr>
                <w:rFonts w:ascii="Book Antiqua" w:eastAsia="標楷體" w:hAnsi="Book Antiqua"/>
                <w:color w:val="000000"/>
              </w:rPr>
              <w:t>2</w:t>
            </w:r>
            <w:r w:rsidRPr="00E70DD3">
              <w:rPr>
                <w:rFonts w:ascii="Book Antiqua" w:eastAsia="標楷體" w:hAnsi="Book Antiqua"/>
                <w:color w:val="000000"/>
              </w:rPr>
              <w:t>、</w:t>
            </w:r>
            <w:r w:rsidRPr="00E70DD3">
              <w:rPr>
                <w:rFonts w:ascii="Book Antiqua" w:eastAsia="標楷體" w:hAnsi="Book Antiqua"/>
                <w:color w:val="000000"/>
              </w:rPr>
              <w:t>5</w:t>
            </w:r>
            <w:r w:rsidRPr="00E70DD3">
              <w:rPr>
                <w:rFonts w:ascii="Book Antiqua" w:eastAsia="標楷體" w:hAnsi="Book Antiqua"/>
                <w:color w:val="000000"/>
              </w:rPr>
              <w:t>項、第</w:t>
            </w:r>
            <w:r w:rsidRPr="00E70DD3">
              <w:rPr>
                <w:rFonts w:ascii="Book Antiqua" w:eastAsia="標楷體" w:hAnsi="Book Antiqua"/>
                <w:color w:val="000000"/>
              </w:rPr>
              <w:t>3</w:t>
            </w:r>
            <w:r w:rsidRPr="00E70DD3">
              <w:rPr>
                <w:rFonts w:ascii="Book Antiqua" w:eastAsia="標楷體" w:hAnsi="Book Antiqua"/>
                <w:color w:val="000000"/>
              </w:rPr>
              <w:t>條第</w:t>
            </w:r>
            <w:r w:rsidRPr="00E70DD3">
              <w:rPr>
                <w:rFonts w:ascii="Book Antiqua" w:eastAsia="標楷體" w:hAnsi="Book Antiqua"/>
                <w:color w:val="000000"/>
              </w:rPr>
              <w:t>1</w:t>
            </w:r>
            <w:r w:rsidRPr="00E70DD3">
              <w:rPr>
                <w:rFonts w:ascii="Book Antiqua" w:eastAsia="標楷體" w:hAnsi="Book Antiqua"/>
                <w:color w:val="000000"/>
              </w:rPr>
              <w:t>項</w:t>
            </w:r>
          </w:p>
        </w:tc>
        <w:tc>
          <w:tcPr>
            <w:tcW w:w="6033" w:type="dxa"/>
            <w:tcBorders>
              <w:top w:val="single" w:sz="4" w:space="0" w:color="auto"/>
              <w:left w:val="single" w:sz="4" w:space="0" w:color="auto"/>
              <w:bottom w:val="single" w:sz="4" w:space="0" w:color="auto"/>
              <w:right w:val="single" w:sz="4" w:space="0" w:color="auto"/>
            </w:tcBorders>
          </w:tcPr>
          <w:p w14:paraId="0093E849" w14:textId="77777777" w:rsidR="007E0B3F" w:rsidRPr="00E70DD3" w:rsidRDefault="007E0B3F" w:rsidP="007E0B3F">
            <w:pPr>
              <w:numPr>
                <w:ilvl w:val="0"/>
                <w:numId w:val="8"/>
              </w:numPr>
              <w:snapToGrid w:val="0"/>
              <w:jc w:val="both"/>
              <w:rPr>
                <w:rFonts w:ascii="Book Antiqua" w:eastAsia="標楷體" w:hAnsi="Book Antiqua"/>
                <w:color w:val="000000"/>
              </w:rPr>
            </w:pPr>
            <w:r w:rsidRPr="00E70DD3">
              <w:rPr>
                <w:rFonts w:ascii="Book Antiqua" w:eastAsia="標楷體" w:hAnsi="Book Antiqua"/>
                <w:color w:val="000000"/>
              </w:rPr>
              <w:t>證券商內部人員未註銷於他家證券商開立之帳戶</w:t>
            </w:r>
          </w:p>
          <w:p w14:paraId="4542D60B" w14:textId="77777777" w:rsidR="007E0B3F" w:rsidRPr="00E70DD3" w:rsidRDefault="007E0B3F" w:rsidP="007E0B3F">
            <w:pPr>
              <w:numPr>
                <w:ilvl w:val="0"/>
                <w:numId w:val="8"/>
              </w:numPr>
              <w:snapToGrid w:val="0"/>
              <w:jc w:val="both"/>
              <w:rPr>
                <w:rFonts w:ascii="Book Antiqua" w:eastAsia="標楷體" w:hAnsi="Book Antiqua"/>
                <w:color w:val="000000"/>
              </w:rPr>
            </w:pPr>
            <w:r w:rsidRPr="00E70DD3">
              <w:rPr>
                <w:rFonts w:ascii="Book Antiqua" w:eastAsia="標楷體" w:hAnsi="Book Antiqua"/>
                <w:color w:val="000000"/>
              </w:rPr>
              <w:t>證券商內部人員有利用其親屬於他證券商開立之證券帳戶委託買賣股票之情事。</w:t>
            </w:r>
          </w:p>
          <w:p w14:paraId="301A2D34" w14:textId="77777777" w:rsidR="007E0B3F" w:rsidRPr="00E70DD3" w:rsidRDefault="007E0B3F" w:rsidP="007E0B3F">
            <w:pPr>
              <w:numPr>
                <w:ilvl w:val="0"/>
                <w:numId w:val="8"/>
              </w:numPr>
              <w:snapToGrid w:val="0"/>
              <w:jc w:val="both"/>
              <w:rPr>
                <w:rFonts w:ascii="Book Antiqua" w:eastAsia="標楷體" w:hAnsi="Book Antiqua"/>
                <w:color w:val="000000"/>
              </w:rPr>
            </w:pPr>
            <w:r w:rsidRPr="00E70DD3">
              <w:rPr>
                <w:rFonts w:ascii="Book Antiqua" w:eastAsia="標楷體" w:hAnsi="Book Antiqua"/>
                <w:color w:val="000000"/>
              </w:rPr>
              <w:t>證券商內部人員於其所屬分公司開立一般帳戶，未與其他委託人區分。</w:t>
            </w:r>
          </w:p>
        </w:tc>
      </w:tr>
      <w:tr w:rsidR="007E0B3F" w:rsidRPr="00E70DD3" w14:paraId="77ED4A20" w14:textId="77777777" w:rsidTr="00B1546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2B681063" w14:textId="77777777" w:rsidR="007E0B3F" w:rsidRDefault="00E1301E" w:rsidP="007E0B3F">
            <w:pPr>
              <w:snapToGrid w:val="0"/>
              <w:jc w:val="center"/>
              <w:rPr>
                <w:rFonts w:ascii="Book Antiqua" w:eastAsia="標楷體" w:hAnsi="Book Antiqua" w:hint="eastAsia"/>
              </w:rPr>
            </w:pPr>
            <w:r>
              <w:rPr>
                <w:rFonts w:ascii="Book Antiqua" w:eastAsia="標楷體" w:hAnsi="Book Antiqua" w:hint="eastAsia"/>
              </w:rPr>
              <w:t>10</w:t>
            </w:r>
          </w:p>
        </w:tc>
        <w:tc>
          <w:tcPr>
            <w:tcW w:w="1275" w:type="dxa"/>
            <w:tcBorders>
              <w:top w:val="single" w:sz="4" w:space="0" w:color="auto"/>
              <w:left w:val="single" w:sz="4" w:space="0" w:color="auto"/>
              <w:bottom w:val="single" w:sz="4" w:space="0" w:color="auto"/>
              <w:right w:val="single" w:sz="4" w:space="0" w:color="auto"/>
            </w:tcBorders>
          </w:tcPr>
          <w:p w14:paraId="52495D09"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63830F83"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tcPr>
          <w:p w14:paraId="35F70E59" w14:textId="77777777" w:rsidR="007E0B3F" w:rsidRPr="00E70DD3" w:rsidRDefault="007E0B3F" w:rsidP="000A7BB9">
            <w:pPr>
              <w:snapToGrid w:val="0"/>
              <w:jc w:val="both"/>
              <w:rPr>
                <w:rFonts w:ascii="Book Antiqua" w:eastAsia="標楷體" w:hAnsi="Book Antiqua"/>
                <w:color w:val="000000"/>
              </w:rPr>
            </w:pPr>
            <w:r w:rsidRPr="00E70DD3">
              <w:rPr>
                <w:rFonts w:ascii="Book Antiqua" w:eastAsia="標楷體" w:hAnsi="Book Antiqua"/>
                <w:color w:val="000000"/>
              </w:rPr>
              <w:t>證券自營商</w:t>
            </w:r>
            <w:r w:rsidR="000A7BB9">
              <w:rPr>
                <w:rFonts w:ascii="Book Antiqua" w:eastAsia="標楷體" w:hAnsi="Book Antiqua"/>
                <w:color w:val="000000"/>
              </w:rPr>
              <w:t>賣出尚未於集保結算所登載之應預收款</w:t>
            </w:r>
            <w:proofErr w:type="gramStart"/>
            <w:r w:rsidR="000A7BB9">
              <w:rPr>
                <w:rFonts w:ascii="Book Antiqua" w:eastAsia="標楷體" w:hAnsi="Book Antiqua"/>
                <w:color w:val="000000"/>
              </w:rPr>
              <w:t>券</w:t>
            </w:r>
            <w:proofErr w:type="gramEnd"/>
            <w:r w:rsidR="000A7BB9">
              <w:rPr>
                <w:rFonts w:ascii="Book Antiqua" w:eastAsia="標楷體" w:hAnsi="Book Antiqua"/>
                <w:color w:val="000000"/>
              </w:rPr>
              <w:t>之處置</w:t>
            </w:r>
            <w:r w:rsidRPr="00E70DD3">
              <w:rPr>
                <w:rFonts w:ascii="Book Antiqua" w:eastAsia="標楷體" w:hAnsi="Book Antiqua"/>
                <w:color w:val="000000"/>
              </w:rPr>
              <w:t>證券。</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1EE4C8A"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櫃買中心「</w:t>
            </w:r>
            <w:r w:rsidR="00D63379" w:rsidRPr="00D63379">
              <w:rPr>
                <w:rFonts w:ascii="Book Antiqua" w:eastAsia="標楷體" w:hAnsi="Book Antiqua" w:hint="eastAsia"/>
                <w:color w:val="000000"/>
              </w:rPr>
              <w:t>指數股票型基金及主動式交易所交易基金受益憑證買賣辦法</w:t>
            </w:r>
            <w:r w:rsidRPr="00E70DD3">
              <w:rPr>
                <w:rFonts w:ascii="Book Antiqua" w:eastAsia="標楷體" w:hAnsi="Book Antiqua"/>
                <w:color w:val="000000"/>
              </w:rPr>
              <w:t>」第</w:t>
            </w:r>
            <w:r w:rsidRPr="00E70DD3">
              <w:rPr>
                <w:rFonts w:ascii="Book Antiqua" w:eastAsia="標楷體" w:hAnsi="Book Antiqua"/>
                <w:color w:val="000000"/>
              </w:rPr>
              <w:t>13</w:t>
            </w:r>
            <w:r w:rsidRPr="00E70DD3">
              <w:rPr>
                <w:rFonts w:ascii="Book Antiqua" w:eastAsia="標楷體" w:hAnsi="Book Antiqua"/>
                <w:color w:val="000000"/>
              </w:rPr>
              <w:t>條第</w:t>
            </w:r>
            <w:r w:rsidR="00D63379">
              <w:rPr>
                <w:rFonts w:ascii="Book Antiqua" w:eastAsia="標楷體" w:hAnsi="Book Antiqua" w:hint="eastAsia"/>
                <w:color w:val="000000"/>
              </w:rPr>
              <w:t>5</w:t>
            </w:r>
            <w:r w:rsidRPr="00E70DD3">
              <w:rPr>
                <w:rFonts w:ascii="Book Antiqua" w:eastAsia="標楷體" w:hAnsi="Book Antiqua"/>
                <w:color w:val="000000"/>
              </w:rPr>
              <w:t>項</w:t>
            </w:r>
          </w:p>
        </w:tc>
        <w:tc>
          <w:tcPr>
            <w:tcW w:w="6033" w:type="dxa"/>
            <w:tcBorders>
              <w:top w:val="single" w:sz="4" w:space="0" w:color="auto"/>
              <w:left w:val="single" w:sz="4" w:space="0" w:color="auto"/>
              <w:bottom w:val="single" w:sz="4" w:space="0" w:color="auto"/>
              <w:right w:val="single" w:sz="4" w:space="0" w:color="auto"/>
            </w:tcBorders>
          </w:tcPr>
          <w:p w14:paraId="0DFB2CAB" w14:textId="77777777" w:rsidR="007E0B3F" w:rsidRPr="00E70DD3" w:rsidRDefault="007E0B3F" w:rsidP="007E0B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Book Antiqua" w:eastAsia="標楷體" w:hAnsi="Book Antiqua"/>
                <w:color w:val="000000"/>
              </w:rPr>
            </w:pPr>
            <w:r w:rsidRPr="00E70DD3">
              <w:rPr>
                <w:rFonts w:ascii="Book Antiqua" w:eastAsia="標楷體" w:hAnsi="Book Antiqua"/>
                <w:color w:val="000000"/>
              </w:rPr>
              <w:t>證券自營商有賣出尚未於集保結算所登載之應預收款</w:t>
            </w:r>
            <w:proofErr w:type="gramStart"/>
            <w:r w:rsidRPr="00E70DD3">
              <w:rPr>
                <w:rFonts w:ascii="Book Antiqua" w:eastAsia="標楷體" w:hAnsi="Book Antiqua"/>
                <w:color w:val="000000"/>
              </w:rPr>
              <w:t>券</w:t>
            </w:r>
            <w:proofErr w:type="gramEnd"/>
            <w:r w:rsidRPr="00E70DD3">
              <w:rPr>
                <w:rFonts w:ascii="Book Antiqua" w:eastAsia="標楷體" w:hAnsi="Book Antiqua"/>
                <w:color w:val="000000"/>
              </w:rPr>
              <w:t>之處置有價證券情事。</w:t>
            </w:r>
          </w:p>
        </w:tc>
      </w:tr>
      <w:tr w:rsidR="007E0B3F" w:rsidRPr="00E70DD3" w14:paraId="1A65DF8E" w14:textId="77777777" w:rsidTr="00B1546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65419BB1" w14:textId="77777777" w:rsidR="007E0B3F" w:rsidRPr="00E70DD3" w:rsidRDefault="00E1301E" w:rsidP="007E0B3F">
            <w:pPr>
              <w:snapToGrid w:val="0"/>
              <w:jc w:val="center"/>
              <w:rPr>
                <w:rFonts w:ascii="Book Antiqua" w:eastAsia="標楷體" w:hAnsi="Book Antiqua"/>
              </w:rPr>
            </w:pPr>
            <w:r>
              <w:rPr>
                <w:rFonts w:ascii="Book Antiqua" w:eastAsia="標楷體" w:hAnsi="Book Antiqua" w:hint="eastAsia"/>
              </w:rPr>
              <w:t>11</w:t>
            </w:r>
          </w:p>
        </w:tc>
        <w:tc>
          <w:tcPr>
            <w:tcW w:w="1275" w:type="dxa"/>
            <w:tcBorders>
              <w:top w:val="single" w:sz="4" w:space="0" w:color="auto"/>
              <w:left w:val="single" w:sz="4" w:space="0" w:color="auto"/>
              <w:bottom w:val="single" w:sz="4" w:space="0" w:color="auto"/>
              <w:right w:val="single" w:sz="4" w:space="0" w:color="auto"/>
            </w:tcBorders>
          </w:tcPr>
          <w:p w14:paraId="20FECF10"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6A5A52A8"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tc>
        <w:tc>
          <w:tcPr>
            <w:tcW w:w="3260" w:type="dxa"/>
            <w:tcBorders>
              <w:top w:val="single" w:sz="4" w:space="0" w:color="auto"/>
              <w:left w:val="single" w:sz="4" w:space="0" w:color="auto"/>
              <w:bottom w:val="single" w:sz="4" w:space="0" w:color="auto"/>
              <w:right w:val="single" w:sz="4" w:space="0" w:color="auto"/>
            </w:tcBorders>
          </w:tcPr>
          <w:p w14:paraId="2621D990"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未落實執行善意關懷客戶訪談作業。</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BA43DAE"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rPr>
              <w:t>「證券商內部控制制度標準規範」</w:t>
            </w:r>
            <w:r w:rsidRPr="00E70DD3">
              <w:rPr>
                <w:rFonts w:ascii="Book Antiqua" w:eastAsia="標楷體" w:hAnsi="Book Antiqua"/>
              </w:rPr>
              <w:t>CA-11430</w:t>
            </w:r>
            <w:r w:rsidRPr="00E70DD3">
              <w:rPr>
                <w:rFonts w:ascii="Book Antiqua" w:eastAsia="標楷體" w:hAnsi="Book Antiqua"/>
                <w:color w:val="000000"/>
              </w:rPr>
              <w:t>（</w:t>
            </w:r>
            <w:r w:rsidRPr="00E70DD3">
              <w:rPr>
                <w:rFonts w:ascii="Book Antiqua" w:eastAsia="標楷體" w:hAnsi="Book Antiqua"/>
              </w:rPr>
              <w:t>四</w:t>
            </w:r>
            <w:r w:rsidRPr="00E70DD3">
              <w:rPr>
                <w:rFonts w:ascii="Book Antiqua" w:eastAsia="標楷體" w:hAnsi="Book Antiqua"/>
                <w:color w:val="000000"/>
              </w:rPr>
              <w:t>）</w:t>
            </w:r>
          </w:p>
        </w:tc>
        <w:tc>
          <w:tcPr>
            <w:tcW w:w="6033" w:type="dxa"/>
            <w:tcBorders>
              <w:top w:val="single" w:sz="4" w:space="0" w:color="auto"/>
              <w:left w:val="single" w:sz="4" w:space="0" w:color="auto"/>
              <w:bottom w:val="single" w:sz="4" w:space="0" w:color="auto"/>
              <w:right w:val="single" w:sz="4" w:space="0" w:color="auto"/>
            </w:tcBorders>
          </w:tcPr>
          <w:p w14:paraId="66DF2A47"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證券商受託買賣業務人員之主管或其指定人員對受託買賣業務人員所屬客戶執行善意關懷訪談之作業，僅以「當季業績排名前三名業務員之客戶」為唯一</w:t>
            </w:r>
            <w:proofErr w:type="gramStart"/>
            <w:r w:rsidRPr="00E70DD3">
              <w:rPr>
                <w:rFonts w:ascii="Book Antiqua" w:eastAsia="標楷體" w:hAnsi="Book Antiqua"/>
                <w:color w:val="000000"/>
              </w:rPr>
              <w:t>抽選態樣</w:t>
            </w:r>
            <w:proofErr w:type="gramEnd"/>
            <w:r w:rsidRPr="00E70DD3">
              <w:rPr>
                <w:rFonts w:ascii="Book Antiqua" w:eastAsia="標楷體" w:hAnsi="Book Antiqua"/>
                <w:color w:val="000000"/>
              </w:rPr>
              <w:t>，惟對其具頻繁、持續虧損、營業占比業務員之客戶等態</w:t>
            </w:r>
            <w:proofErr w:type="gramStart"/>
            <w:r w:rsidRPr="00E70DD3">
              <w:rPr>
                <w:rFonts w:ascii="Book Antiqua" w:eastAsia="標楷體" w:hAnsi="Book Antiqua"/>
                <w:color w:val="000000"/>
              </w:rPr>
              <w:t>樣者，均未</w:t>
            </w:r>
            <w:proofErr w:type="gramEnd"/>
            <w:r w:rsidRPr="00E70DD3">
              <w:rPr>
                <w:rFonts w:ascii="Book Antiqua" w:eastAsia="標楷體" w:hAnsi="Book Antiqua"/>
                <w:color w:val="000000"/>
              </w:rPr>
              <w:t>列入訪談對象。</w:t>
            </w:r>
          </w:p>
        </w:tc>
      </w:tr>
      <w:tr w:rsidR="007E0B3F" w:rsidRPr="00E70DD3" w14:paraId="29A15F2F"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513E046E" w14:textId="77777777" w:rsidR="007E0B3F" w:rsidRPr="00E70DD3" w:rsidRDefault="00E1301E" w:rsidP="007E0B3F">
            <w:pPr>
              <w:snapToGrid w:val="0"/>
              <w:jc w:val="center"/>
              <w:rPr>
                <w:rFonts w:ascii="Book Antiqua" w:eastAsia="標楷體" w:hAnsi="Book Antiqua"/>
              </w:rPr>
            </w:pPr>
            <w:r>
              <w:rPr>
                <w:rFonts w:ascii="Book Antiqua" w:eastAsia="標楷體" w:hAnsi="Book Antiqua" w:hint="eastAsia"/>
              </w:rPr>
              <w:t>12</w:t>
            </w:r>
          </w:p>
        </w:tc>
        <w:tc>
          <w:tcPr>
            <w:tcW w:w="1275" w:type="dxa"/>
            <w:tcBorders>
              <w:top w:val="single" w:sz="4" w:space="0" w:color="auto"/>
              <w:left w:val="single" w:sz="4" w:space="0" w:color="auto"/>
              <w:bottom w:val="single" w:sz="4" w:space="0" w:color="auto"/>
              <w:right w:val="single" w:sz="4" w:space="0" w:color="auto"/>
            </w:tcBorders>
          </w:tcPr>
          <w:p w14:paraId="533CD27E"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5F640024"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p w14:paraId="1A665327"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tcPr>
          <w:p w14:paraId="6290AC20" w14:textId="77777777" w:rsidR="007E0B3F" w:rsidRPr="00E70DD3" w:rsidRDefault="007E0B3F" w:rsidP="00AE5A18">
            <w:pPr>
              <w:snapToGrid w:val="0"/>
              <w:jc w:val="both"/>
              <w:rPr>
                <w:rFonts w:ascii="Book Antiqua" w:eastAsia="標楷體" w:hAnsi="Book Antiqua"/>
                <w:color w:val="000000"/>
              </w:rPr>
            </w:pPr>
            <w:r w:rsidRPr="00E70DD3">
              <w:rPr>
                <w:rFonts w:ascii="Book Antiqua" w:eastAsia="標楷體" w:hAnsi="Book Antiqua"/>
                <w:color w:val="000000"/>
              </w:rPr>
              <w:t>證券商核心系統身分驗證未防範自動化程式之登入或密碼更換嘗試。</w:t>
            </w:r>
          </w:p>
        </w:tc>
        <w:tc>
          <w:tcPr>
            <w:tcW w:w="2414" w:type="dxa"/>
            <w:tcBorders>
              <w:top w:val="single" w:sz="4" w:space="0" w:color="auto"/>
              <w:left w:val="single" w:sz="4" w:space="0" w:color="auto"/>
              <w:bottom w:val="single" w:sz="4" w:space="0" w:color="auto"/>
              <w:right w:val="single" w:sz="4" w:space="0" w:color="auto"/>
            </w:tcBorders>
          </w:tcPr>
          <w:p w14:paraId="632820DD"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rPr>
              <w:t>「證券商內部控制制度標準規範」</w:t>
            </w:r>
            <w:r w:rsidRPr="00E70DD3">
              <w:rPr>
                <w:rFonts w:ascii="Book Antiqua" w:eastAsia="標楷體" w:hAnsi="Book Antiqua"/>
                <w:color w:val="000000"/>
              </w:rPr>
              <w:t>CC-17010</w:t>
            </w:r>
            <w:r w:rsidRPr="00E70DD3">
              <w:rPr>
                <w:rFonts w:ascii="Book Antiqua" w:eastAsia="標楷體" w:hAnsi="Book Antiqua"/>
                <w:color w:val="000000"/>
              </w:rPr>
              <w:t>（</w:t>
            </w:r>
            <w:r w:rsidRPr="00E70DD3">
              <w:rPr>
                <w:rFonts w:ascii="Book Antiqua" w:eastAsia="標楷體" w:hAnsi="Book Antiqua"/>
              </w:rPr>
              <w:t>十</w:t>
            </w:r>
            <w:r w:rsidRPr="00E70DD3">
              <w:rPr>
                <w:rFonts w:ascii="Book Antiqua" w:eastAsia="標楷體" w:hAnsi="Book Antiqua"/>
                <w:color w:val="000000"/>
              </w:rPr>
              <w:t>）</w:t>
            </w:r>
            <w:r w:rsidRPr="00E70DD3">
              <w:rPr>
                <w:rFonts w:ascii="Book Antiqua" w:eastAsia="標楷體" w:hAnsi="Book Antiqua"/>
              </w:rPr>
              <w:t>、</w:t>
            </w:r>
            <w:r w:rsidRPr="00E70DD3">
              <w:rPr>
                <w:rFonts w:ascii="Book Antiqua" w:eastAsia="標楷體" w:hAnsi="Book Antiqua"/>
              </w:rPr>
              <w:t>7</w:t>
            </w:r>
          </w:p>
        </w:tc>
        <w:tc>
          <w:tcPr>
            <w:tcW w:w="6033" w:type="dxa"/>
            <w:tcBorders>
              <w:top w:val="single" w:sz="4" w:space="0" w:color="auto"/>
              <w:left w:val="single" w:sz="4" w:space="0" w:color="auto"/>
              <w:bottom w:val="single" w:sz="4" w:space="0" w:color="auto"/>
              <w:right w:val="single" w:sz="4" w:space="0" w:color="auto"/>
            </w:tcBorders>
            <w:shd w:val="clear" w:color="auto" w:fill="auto"/>
          </w:tcPr>
          <w:p w14:paraId="1581A4F1"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證券商核心系統身分驗證未</w:t>
            </w:r>
            <w:r>
              <w:rPr>
                <w:rFonts w:ascii="Book Antiqua" w:eastAsia="標楷體" w:hAnsi="Book Antiqua" w:hint="eastAsia"/>
                <w:color w:val="000000"/>
              </w:rPr>
              <w:t>建立</w:t>
            </w:r>
            <w:r w:rsidRPr="00E70DD3">
              <w:rPr>
                <w:rFonts w:ascii="Book Antiqua" w:eastAsia="標楷體" w:hAnsi="Book Antiqua"/>
                <w:color w:val="000000"/>
              </w:rPr>
              <w:t>防範自動化程式之登入或密碼更換嘗試之機制。</w:t>
            </w:r>
          </w:p>
        </w:tc>
      </w:tr>
      <w:tr w:rsidR="007E0B3F" w:rsidRPr="00E70DD3" w14:paraId="55EA31BF"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2ECD594E" w14:textId="77777777" w:rsidR="007E0B3F" w:rsidRDefault="00E1301E" w:rsidP="007E0B3F">
            <w:pPr>
              <w:snapToGrid w:val="0"/>
              <w:jc w:val="center"/>
              <w:rPr>
                <w:rFonts w:ascii="Book Antiqua" w:eastAsia="標楷體" w:hAnsi="Book Antiqua" w:hint="eastAsia"/>
              </w:rPr>
            </w:pPr>
            <w:r>
              <w:rPr>
                <w:rFonts w:ascii="Book Antiqua" w:eastAsia="標楷體" w:hAnsi="Book Antiqua" w:hint="eastAsia"/>
              </w:rPr>
              <w:t>13</w:t>
            </w:r>
          </w:p>
        </w:tc>
        <w:tc>
          <w:tcPr>
            <w:tcW w:w="1275" w:type="dxa"/>
            <w:tcBorders>
              <w:top w:val="single" w:sz="4" w:space="0" w:color="auto"/>
              <w:left w:val="single" w:sz="4" w:space="0" w:color="auto"/>
              <w:bottom w:val="single" w:sz="4" w:space="0" w:color="auto"/>
              <w:right w:val="single" w:sz="4" w:space="0" w:color="auto"/>
            </w:tcBorders>
          </w:tcPr>
          <w:p w14:paraId="16E7C6E7"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54C63CEC"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p w14:paraId="541BFBA1"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tcPr>
          <w:p w14:paraId="50913DC8" w14:textId="77777777" w:rsidR="007E0B3F" w:rsidRPr="00E70DD3" w:rsidRDefault="007E0B3F" w:rsidP="007E0B3F">
            <w:pPr>
              <w:snapToGrid w:val="0"/>
              <w:jc w:val="both"/>
              <w:rPr>
                <w:rFonts w:ascii="Book Antiqua" w:eastAsia="標楷體" w:hAnsi="Book Antiqua" w:hint="eastAsia"/>
                <w:color w:val="000000"/>
              </w:rPr>
            </w:pPr>
            <w:r w:rsidRPr="005C4AF9">
              <w:rPr>
                <w:rFonts w:ascii="Book Antiqua" w:eastAsia="標楷體" w:hAnsi="Book Antiqua" w:hint="eastAsia"/>
                <w:color w:val="000000"/>
              </w:rPr>
              <w:t>未定期審查並檢討久未使用之</w:t>
            </w:r>
            <w:r>
              <w:rPr>
                <w:rFonts w:ascii="Book Antiqua" w:eastAsia="標楷體" w:hAnsi="Book Antiqua" w:hint="eastAsia"/>
                <w:color w:val="000000"/>
              </w:rPr>
              <w:t>應用系統</w:t>
            </w:r>
            <w:r w:rsidRPr="005C4AF9">
              <w:rPr>
                <w:rFonts w:ascii="Book Antiqua" w:eastAsia="標楷體" w:hAnsi="Book Antiqua" w:hint="eastAsia"/>
                <w:color w:val="000000"/>
              </w:rPr>
              <w:t>使用者權限。</w:t>
            </w:r>
          </w:p>
        </w:tc>
        <w:tc>
          <w:tcPr>
            <w:tcW w:w="2414" w:type="dxa"/>
            <w:tcBorders>
              <w:top w:val="single" w:sz="4" w:space="0" w:color="auto"/>
              <w:left w:val="single" w:sz="4" w:space="0" w:color="auto"/>
              <w:bottom w:val="single" w:sz="4" w:space="0" w:color="auto"/>
              <w:right w:val="single" w:sz="4" w:space="0" w:color="auto"/>
            </w:tcBorders>
          </w:tcPr>
          <w:p w14:paraId="6EFC09E1" w14:textId="77777777" w:rsidR="007E0B3F" w:rsidRPr="00EE1B5C" w:rsidRDefault="007E0B3F" w:rsidP="007E0B3F">
            <w:pPr>
              <w:snapToGrid w:val="0"/>
              <w:jc w:val="both"/>
              <w:rPr>
                <w:rFonts w:ascii="Book Antiqua" w:eastAsia="標楷體" w:hAnsi="Book Antiqua"/>
              </w:rPr>
            </w:pPr>
            <w:r w:rsidRPr="00E70DD3">
              <w:rPr>
                <w:rFonts w:ascii="Book Antiqua" w:eastAsia="標楷體" w:hAnsi="Book Antiqua"/>
              </w:rPr>
              <w:t>「證券商內部控制制度標準規範」</w:t>
            </w:r>
            <w:r w:rsidRPr="00E70DD3">
              <w:rPr>
                <w:rFonts w:ascii="Book Antiqua" w:eastAsia="標楷體" w:hAnsi="Book Antiqua"/>
              </w:rPr>
              <w:t>CC-18000</w:t>
            </w:r>
            <w:r w:rsidRPr="00E70DD3">
              <w:rPr>
                <w:rFonts w:ascii="Book Antiqua" w:eastAsia="標楷體" w:hAnsi="Book Antiqua"/>
                <w:color w:val="000000"/>
              </w:rPr>
              <w:t>（</w:t>
            </w:r>
            <w:r>
              <w:rPr>
                <w:rFonts w:ascii="Book Antiqua" w:eastAsia="標楷體" w:hAnsi="Book Antiqua" w:hint="eastAsia"/>
              </w:rPr>
              <w:t>二</w:t>
            </w:r>
            <w:r w:rsidRPr="00E70DD3">
              <w:rPr>
                <w:rFonts w:ascii="Book Antiqua" w:eastAsia="標楷體" w:hAnsi="Book Antiqua"/>
                <w:color w:val="000000"/>
              </w:rPr>
              <w:t>）</w:t>
            </w:r>
            <w:r w:rsidRPr="00E70DD3">
              <w:rPr>
                <w:rFonts w:ascii="Book Antiqua" w:eastAsia="標楷體" w:hAnsi="Book Antiqua"/>
              </w:rPr>
              <w:t>、</w:t>
            </w:r>
            <w:r>
              <w:rPr>
                <w:rFonts w:ascii="Book Antiqua" w:eastAsia="標楷體" w:hAnsi="Book Antiqua" w:hint="eastAsia"/>
              </w:rPr>
              <w:t>7</w:t>
            </w:r>
          </w:p>
        </w:tc>
        <w:tc>
          <w:tcPr>
            <w:tcW w:w="6033" w:type="dxa"/>
            <w:tcBorders>
              <w:top w:val="single" w:sz="4" w:space="0" w:color="auto"/>
              <w:left w:val="single" w:sz="4" w:space="0" w:color="auto"/>
              <w:bottom w:val="single" w:sz="4" w:space="0" w:color="auto"/>
              <w:right w:val="single" w:sz="4" w:space="0" w:color="auto"/>
            </w:tcBorders>
            <w:shd w:val="clear" w:color="auto" w:fill="auto"/>
          </w:tcPr>
          <w:p w14:paraId="5613EFFA" w14:textId="77777777" w:rsidR="007E0B3F" w:rsidRPr="00E70DD3" w:rsidRDefault="007E0B3F" w:rsidP="007E0B3F">
            <w:pPr>
              <w:snapToGrid w:val="0"/>
              <w:jc w:val="both"/>
              <w:rPr>
                <w:rFonts w:ascii="Book Antiqua" w:eastAsia="標楷體" w:hAnsi="Book Antiqua"/>
                <w:color w:val="000000"/>
              </w:rPr>
            </w:pPr>
            <w:r w:rsidRPr="005C4AF9">
              <w:rPr>
                <w:rFonts w:ascii="Book Antiqua" w:eastAsia="標楷體" w:hAnsi="Book Antiqua" w:hint="eastAsia"/>
                <w:color w:val="000000"/>
              </w:rPr>
              <w:t>資通系統清冊顯示，部分離職人員仍列為系統負責人。</w:t>
            </w:r>
          </w:p>
        </w:tc>
      </w:tr>
      <w:tr w:rsidR="007E0B3F" w:rsidRPr="00E70DD3" w14:paraId="21E85F7C"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148343C2" w14:textId="77777777" w:rsidR="007E0B3F" w:rsidRPr="00E70DD3" w:rsidRDefault="007E0B3F" w:rsidP="007E0B3F">
            <w:pPr>
              <w:snapToGrid w:val="0"/>
              <w:jc w:val="center"/>
              <w:rPr>
                <w:rFonts w:ascii="Book Antiqua" w:eastAsia="標楷體" w:hAnsi="Book Antiqua"/>
              </w:rPr>
            </w:pPr>
            <w:r>
              <w:rPr>
                <w:rFonts w:ascii="Book Antiqua" w:eastAsia="標楷體" w:hAnsi="Book Antiqua" w:hint="eastAsia"/>
              </w:rPr>
              <w:t>1</w:t>
            </w:r>
            <w:r>
              <w:rPr>
                <w:rFonts w:ascii="Book Antiqua" w:eastAsia="標楷體" w:hAnsi="Book Antiqua"/>
              </w:rPr>
              <w:t>4</w:t>
            </w:r>
          </w:p>
        </w:tc>
        <w:tc>
          <w:tcPr>
            <w:tcW w:w="1275" w:type="dxa"/>
            <w:tcBorders>
              <w:top w:val="single" w:sz="4" w:space="0" w:color="auto"/>
              <w:left w:val="single" w:sz="4" w:space="0" w:color="auto"/>
              <w:bottom w:val="single" w:sz="4" w:space="0" w:color="auto"/>
              <w:right w:val="single" w:sz="4" w:space="0" w:color="auto"/>
            </w:tcBorders>
          </w:tcPr>
          <w:p w14:paraId="0ACB1503"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2BF1DC06"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p w14:paraId="7892940A"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tcPr>
          <w:p w14:paraId="2A4636E0" w14:textId="77777777" w:rsidR="007E0B3F" w:rsidRPr="00E70DD3" w:rsidRDefault="007E0B3F" w:rsidP="00B0787C">
            <w:pPr>
              <w:snapToGrid w:val="0"/>
              <w:jc w:val="both"/>
              <w:rPr>
                <w:rFonts w:ascii="Book Antiqua" w:eastAsia="標楷體" w:hAnsi="Book Antiqua"/>
                <w:color w:val="000000"/>
              </w:rPr>
            </w:pPr>
            <w:r w:rsidRPr="00E70DD3">
              <w:rPr>
                <w:rFonts w:ascii="Book Antiqua" w:eastAsia="標楷體" w:hAnsi="Book Antiqua"/>
                <w:color w:val="000000"/>
              </w:rPr>
              <w:t>密碼</w:t>
            </w:r>
            <w:r w:rsidR="00B0787C">
              <w:rPr>
                <w:rFonts w:ascii="Book Antiqua" w:eastAsia="標楷體" w:hAnsi="Book Antiqua" w:hint="eastAsia"/>
                <w:color w:val="000000"/>
              </w:rPr>
              <w:t>未</w:t>
            </w:r>
            <w:r w:rsidR="00B0787C" w:rsidRPr="00B0787C">
              <w:rPr>
                <w:rFonts w:ascii="Book Antiqua" w:eastAsia="標楷體" w:hAnsi="Book Antiqua" w:hint="eastAsia"/>
                <w:color w:val="000000"/>
              </w:rPr>
              <w:t>至少每</w:t>
            </w:r>
            <w:r w:rsidR="00B0787C">
              <w:rPr>
                <w:rFonts w:ascii="Book Antiqua" w:eastAsia="標楷體" w:hAnsi="Book Antiqua" w:hint="eastAsia"/>
                <w:color w:val="000000"/>
              </w:rPr>
              <w:t>3</w:t>
            </w:r>
            <w:r w:rsidR="00B0787C" w:rsidRPr="00B0787C">
              <w:rPr>
                <w:rFonts w:ascii="Book Antiqua" w:eastAsia="標楷體" w:hAnsi="Book Antiqua" w:hint="eastAsia"/>
                <w:color w:val="000000"/>
              </w:rPr>
              <w:t>個月變更一次</w:t>
            </w:r>
            <w:r w:rsidRPr="00E70DD3">
              <w:rPr>
                <w:rFonts w:ascii="Book Antiqua" w:eastAsia="標楷體" w:hAnsi="Book Antiqua"/>
                <w:color w:val="000000"/>
              </w:rPr>
              <w:t>。</w:t>
            </w:r>
          </w:p>
        </w:tc>
        <w:tc>
          <w:tcPr>
            <w:tcW w:w="2414" w:type="dxa"/>
            <w:tcBorders>
              <w:top w:val="single" w:sz="4" w:space="0" w:color="auto"/>
              <w:left w:val="single" w:sz="4" w:space="0" w:color="auto"/>
              <w:bottom w:val="single" w:sz="4" w:space="0" w:color="auto"/>
              <w:right w:val="single" w:sz="4" w:space="0" w:color="auto"/>
            </w:tcBorders>
          </w:tcPr>
          <w:p w14:paraId="62B3F0EF"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rPr>
              <w:t>「證券商內部控制制度標準規範」</w:t>
            </w:r>
            <w:r w:rsidRPr="00E70DD3">
              <w:rPr>
                <w:rFonts w:ascii="Book Antiqua" w:eastAsia="標楷體" w:hAnsi="Book Antiqua"/>
              </w:rPr>
              <w:t>CC-18000</w:t>
            </w:r>
            <w:r w:rsidRPr="00E70DD3">
              <w:rPr>
                <w:rFonts w:ascii="Book Antiqua" w:eastAsia="標楷體" w:hAnsi="Book Antiqua"/>
                <w:color w:val="000000"/>
              </w:rPr>
              <w:t>（</w:t>
            </w:r>
            <w:r w:rsidRPr="00E70DD3">
              <w:rPr>
                <w:rFonts w:ascii="Book Antiqua" w:eastAsia="標楷體" w:hAnsi="Book Antiqua"/>
              </w:rPr>
              <w:t>三</w:t>
            </w:r>
            <w:r w:rsidRPr="00E70DD3">
              <w:rPr>
                <w:rFonts w:ascii="Book Antiqua" w:eastAsia="標楷體" w:hAnsi="Book Antiqua"/>
                <w:color w:val="000000"/>
              </w:rPr>
              <w:t>）</w:t>
            </w:r>
            <w:r w:rsidRPr="00E70DD3">
              <w:rPr>
                <w:rFonts w:ascii="Book Antiqua" w:eastAsia="標楷體" w:hAnsi="Book Antiqua"/>
              </w:rPr>
              <w:t>、</w:t>
            </w:r>
            <w:r w:rsidRPr="00E70DD3">
              <w:rPr>
                <w:rFonts w:ascii="Book Antiqua" w:eastAsia="標楷體" w:hAnsi="Book Antiqua"/>
              </w:rPr>
              <w:t>5</w:t>
            </w:r>
          </w:p>
        </w:tc>
        <w:tc>
          <w:tcPr>
            <w:tcW w:w="6033" w:type="dxa"/>
            <w:tcBorders>
              <w:top w:val="single" w:sz="4" w:space="0" w:color="auto"/>
              <w:left w:val="single" w:sz="4" w:space="0" w:color="auto"/>
              <w:bottom w:val="single" w:sz="4" w:space="0" w:color="auto"/>
              <w:right w:val="single" w:sz="4" w:space="0" w:color="auto"/>
            </w:tcBorders>
            <w:shd w:val="clear" w:color="auto" w:fill="auto"/>
          </w:tcPr>
          <w:p w14:paraId="2C2EFE8E" w14:textId="77777777" w:rsidR="007E0B3F" w:rsidRPr="00E70DD3" w:rsidRDefault="007E0B3F" w:rsidP="007E0B3F">
            <w:pPr>
              <w:snapToGrid w:val="0"/>
              <w:jc w:val="both"/>
              <w:rPr>
                <w:rFonts w:ascii="Book Antiqua" w:eastAsia="標楷體" w:hAnsi="Book Antiqua"/>
                <w:color w:val="000000"/>
              </w:rPr>
            </w:pPr>
            <w:r>
              <w:rPr>
                <w:rFonts w:ascii="Book Antiqua" w:eastAsia="標楷體" w:hAnsi="Book Antiqua" w:hint="eastAsia"/>
                <w:color w:val="000000"/>
              </w:rPr>
              <w:t>證券商</w:t>
            </w:r>
            <w:r w:rsidRPr="00B66AD9">
              <w:rPr>
                <w:rFonts w:ascii="Book Antiqua" w:eastAsia="標楷體" w:hAnsi="Book Antiqua" w:hint="eastAsia"/>
                <w:color w:val="000000"/>
              </w:rPr>
              <w:t>系統主機帳號未定期進行密碼變更</w:t>
            </w:r>
            <w:r>
              <w:rPr>
                <w:rFonts w:ascii="Book Antiqua" w:eastAsia="標楷體" w:hAnsi="Book Antiqua" w:hint="eastAsia"/>
                <w:color w:val="000000"/>
              </w:rPr>
              <w:t>、所訂之密碼</w:t>
            </w:r>
            <w:r w:rsidRPr="00D20A71">
              <w:rPr>
                <w:rFonts w:ascii="Book Antiqua" w:eastAsia="標楷體" w:hAnsi="Book Antiqua" w:hint="eastAsia"/>
                <w:color w:val="000000"/>
              </w:rPr>
              <w:t>更新周期高於規定周期。</w:t>
            </w:r>
          </w:p>
        </w:tc>
      </w:tr>
      <w:tr w:rsidR="007E0B3F" w:rsidRPr="00E70DD3" w14:paraId="70EDB292"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6AA3DFFA" w14:textId="77777777" w:rsidR="007E0B3F" w:rsidRPr="00E70DD3" w:rsidRDefault="00E1301E" w:rsidP="007E0B3F">
            <w:pPr>
              <w:snapToGrid w:val="0"/>
              <w:jc w:val="center"/>
              <w:rPr>
                <w:rFonts w:ascii="Book Antiqua" w:eastAsia="標楷體" w:hAnsi="Book Antiqua"/>
              </w:rPr>
            </w:pPr>
            <w:r>
              <w:rPr>
                <w:rFonts w:ascii="Book Antiqua" w:eastAsia="標楷體" w:hAnsi="Book Antiqua" w:hint="eastAsia"/>
              </w:rPr>
              <w:t>15</w:t>
            </w:r>
          </w:p>
        </w:tc>
        <w:tc>
          <w:tcPr>
            <w:tcW w:w="1275" w:type="dxa"/>
            <w:tcBorders>
              <w:top w:val="single" w:sz="4" w:space="0" w:color="auto"/>
              <w:left w:val="single" w:sz="4" w:space="0" w:color="auto"/>
              <w:bottom w:val="single" w:sz="4" w:space="0" w:color="auto"/>
              <w:right w:val="single" w:sz="4" w:space="0" w:color="auto"/>
            </w:tcBorders>
          </w:tcPr>
          <w:p w14:paraId="2BD4620C"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0DC2333D"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tc>
        <w:tc>
          <w:tcPr>
            <w:tcW w:w="3260" w:type="dxa"/>
            <w:tcBorders>
              <w:top w:val="single" w:sz="4" w:space="0" w:color="auto"/>
              <w:left w:val="single" w:sz="4" w:space="0" w:color="auto"/>
              <w:bottom w:val="single" w:sz="4" w:space="0" w:color="auto"/>
              <w:right w:val="single" w:sz="4" w:space="0" w:color="auto"/>
            </w:tcBorders>
          </w:tcPr>
          <w:p w14:paraId="6E346C92" w14:textId="77777777" w:rsidR="007E0B3F" w:rsidRPr="00E70DD3" w:rsidRDefault="007E0B3F" w:rsidP="00094F34">
            <w:pPr>
              <w:snapToGrid w:val="0"/>
              <w:jc w:val="both"/>
              <w:rPr>
                <w:rFonts w:ascii="Book Antiqua" w:eastAsia="標楷體" w:hAnsi="Book Antiqua"/>
                <w:color w:val="000000"/>
              </w:rPr>
            </w:pPr>
            <w:r w:rsidRPr="00E70DD3">
              <w:rPr>
                <w:rFonts w:ascii="Book Antiqua" w:eastAsia="標楷體" w:hAnsi="Book Antiqua"/>
                <w:color w:val="000000"/>
              </w:rPr>
              <w:t>未妥善處理客戶及公司內部人個人資料。</w:t>
            </w:r>
          </w:p>
        </w:tc>
        <w:tc>
          <w:tcPr>
            <w:tcW w:w="2414" w:type="dxa"/>
            <w:tcBorders>
              <w:top w:val="single" w:sz="4" w:space="0" w:color="auto"/>
              <w:left w:val="single" w:sz="4" w:space="0" w:color="auto"/>
              <w:bottom w:val="single" w:sz="4" w:space="0" w:color="auto"/>
              <w:right w:val="single" w:sz="4" w:space="0" w:color="auto"/>
            </w:tcBorders>
          </w:tcPr>
          <w:p w14:paraId="6C360CD4"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「證券商內部控制制度標準規範」</w:t>
            </w:r>
            <w:r w:rsidRPr="00E70DD3">
              <w:rPr>
                <w:rFonts w:ascii="Book Antiqua" w:eastAsia="標楷體" w:hAnsi="Book Antiqua"/>
                <w:color w:val="000000"/>
              </w:rPr>
              <w:t>CC-18000</w:t>
            </w:r>
            <w:r w:rsidRPr="00E70DD3">
              <w:rPr>
                <w:rFonts w:ascii="Book Antiqua" w:eastAsia="標楷體" w:hAnsi="Book Antiqua"/>
                <w:color w:val="000000"/>
              </w:rPr>
              <w:t>（五）、</w:t>
            </w:r>
            <w:r w:rsidRPr="00E70DD3">
              <w:rPr>
                <w:rFonts w:ascii="Book Antiqua" w:eastAsia="標楷體" w:hAnsi="Book Antiqua"/>
                <w:color w:val="000000"/>
              </w:rPr>
              <w:t>6</w:t>
            </w:r>
          </w:p>
        </w:tc>
        <w:tc>
          <w:tcPr>
            <w:tcW w:w="6033" w:type="dxa"/>
            <w:tcBorders>
              <w:top w:val="single" w:sz="4" w:space="0" w:color="auto"/>
              <w:left w:val="single" w:sz="4" w:space="0" w:color="auto"/>
              <w:bottom w:val="single" w:sz="4" w:space="0" w:color="auto"/>
              <w:right w:val="single" w:sz="4" w:space="0" w:color="auto"/>
            </w:tcBorders>
          </w:tcPr>
          <w:p w14:paraId="70972184"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color w:val="000000"/>
              </w:rPr>
              <w:t>證券商未經客戶同意，私自使用其申請帳號時僅供買賣聯絡用之電子信箱，</w:t>
            </w:r>
            <w:proofErr w:type="gramStart"/>
            <w:r w:rsidRPr="00E70DD3">
              <w:rPr>
                <w:rFonts w:ascii="Book Antiqua" w:eastAsia="標楷體" w:hAnsi="Book Antiqua"/>
                <w:color w:val="000000"/>
              </w:rPr>
              <w:t>濫寄廣告</w:t>
            </w:r>
            <w:proofErr w:type="gramEnd"/>
            <w:r w:rsidRPr="00E70DD3">
              <w:rPr>
                <w:rFonts w:ascii="Book Antiqua" w:eastAsia="標楷體" w:hAnsi="Book Antiqua"/>
                <w:color w:val="000000"/>
              </w:rPr>
              <w:t>信件；且經客戶表示拒絕接受行銷郵件，惟仍利用其個人資料寄送之情事。</w:t>
            </w:r>
          </w:p>
        </w:tc>
      </w:tr>
      <w:tr w:rsidR="007E0B3F" w:rsidRPr="00E70DD3" w14:paraId="20FB51CC" w14:textId="77777777" w:rsidTr="00B1546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69E88159" w14:textId="77777777" w:rsidR="007E0B3F" w:rsidRPr="00E70DD3" w:rsidRDefault="00E1301E" w:rsidP="007E0B3F">
            <w:pPr>
              <w:snapToGrid w:val="0"/>
              <w:jc w:val="center"/>
              <w:rPr>
                <w:rFonts w:ascii="Book Antiqua" w:eastAsia="標楷體" w:hAnsi="Book Antiqua"/>
              </w:rPr>
            </w:pPr>
            <w:r>
              <w:rPr>
                <w:rFonts w:ascii="Book Antiqua" w:eastAsia="標楷體" w:hAnsi="Book Antiqua" w:hint="eastAsia"/>
              </w:rPr>
              <w:lastRenderedPageBreak/>
              <w:t>16</w:t>
            </w:r>
          </w:p>
        </w:tc>
        <w:tc>
          <w:tcPr>
            <w:tcW w:w="1275" w:type="dxa"/>
            <w:tcBorders>
              <w:top w:val="single" w:sz="4" w:space="0" w:color="auto"/>
              <w:left w:val="single" w:sz="4" w:space="0" w:color="auto"/>
              <w:bottom w:val="single" w:sz="4" w:space="0" w:color="auto"/>
              <w:right w:val="single" w:sz="4" w:space="0" w:color="auto"/>
            </w:tcBorders>
          </w:tcPr>
          <w:p w14:paraId="17B72C58"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集中、櫃檯業務</w:t>
            </w:r>
          </w:p>
        </w:tc>
        <w:tc>
          <w:tcPr>
            <w:tcW w:w="1276" w:type="dxa"/>
            <w:tcBorders>
              <w:top w:val="single" w:sz="4" w:space="0" w:color="auto"/>
              <w:left w:val="single" w:sz="4" w:space="0" w:color="auto"/>
              <w:bottom w:val="single" w:sz="4" w:space="0" w:color="auto"/>
              <w:right w:val="single" w:sz="4" w:space="0" w:color="auto"/>
            </w:tcBorders>
          </w:tcPr>
          <w:p w14:paraId="692CECDB"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證交所</w:t>
            </w:r>
          </w:p>
          <w:p w14:paraId="7B8772EF" w14:textId="77777777" w:rsidR="007E0B3F" w:rsidRPr="00E70DD3" w:rsidRDefault="007E0B3F" w:rsidP="007E0B3F">
            <w:pPr>
              <w:snapToGrid w:val="0"/>
              <w:jc w:val="center"/>
              <w:rPr>
                <w:rFonts w:ascii="Book Antiqua" w:eastAsia="標楷體" w:hAnsi="Book Antiqua"/>
              </w:rPr>
            </w:pPr>
            <w:r w:rsidRPr="00E70DD3">
              <w:rPr>
                <w:rFonts w:ascii="Book Antiqua" w:eastAsia="標楷體" w:hAnsi="Book Antiqua"/>
              </w:rPr>
              <w:t>櫃買中心</w:t>
            </w:r>
          </w:p>
        </w:tc>
        <w:tc>
          <w:tcPr>
            <w:tcW w:w="3260" w:type="dxa"/>
            <w:tcBorders>
              <w:top w:val="single" w:sz="4" w:space="0" w:color="auto"/>
              <w:left w:val="single" w:sz="4" w:space="0" w:color="auto"/>
              <w:bottom w:val="single" w:sz="4" w:space="0" w:color="auto"/>
              <w:right w:val="single" w:sz="4" w:space="0" w:color="auto"/>
            </w:tcBorders>
          </w:tcPr>
          <w:p w14:paraId="165131D0" w14:textId="77777777" w:rsidR="007E0B3F" w:rsidRPr="00E70DD3" w:rsidRDefault="007E0B3F" w:rsidP="007E0B3F">
            <w:pPr>
              <w:snapToGrid w:val="0"/>
              <w:jc w:val="both"/>
              <w:rPr>
                <w:rFonts w:ascii="Book Antiqua" w:eastAsia="標楷體" w:hAnsi="Book Antiqua" w:hint="eastAsia"/>
                <w:color w:val="000000"/>
              </w:rPr>
            </w:pPr>
            <w:r w:rsidRPr="000E3D73">
              <w:rPr>
                <w:rFonts w:ascii="Book Antiqua" w:eastAsia="標楷體" w:hAnsi="Book Antiqua" w:hint="eastAsia"/>
                <w:color w:val="000000"/>
              </w:rPr>
              <w:t>網路下單相關之核心系統</w:t>
            </w:r>
            <w:proofErr w:type="gramStart"/>
            <w:r w:rsidRPr="000E3D73">
              <w:rPr>
                <w:rFonts w:ascii="Book Antiqua" w:eastAsia="標楷體" w:hAnsi="Book Antiqua" w:hint="eastAsia"/>
                <w:color w:val="000000"/>
              </w:rPr>
              <w:t>上架前及</w:t>
            </w:r>
            <w:proofErr w:type="gramEnd"/>
            <w:r w:rsidRPr="000E3D73">
              <w:rPr>
                <w:rFonts w:ascii="Book Antiqua" w:eastAsia="標楷體" w:hAnsi="Book Antiqua" w:hint="eastAsia"/>
                <w:color w:val="000000"/>
              </w:rPr>
              <w:t>系統更新時，未每次</w:t>
            </w:r>
            <w:proofErr w:type="gramStart"/>
            <w:r w:rsidRPr="000E3D73">
              <w:rPr>
                <w:rFonts w:ascii="Book Antiqua" w:eastAsia="標楷體" w:hAnsi="Book Antiqua" w:hint="eastAsia"/>
                <w:color w:val="000000"/>
              </w:rPr>
              <w:t>執行源碼掃描</w:t>
            </w:r>
            <w:proofErr w:type="gramEnd"/>
            <w:r w:rsidRPr="000E3D73">
              <w:rPr>
                <w:rFonts w:ascii="Book Antiqua" w:eastAsia="標楷體" w:hAnsi="Book Antiqua" w:hint="eastAsia"/>
                <w:color w:val="000000"/>
              </w:rPr>
              <w:t>安全檢測。</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3F0BD1F" w14:textId="77777777" w:rsidR="007E0B3F" w:rsidRPr="00E70DD3" w:rsidRDefault="007E0B3F" w:rsidP="007E0B3F">
            <w:pPr>
              <w:snapToGrid w:val="0"/>
              <w:jc w:val="both"/>
              <w:rPr>
                <w:rFonts w:ascii="Book Antiqua" w:eastAsia="標楷體" w:hAnsi="Book Antiqua"/>
                <w:color w:val="000000"/>
              </w:rPr>
            </w:pPr>
            <w:r w:rsidRPr="00E70DD3">
              <w:rPr>
                <w:rFonts w:ascii="Book Antiqua" w:eastAsia="標楷體" w:hAnsi="Book Antiqua"/>
              </w:rPr>
              <w:t>「證券商內部控制制度標準規範」</w:t>
            </w:r>
            <w:r w:rsidRPr="00E70DD3">
              <w:rPr>
                <w:rFonts w:ascii="Book Antiqua" w:eastAsia="標楷體" w:hAnsi="Book Antiqua"/>
              </w:rPr>
              <w:t>CC-1</w:t>
            </w:r>
            <w:r>
              <w:rPr>
                <w:rFonts w:ascii="Book Antiqua" w:eastAsia="標楷體" w:hAnsi="Book Antiqua" w:hint="eastAsia"/>
              </w:rPr>
              <w:t>9000</w:t>
            </w:r>
            <w:r w:rsidRPr="00E70DD3">
              <w:rPr>
                <w:rFonts w:ascii="Book Antiqua" w:eastAsia="標楷體" w:hAnsi="Book Antiqua"/>
                <w:color w:val="000000"/>
              </w:rPr>
              <w:t>（</w:t>
            </w:r>
            <w:r>
              <w:rPr>
                <w:rFonts w:ascii="Book Antiqua" w:eastAsia="標楷體" w:hAnsi="Book Antiqua" w:hint="eastAsia"/>
              </w:rPr>
              <w:t>十九</w:t>
            </w:r>
            <w:r w:rsidRPr="00E70DD3">
              <w:rPr>
                <w:rFonts w:ascii="Book Antiqua" w:eastAsia="標楷體" w:hAnsi="Book Antiqua"/>
                <w:color w:val="000000"/>
              </w:rPr>
              <w:t>）</w:t>
            </w:r>
          </w:p>
        </w:tc>
        <w:tc>
          <w:tcPr>
            <w:tcW w:w="6033" w:type="dxa"/>
            <w:tcBorders>
              <w:top w:val="single" w:sz="4" w:space="0" w:color="auto"/>
              <w:left w:val="single" w:sz="4" w:space="0" w:color="auto"/>
              <w:bottom w:val="single" w:sz="4" w:space="0" w:color="auto"/>
              <w:right w:val="single" w:sz="4" w:space="0" w:color="auto"/>
            </w:tcBorders>
          </w:tcPr>
          <w:p w14:paraId="05942FD2" w14:textId="77777777" w:rsidR="007E0B3F" w:rsidRPr="00D631C9" w:rsidRDefault="007E0B3F" w:rsidP="007E0B3F">
            <w:pPr>
              <w:snapToGrid w:val="0"/>
              <w:jc w:val="both"/>
              <w:rPr>
                <w:rFonts w:ascii="Book Antiqua" w:eastAsia="標楷體" w:hAnsi="Book Antiqua" w:hint="eastAsia"/>
                <w:color w:val="000000"/>
              </w:rPr>
            </w:pPr>
            <w:r>
              <w:rPr>
                <w:rFonts w:ascii="Book Antiqua" w:eastAsia="標楷體" w:hAnsi="Book Antiqua" w:hint="eastAsia"/>
                <w:color w:val="000000"/>
              </w:rPr>
              <w:t>證券商</w:t>
            </w:r>
            <w:r w:rsidRPr="00D20A71">
              <w:rPr>
                <w:rFonts w:ascii="Book Antiqua" w:eastAsia="標楷體" w:hAnsi="Book Antiqua" w:hint="eastAsia"/>
                <w:color w:val="000000"/>
              </w:rPr>
              <w:t>憑證系統</w:t>
            </w:r>
            <w:proofErr w:type="gramStart"/>
            <w:r>
              <w:rPr>
                <w:rFonts w:ascii="Book Antiqua" w:eastAsia="標楷體" w:hAnsi="Book Antiqua" w:hint="eastAsia"/>
                <w:color w:val="000000"/>
              </w:rPr>
              <w:t>及</w:t>
            </w:r>
            <w:r w:rsidRPr="00D20A71">
              <w:rPr>
                <w:rFonts w:ascii="Book Antiqua" w:eastAsia="標楷體" w:hAnsi="Book Antiqua" w:hint="eastAsia"/>
                <w:color w:val="000000"/>
              </w:rPr>
              <w:t>官網系統</w:t>
            </w:r>
            <w:proofErr w:type="gramEnd"/>
            <w:r w:rsidRPr="00D20A71">
              <w:rPr>
                <w:rFonts w:ascii="Book Antiqua" w:eastAsia="標楷體" w:hAnsi="Book Antiqua" w:hint="eastAsia"/>
                <w:color w:val="000000"/>
              </w:rPr>
              <w:t>於平時系統修改時</w:t>
            </w:r>
            <w:r>
              <w:rPr>
                <w:rFonts w:ascii="Book Antiqua" w:eastAsia="標楷體" w:hAnsi="Book Antiqua" w:hint="eastAsia"/>
                <w:color w:val="000000"/>
              </w:rPr>
              <w:t>，</w:t>
            </w:r>
            <w:r w:rsidRPr="00D20A71">
              <w:rPr>
                <w:rFonts w:ascii="Book Antiqua" w:eastAsia="標楷體" w:hAnsi="Book Antiqua" w:hint="eastAsia"/>
                <w:color w:val="000000"/>
              </w:rPr>
              <w:t>並未</w:t>
            </w:r>
            <w:proofErr w:type="gramStart"/>
            <w:r w:rsidRPr="00D20A71">
              <w:rPr>
                <w:rFonts w:ascii="Book Antiqua" w:eastAsia="標楷體" w:hAnsi="Book Antiqua" w:hint="eastAsia"/>
                <w:color w:val="000000"/>
              </w:rPr>
              <w:t>進行源碼掃描</w:t>
            </w:r>
            <w:proofErr w:type="gramEnd"/>
            <w:r w:rsidRPr="00D20A71">
              <w:rPr>
                <w:rFonts w:ascii="Book Antiqua" w:eastAsia="標楷體" w:hAnsi="Book Antiqua" w:hint="eastAsia"/>
                <w:color w:val="000000"/>
              </w:rPr>
              <w:t>。</w:t>
            </w:r>
          </w:p>
        </w:tc>
      </w:tr>
      <w:tr w:rsidR="009F5363" w:rsidRPr="00E70DD3" w14:paraId="44BECBD8" w14:textId="77777777" w:rsidTr="00B1546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647DD606" w14:textId="77777777" w:rsidR="009F5363" w:rsidRPr="00E70DD3" w:rsidRDefault="00B75382" w:rsidP="009F5363">
            <w:pPr>
              <w:snapToGrid w:val="0"/>
              <w:jc w:val="center"/>
              <w:rPr>
                <w:rFonts w:ascii="Book Antiqua" w:eastAsia="標楷體" w:hAnsi="Book Antiqua"/>
              </w:rPr>
            </w:pPr>
            <w:r>
              <w:rPr>
                <w:rFonts w:ascii="Book Antiqua" w:eastAsia="標楷體" w:hAnsi="Book Antiqua" w:hint="eastAsia"/>
              </w:rPr>
              <w:t>17</w:t>
            </w:r>
          </w:p>
        </w:tc>
        <w:tc>
          <w:tcPr>
            <w:tcW w:w="1275" w:type="dxa"/>
            <w:tcBorders>
              <w:top w:val="single" w:sz="4" w:space="0" w:color="auto"/>
              <w:left w:val="single" w:sz="4" w:space="0" w:color="auto"/>
              <w:bottom w:val="single" w:sz="4" w:space="0" w:color="auto"/>
              <w:right w:val="single" w:sz="4" w:space="0" w:color="auto"/>
            </w:tcBorders>
          </w:tcPr>
          <w:p w14:paraId="4A8898FE"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color w:val="000000"/>
              </w:rPr>
              <w:t>受託買賣外國有價證券業務</w:t>
            </w:r>
          </w:p>
        </w:tc>
        <w:tc>
          <w:tcPr>
            <w:tcW w:w="1276" w:type="dxa"/>
            <w:tcBorders>
              <w:top w:val="single" w:sz="4" w:space="0" w:color="auto"/>
              <w:left w:val="single" w:sz="4" w:space="0" w:color="auto"/>
              <w:bottom w:val="single" w:sz="4" w:space="0" w:color="auto"/>
              <w:right w:val="single" w:sz="4" w:space="0" w:color="auto"/>
            </w:tcBorders>
          </w:tcPr>
          <w:p w14:paraId="756228EE"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color w:val="000000"/>
              </w:rPr>
              <w:t>券商公會</w:t>
            </w:r>
          </w:p>
        </w:tc>
        <w:tc>
          <w:tcPr>
            <w:tcW w:w="3260" w:type="dxa"/>
            <w:tcBorders>
              <w:top w:val="single" w:sz="4" w:space="0" w:color="auto"/>
              <w:left w:val="single" w:sz="4" w:space="0" w:color="auto"/>
              <w:bottom w:val="single" w:sz="4" w:space="0" w:color="auto"/>
              <w:right w:val="single" w:sz="4" w:space="0" w:color="auto"/>
            </w:tcBorders>
          </w:tcPr>
          <w:p w14:paraId="51C91870" w14:textId="77777777" w:rsidR="009F5363" w:rsidRPr="00E70DD3" w:rsidRDefault="009F5363" w:rsidP="009F5363">
            <w:pPr>
              <w:snapToGrid w:val="0"/>
              <w:jc w:val="both"/>
              <w:rPr>
                <w:rFonts w:ascii="Book Antiqua" w:eastAsia="標楷體" w:hAnsi="Book Antiqua"/>
              </w:rPr>
            </w:pPr>
            <w:r w:rsidRPr="00E70DD3">
              <w:rPr>
                <w:rFonts w:ascii="Book Antiqua" w:eastAsia="標楷體" w:hAnsi="Book Antiqua"/>
              </w:rPr>
              <w:t>證券商審查專業投資人資格未納入金融商品專業知識的評估方式。</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ABB62C5" w14:textId="77777777" w:rsidR="009F5363" w:rsidRPr="00E70DD3" w:rsidRDefault="009F5363" w:rsidP="008627BF">
            <w:pPr>
              <w:snapToGrid w:val="0"/>
              <w:jc w:val="both"/>
              <w:rPr>
                <w:rFonts w:ascii="Book Antiqua" w:eastAsia="標楷體" w:hAnsi="Book Antiqua" w:hint="eastAsia"/>
              </w:rPr>
            </w:pPr>
            <w:r w:rsidRPr="00E70DD3">
              <w:rPr>
                <w:rFonts w:ascii="Book Antiqua" w:eastAsia="標楷體" w:hAnsi="Book Antiqua"/>
                <w:color w:val="000000"/>
              </w:rPr>
              <w:t>券商公會「證券商受託買賣外國有價證券</w:t>
            </w:r>
            <w:r w:rsidR="008627BF">
              <w:rPr>
                <w:rFonts w:ascii="Book Antiqua" w:eastAsia="標楷體" w:hAnsi="Book Antiqua" w:hint="eastAsia"/>
                <w:color w:val="000000"/>
              </w:rPr>
              <w:t>管理</w:t>
            </w:r>
            <w:r w:rsidRPr="00E70DD3">
              <w:rPr>
                <w:rFonts w:ascii="Book Antiqua" w:eastAsia="標楷體" w:hAnsi="Book Antiqua"/>
                <w:color w:val="000000"/>
              </w:rPr>
              <w:t>辦法」第</w:t>
            </w:r>
            <w:r w:rsidRPr="00E70DD3">
              <w:rPr>
                <w:rFonts w:ascii="Book Antiqua" w:eastAsia="標楷體" w:hAnsi="Book Antiqua"/>
                <w:color w:val="000000"/>
              </w:rPr>
              <w:t>3</w:t>
            </w:r>
            <w:r w:rsidRPr="00E70DD3">
              <w:rPr>
                <w:rFonts w:ascii="Book Antiqua" w:eastAsia="標楷體" w:hAnsi="Book Antiqua"/>
                <w:color w:val="000000"/>
              </w:rPr>
              <w:t>條第</w:t>
            </w:r>
            <w:r w:rsidRPr="00E70DD3">
              <w:rPr>
                <w:rFonts w:ascii="Book Antiqua" w:eastAsia="標楷體" w:hAnsi="Book Antiqua"/>
                <w:color w:val="000000"/>
              </w:rPr>
              <w:t>5</w:t>
            </w:r>
            <w:r>
              <w:rPr>
                <w:rFonts w:ascii="Book Antiqua" w:eastAsia="標楷體" w:hAnsi="Book Antiqua"/>
                <w:color w:val="000000"/>
              </w:rPr>
              <w:t>項</w:t>
            </w:r>
          </w:p>
        </w:tc>
        <w:tc>
          <w:tcPr>
            <w:tcW w:w="6033" w:type="dxa"/>
            <w:tcBorders>
              <w:top w:val="single" w:sz="4" w:space="0" w:color="auto"/>
              <w:left w:val="single" w:sz="4" w:space="0" w:color="auto"/>
              <w:bottom w:val="single" w:sz="4" w:space="0" w:color="auto"/>
              <w:right w:val="single" w:sz="4" w:space="0" w:color="auto"/>
            </w:tcBorders>
          </w:tcPr>
          <w:p w14:paraId="71C8F07C" w14:textId="77777777" w:rsidR="009F5363" w:rsidRPr="00E70DD3" w:rsidRDefault="009F5363" w:rsidP="009F5363">
            <w:pPr>
              <w:snapToGrid w:val="0"/>
              <w:jc w:val="both"/>
              <w:rPr>
                <w:rFonts w:ascii="Book Antiqua" w:eastAsia="標楷體" w:hAnsi="Book Antiqua"/>
              </w:rPr>
            </w:pPr>
            <w:r w:rsidRPr="00E70DD3">
              <w:rPr>
                <w:rFonts w:ascii="Book Antiqua" w:eastAsia="標楷體" w:hAnsi="Book Antiqua"/>
                <w:bCs/>
                <w:snapToGrid w:val="0"/>
                <w:color w:val="000000"/>
                <w:kern w:val="0"/>
              </w:rPr>
              <w:t>證券商接受委託人申請為專業投資人，僅需提供財力證明及交易經驗的佐證資料，而未依規定對委託人金融商品專業知識進行評估</w:t>
            </w:r>
            <w:r w:rsidRPr="00E70DD3">
              <w:rPr>
                <w:rFonts w:ascii="Book Antiqua" w:eastAsia="標楷體" w:hAnsi="Book Antiqua"/>
              </w:rPr>
              <w:t>。</w:t>
            </w:r>
          </w:p>
        </w:tc>
      </w:tr>
      <w:tr w:rsidR="009F5363" w:rsidRPr="00E70DD3" w14:paraId="08399D40" w14:textId="77777777" w:rsidTr="00B1546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669EEE9D" w14:textId="77777777" w:rsidR="009F5363" w:rsidRPr="00E70DD3" w:rsidRDefault="00B75382" w:rsidP="009F5363">
            <w:pPr>
              <w:snapToGrid w:val="0"/>
              <w:jc w:val="center"/>
              <w:rPr>
                <w:rFonts w:ascii="Book Antiqua" w:eastAsia="標楷體" w:hAnsi="Book Antiqua"/>
                <w:color w:val="000000"/>
              </w:rPr>
            </w:pPr>
            <w:r>
              <w:rPr>
                <w:rFonts w:ascii="Book Antiqua" w:eastAsia="標楷體" w:hAnsi="Book Antiqua" w:hint="eastAsia"/>
                <w:color w:val="000000"/>
              </w:rPr>
              <w:t>18</w:t>
            </w:r>
          </w:p>
        </w:tc>
        <w:tc>
          <w:tcPr>
            <w:tcW w:w="1275" w:type="dxa"/>
            <w:tcBorders>
              <w:top w:val="single" w:sz="4" w:space="0" w:color="auto"/>
              <w:left w:val="single" w:sz="4" w:space="0" w:color="auto"/>
              <w:bottom w:val="single" w:sz="4" w:space="0" w:color="auto"/>
              <w:right w:val="single" w:sz="4" w:space="0" w:color="auto"/>
            </w:tcBorders>
          </w:tcPr>
          <w:p w14:paraId="7A34F25F"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color w:val="000000"/>
              </w:rPr>
              <w:t>受託買賣外國有價證券業務</w:t>
            </w:r>
          </w:p>
        </w:tc>
        <w:tc>
          <w:tcPr>
            <w:tcW w:w="1276" w:type="dxa"/>
            <w:tcBorders>
              <w:top w:val="single" w:sz="4" w:space="0" w:color="auto"/>
              <w:left w:val="single" w:sz="4" w:space="0" w:color="auto"/>
              <w:bottom w:val="single" w:sz="4" w:space="0" w:color="auto"/>
              <w:right w:val="single" w:sz="4" w:space="0" w:color="auto"/>
            </w:tcBorders>
          </w:tcPr>
          <w:p w14:paraId="5C431195"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color w:val="000000"/>
              </w:rPr>
              <w:t>券商公會</w:t>
            </w:r>
          </w:p>
        </w:tc>
        <w:tc>
          <w:tcPr>
            <w:tcW w:w="3260" w:type="dxa"/>
            <w:tcBorders>
              <w:top w:val="single" w:sz="4" w:space="0" w:color="auto"/>
              <w:left w:val="single" w:sz="4" w:space="0" w:color="auto"/>
              <w:bottom w:val="single" w:sz="4" w:space="0" w:color="auto"/>
              <w:right w:val="single" w:sz="4" w:space="0" w:color="auto"/>
            </w:tcBorders>
          </w:tcPr>
          <w:p w14:paraId="140670B3" w14:textId="77777777" w:rsidR="009F5363" w:rsidRPr="00E70DD3" w:rsidRDefault="009F5363" w:rsidP="00551B5F">
            <w:pPr>
              <w:snapToGrid w:val="0"/>
              <w:jc w:val="both"/>
              <w:rPr>
                <w:rFonts w:ascii="Book Antiqua" w:eastAsia="標楷體" w:hAnsi="Book Antiqua"/>
              </w:rPr>
            </w:pPr>
            <w:r w:rsidRPr="00E70DD3">
              <w:rPr>
                <w:rFonts w:ascii="Book Antiqua" w:eastAsia="標楷體" w:hAnsi="Book Antiqua"/>
                <w:color w:val="000000"/>
              </w:rPr>
              <w:t>證券商按月編製對</w:t>
            </w:r>
            <w:proofErr w:type="gramStart"/>
            <w:r w:rsidRPr="00E70DD3">
              <w:rPr>
                <w:rFonts w:ascii="Book Antiqua" w:eastAsia="標楷體" w:hAnsi="Book Antiqua"/>
                <w:color w:val="000000"/>
              </w:rPr>
              <w:t>帳單</w:t>
            </w:r>
            <w:proofErr w:type="gramEnd"/>
            <w:r w:rsidRPr="00E70DD3">
              <w:rPr>
                <w:rFonts w:ascii="Book Antiqua" w:eastAsia="標楷體" w:hAnsi="Book Antiqua"/>
                <w:color w:val="000000"/>
              </w:rPr>
              <w:t>未</w:t>
            </w:r>
            <w:r w:rsidR="00551B5F">
              <w:rPr>
                <w:rFonts w:ascii="Book Antiqua" w:eastAsia="標楷體" w:hAnsi="Book Antiqua" w:hint="eastAsia"/>
                <w:color w:val="000000"/>
              </w:rPr>
              <w:t>充分</w:t>
            </w:r>
            <w:r w:rsidRPr="00E70DD3">
              <w:rPr>
                <w:rFonts w:ascii="Book Antiqua" w:eastAsia="標楷體" w:hAnsi="Book Antiqua"/>
                <w:color w:val="000000"/>
              </w:rPr>
              <w:t>載明</w:t>
            </w:r>
            <w:r w:rsidR="00551B5F">
              <w:rPr>
                <w:rFonts w:ascii="Book Antiqua" w:eastAsia="標楷體" w:hAnsi="Book Antiqua" w:hint="eastAsia"/>
                <w:color w:val="000000"/>
              </w:rPr>
              <w:t>相關資料</w:t>
            </w:r>
            <w:r w:rsidRPr="00E70DD3">
              <w:rPr>
                <w:rFonts w:ascii="Book Antiqua" w:eastAsia="標楷體" w:hAnsi="Book Antiqua"/>
                <w:color w:val="000000"/>
              </w:rPr>
              <w:t>。</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561E4843" w14:textId="77777777" w:rsidR="009F5363" w:rsidRPr="00E70DD3" w:rsidRDefault="009F5363" w:rsidP="009F5363">
            <w:pPr>
              <w:snapToGrid w:val="0"/>
              <w:ind w:hanging="24"/>
              <w:jc w:val="both"/>
              <w:rPr>
                <w:rFonts w:ascii="Book Antiqua" w:eastAsia="標楷體" w:hAnsi="Book Antiqua" w:hint="eastAsia"/>
                <w:kern w:val="0"/>
              </w:rPr>
            </w:pPr>
            <w:r w:rsidRPr="00E70DD3">
              <w:rPr>
                <w:rFonts w:ascii="Book Antiqua" w:eastAsia="標楷體" w:hAnsi="Book Antiqua"/>
                <w:color w:val="000000"/>
              </w:rPr>
              <w:t>券商公會「證券商受託買賣外國有價證券作業辦法」第</w:t>
            </w:r>
            <w:r w:rsidRPr="00E70DD3">
              <w:rPr>
                <w:rFonts w:ascii="Book Antiqua" w:eastAsia="標楷體" w:hAnsi="Book Antiqua"/>
                <w:color w:val="000000"/>
              </w:rPr>
              <w:t>21</w:t>
            </w:r>
            <w:r w:rsidRPr="00E70DD3">
              <w:rPr>
                <w:rFonts w:ascii="Book Antiqua" w:eastAsia="標楷體" w:hAnsi="Book Antiqua"/>
                <w:color w:val="000000"/>
              </w:rPr>
              <w:t>條第</w:t>
            </w:r>
            <w:r w:rsidRPr="00E70DD3">
              <w:rPr>
                <w:rFonts w:ascii="Book Antiqua" w:eastAsia="標楷體" w:hAnsi="Book Antiqua"/>
                <w:color w:val="000000"/>
              </w:rPr>
              <w:t>2</w:t>
            </w:r>
            <w:r>
              <w:rPr>
                <w:rFonts w:ascii="Book Antiqua" w:eastAsia="標楷體" w:hAnsi="Book Antiqua"/>
                <w:color w:val="000000"/>
              </w:rPr>
              <w:t>項</w:t>
            </w:r>
          </w:p>
        </w:tc>
        <w:tc>
          <w:tcPr>
            <w:tcW w:w="6033" w:type="dxa"/>
            <w:tcBorders>
              <w:top w:val="single" w:sz="4" w:space="0" w:color="auto"/>
              <w:left w:val="single" w:sz="4" w:space="0" w:color="auto"/>
              <w:bottom w:val="single" w:sz="4" w:space="0" w:color="auto"/>
              <w:right w:val="single" w:sz="4" w:space="0" w:color="auto"/>
            </w:tcBorders>
          </w:tcPr>
          <w:p w14:paraId="62C705E2" w14:textId="77777777" w:rsidR="009F5363" w:rsidRPr="00E70DD3" w:rsidRDefault="009F5363" w:rsidP="009F5363">
            <w:pPr>
              <w:snapToGrid w:val="0"/>
              <w:jc w:val="both"/>
              <w:rPr>
                <w:rFonts w:ascii="Book Antiqua" w:eastAsia="標楷體" w:hAnsi="Book Antiqua"/>
                <w:kern w:val="0"/>
              </w:rPr>
            </w:pPr>
            <w:r w:rsidRPr="00E70DD3">
              <w:rPr>
                <w:rFonts w:ascii="Book Antiqua" w:eastAsia="標楷體" w:hAnsi="Book Antiqua"/>
                <w:bCs/>
                <w:snapToGrid w:val="0"/>
                <w:color w:val="000000"/>
                <w:kern w:val="0"/>
              </w:rPr>
              <w:t>證券商辦理受託買賣外國有價證券，寄予委託人之月對</w:t>
            </w:r>
            <w:proofErr w:type="gramStart"/>
            <w:r w:rsidRPr="00E70DD3">
              <w:rPr>
                <w:rFonts w:ascii="Book Antiqua" w:eastAsia="標楷體" w:hAnsi="Book Antiqua"/>
                <w:bCs/>
                <w:snapToGrid w:val="0"/>
                <w:color w:val="000000"/>
                <w:kern w:val="0"/>
              </w:rPr>
              <w:t>帳單</w:t>
            </w:r>
            <w:proofErr w:type="gramEnd"/>
            <w:r w:rsidRPr="00E70DD3">
              <w:rPr>
                <w:rFonts w:ascii="Book Antiqua" w:eastAsia="標楷體" w:hAnsi="Book Antiqua"/>
                <w:bCs/>
                <w:snapToGrid w:val="0"/>
                <w:color w:val="000000"/>
                <w:kern w:val="0"/>
              </w:rPr>
              <w:t>未依規定記載</w:t>
            </w:r>
            <w:proofErr w:type="gramStart"/>
            <w:r w:rsidRPr="00E70DD3">
              <w:rPr>
                <w:rFonts w:ascii="Book Antiqua" w:eastAsia="標楷體" w:hAnsi="Book Antiqua"/>
                <w:bCs/>
                <w:snapToGrid w:val="0"/>
                <w:color w:val="000000"/>
                <w:kern w:val="0"/>
              </w:rPr>
              <w:t>複</w:t>
            </w:r>
            <w:proofErr w:type="gramEnd"/>
            <w:r w:rsidRPr="00E70DD3">
              <w:rPr>
                <w:rFonts w:ascii="Book Antiqua" w:eastAsia="標楷體" w:hAnsi="Book Antiqua"/>
                <w:bCs/>
                <w:snapToGrid w:val="0"/>
                <w:color w:val="000000"/>
                <w:kern w:val="0"/>
              </w:rPr>
              <w:t>受託金融機構名稱。</w:t>
            </w:r>
          </w:p>
        </w:tc>
      </w:tr>
      <w:tr w:rsidR="009F5363" w:rsidRPr="00E70DD3" w14:paraId="4F02D656" w14:textId="77777777" w:rsidTr="00B1546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2552542D" w14:textId="77777777" w:rsidR="009F5363" w:rsidRPr="00E70DD3" w:rsidRDefault="00B75382" w:rsidP="009F5363">
            <w:pPr>
              <w:snapToGrid w:val="0"/>
              <w:jc w:val="center"/>
              <w:rPr>
                <w:rFonts w:ascii="Book Antiqua" w:eastAsia="標楷體" w:hAnsi="Book Antiqua"/>
                <w:color w:val="000000"/>
              </w:rPr>
            </w:pPr>
            <w:r>
              <w:rPr>
                <w:rFonts w:ascii="Book Antiqua" w:eastAsia="標楷體" w:hAnsi="Book Antiqua" w:hint="eastAsia"/>
                <w:color w:val="000000"/>
              </w:rPr>
              <w:t>19</w:t>
            </w:r>
          </w:p>
        </w:tc>
        <w:tc>
          <w:tcPr>
            <w:tcW w:w="1275" w:type="dxa"/>
            <w:tcBorders>
              <w:top w:val="single" w:sz="4" w:space="0" w:color="auto"/>
              <w:left w:val="single" w:sz="4" w:space="0" w:color="auto"/>
              <w:bottom w:val="single" w:sz="4" w:space="0" w:color="auto"/>
              <w:right w:val="single" w:sz="4" w:space="0" w:color="auto"/>
            </w:tcBorders>
          </w:tcPr>
          <w:p w14:paraId="62741777"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color w:val="000000"/>
              </w:rPr>
              <w:t>受託買賣外國有價證券業務</w:t>
            </w:r>
          </w:p>
        </w:tc>
        <w:tc>
          <w:tcPr>
            <w:tcW w:w="1276" w:type="dxa"/>
            <w:tcBorders>
              <w:top w:val="single" w:sz="4" w:space="0" w:color="auto"/>
              <w:left w:val="single" w:sz="4" w:space="0" w:color="auto"/>
              <w:bottom w:val="single" w:sz="4" w:space="0" w:color="auto"/>
              <w:right w:val="single" w:sz="4" w:space="0" w:color="auto"/>
            </w:tcBorders>
          </w:tcPr>
          <w:p w14:paraId="1AB51742"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color w:val="000000"/>
              </w:rPr>
              <w:t>券商公會</w:t>
            </w:r>
          </w:p>
        </w:tc>
        <w:tc>
          <w:tcPr>
            <w:tcW w:w="3260" w:type="dxa"/>
            <w:tcBorders>
              <w:top w:val="single" w:sz="4" w:space="0" w:color="auto"/>
              <w:left w:val="single" w:sz="4" w:space="0" w:color="auto"/>
              <w:bottom w:val="single" w:sz="4" w:space="0" w:color="auto"/>
              <w:right w:val="single" w:sz="4" w:space="0" w:color="auto"/>
            </w:tcBorders>
          </w:tcPr>
          <w:p w14:paraId="304A0F73" w14:textId="77777777" w:rsidR="009F5363" w:rsidRPr="00E70DD3" w:rsidRDefault="009F5363" w:rsidP="002070D9">
            <w:pPr>
              <w:snapToGrid w:val="0"/>
              <w:jc w:val="both"/>
              <w:rPr>
                <w:rFonts w:ascii="Book Antiqua" w:eastAsia="標楷體" w:hAnsi="Book Antiqua"/>
              </w:rPr>
            </w:pPr>
            <w:r w:rsidRPr="00E70DD3">
              <w:rPr>
                <w:rFonts w:ascii="Book Antiqua" w:eastAsia="標楷體" w:hAnsi="Book Antiqua"/>
                <w:color w:val="000000"/>
              </w:rPr>
              <w:t>證券商境外結構型商品審查小組成員未落實訓練課程。</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43F8BC4" w14:textId="77777777" w:rsidR="009F5363" w:rsidRPr="00E70DD3" w:rsidRDefault="009F5363" w:rsidP="00B75382">
            <w:pPr>
              <w:snapToGrid w:val="0"/>
              <w:jc w:val="both"/>
              <w:rPr>
                <w:rFonts w:ascii="Book Antiqua" w:eastAsia="標楷體" w:hAnsi="Book Antiqua"/>
                <w:color w:val="000000"/>
              </w:rPr>
            </w:pPr>
            <w:r w:rsidRPr="00E70DD3">
              <w:rPr>
                <w:rFonts w:ascii="Book Antiqua" w:eastAsia="標楷體" w:hAnsi="Book Antiqua"/>
                <w:color w:val="000000"/>
              </w:rPr>
              <w:t>券商公會「證券商受託買賣外國有</w:t>
            </w:r>
            <w:r w:rsidR="008627BF">
              <w:rPr>
                <w:rFonts w:ascii="Book Antiqua" w:eastAsia="標楷體" w:hAnsi="Book Antiqua"/>
                <w:color w:val="000000"/>
              </w:rPr>
              <w:t>價證券</w:t>
            </w:r>
            <w:r w:rsidR="008627BF">
              <w:rPr>
                <w:rFonts w:ascii="Book Antiqua" w:eastAsia="標楷體" w:hAnsi="Book Antiqua" w:hint="eastAsia"/>
                <w:color w:val="000000"/>
              </w:rPr>
              <w:t>管理</w:t>
            </w:r>
            <w:r w:rsidRPr="00E70DD3">
              <w:rPr>
                <w:rFonts w:ascii="Book Antiqua" w:eastAsia="標楷體" w:hAnsi="Book Antiqua"/>
                <w:color w:val="000000"/>
              </w:rPr>
              <w:t>辦法」第</w:t>
            </w:r>
            <w:r w:rsidRPr="00E70DD3">
              <w:rPr>
                <w:rFonts w:ascii="Book Antiqua" w:eastAsia="標楷體" w:hAnsi="Book Antiqua"/>
                <w:color w:val="000000"/>
              </w:rPr>
              <w:t>38</w:t>
            </w:r>
            <w:r w:rsidRPr="00E70DD3">
              <w:rPr>
                <w:rFonts w:ascii="Book Antiqua" w:eastAsia="標楷體" w:hAnsi="Book Antiqua"/>
                <w:color w:val="000000"/>
              </w:rPr>
              <w:t>條第</w:t>
            </w:r>
            <w:r w:rsidRPr="00E70DD3">
              <w:rPr>
                <w:rFonts w:ascii="Book Antiqua" w:eastAsia="標楷體" w:hAnsi="Book Antiqua"/>
                <w:color w:val="000000"/>
              </w:rPr>
              <w:t>4</w:t>
            </w:r>
            <w:r w:rsidRPr="00E70DD3">
              <w:rPr>
                <w:rFonts w:ascii="Book Antiqua" w:eastAsia="標楷體" w:hAnsi="Book Antiqua"/>
                <w:color w:val="000000"/>
              </w:rPr>
              <w:t>項</w:t>
            </w:r>
          </w:p>
        </w:tc>
        <w:tc>
          <w:tcPr>
            <w:tcW w:w="6033" w:type="dxa"/>
            <w:tcBorders>
              <w:top w:val="single" w:sz="4" w:space="0" w:color="auto"/>
              <w:left w:val="single" w:sz="4" w:space="0" w:color="auto"/>
              <w:bottom w:val="single" w:sz="4" w:space="0" w:color="auto"/>
              <w:right w:val="single" w:sz="4" w:space="0" w:color="auto"/>
            </w:tcBorders>
          </w:tcPr>
          <w:p w14:paraId="34E1A1A4" w14:textId="77777777" w:rsidR="009F5363" w:rsidRPr="00E70DD3" w:rsidRDefault="009F5363" w:rsidP="009F53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Book Antiqua" w:eastAsia="標楷體" w:hAnsi="Book Antiqua"/>
                <w:color w:val="000000"/>
              </w:rPr>
            </w:pPr>
            <w:r w:rsidRPr="00E70DD3">
              <w:rPr>
                <w:rFonts w:ascii="Book Antiqua" w:eastAsia="標楷體" w:hAnsi="Book Antiqua"/>
                <w:color w:val="000000"/>
              </w:rPr>
              <w:t>證券商境外結構型商品審查小組成員，未依規定參加證券商受託買賣外國有價證券之職業道德規範專業訓練課程。</w:t>
            </w:r>
          </w:p>
        </w:tc>
      </w:tr>
      <w:tr w:rsidR="009F5363" w:rsidRPr="00E70DD3" w14:paraId="6DE1CFAE" w14:textId="77777777" w:rsidTr="00B1546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3AE57F34" w14:textId="77777777" w:rsidR="009F5363" w:rsidRPr="00E70DD3" w:rsidRDefault="002070D9" w:rsidP="009F5363">
            <w:pPr>
              <w:snapToGrid w:val="0"/>
              <w:jc w:val="center"/>
              <w:rPr>
                <w:rFonts w:ascii="Book Antiqua" w:eastAsia="標楷體" w:hAnsi="Book Antiqua"/>
              </w:rPr>
            </w:pPr>
            <w:r>
              <w:rPr>
                <w:rFonts w:ascii="Book Antiqua" w:eastAsia="標楷體" w:hAnsi="Book Antiqua" w:hint="eastAsia"/>
              </w:rPr>
              <w:t>20</w:t>
            </w:r>
          </w:p>
        </w:tc>
        <w:tc>
          <w:tcPr>
            <w:tcW w:w="1275" w:type="dxa"/>
            <w:tcBorders>
              <w:top w:val="single" w:sz="4" w:space="0" w:color="auto"/>
              <w:left w:val="single" w:sz="4" w:space="0" w:color="auto"/>
              <w:bottom w:val="single" w:sz="4" w:space="0" w:color="auto"/>
              <w:right w:val="single" w:sz="4" w:space="0" w:color="auto"/>
            </w:tcBorders>
          </w:tcPr>
          <w:p w14:paraId="114DBF31"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rPr>
              <w:t>承銷業務</w:t>
            </w:r>
          </w:p>
        </w:tc>
        <w:tc>
          <w:tcPr>
            <w:tcW w:w="1276" w:type="dxa"/>
            <w:tcBorders>
              <w:top w:val="single" w:sz="4" w:space="0" w:color="auto"/>
              <w:left w:val="single" w:sz="4" w:space="0" w:color="auto"/>
              <w:bottom w:val="single" w:sz="4" w:space="0" w:color="auto"/>
              <w:right w:val="single" w:sz="4" w:space="0" w:color="auto"/>
            </w:tcBorders>
          </w:tcPr>
          <w:p w14:paraId="6EAC7159"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rPr>
              <w:t>券商公會</w:t>
            </w:r>
          </w:p>
        </w:tc>
        <w:tc>
          <w:tcPr>
            <w:tcW w:w="3260" w:type="dxa"/>
            <w:tcBorders>
              <w:top w:val="single" w:sz="4" w:space="0" w:color="auto"/>
              <w:left w:val="single" w:sz="4" w:space="0" w:color="auto"/>
              <w:bottom w:val="single" w:sz="4" w:space="0" w:color="auto"/>
              <w:right w:val="single" w:sz="4" w:space="0" w:color="auto"/>
            </w:tcBorders>
          </w:tcPr>
          <w:p w14:paraId="68854629" w14:textId="77777777" w:rsidR="009F5363" w:rsidRPr="00E70DD3" w:rsidRDefault="009F5363" w:rsidP="009F5363">
            <w:pPr>
              <w:snapToGrid w:val="0"/>
              <w:jc w:val="both"/>
              <w:rPr>
                <w:rFonts w:ascii="Book Antiqua" w:eastAsia="標楷體" w:hAnsi="Book Antiqua"/>
              </w:rPr>
            </w:pPr>
            <w:r w:rsidRPr="00E70DD3">
              <w:rPr>
                <w:rFonts w:ascii="Book Antiqua" w:eastAsia="標楷體" w:hAnsi="Book Antiqua"/>
              </w:rPr>
              <w:t>承銷</w:t>
            </w:r>
            <w:proofErr w:type="gramStart"/>
            <w:r w:rsidRPr="00E70DD3">
              <w:rPr>
                <w:rFonts w:ascii="Book Antiqua" w:eastAsia="標楷體" w:hAnsi="Book Antiqua"/>
              </w:rPr>
              <w:t>商於競拍</w:t>
            </w:r>
            <w:proofErr w:type="gramEnd"/>
            <w:r w:rsidRPr="00E70DD3">
              <w:rPr>
                <w:rFonts w:ascii="Book Antiqua" w:eastAsia="標楷體" w:hAnsi="Book Antiqua"/>
              </w:rPr>
              <w:t>系統上傳不得參與投標名單時有漏列情事。</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5BE18336" w14:textId="77777777" w:rsidR="009F5363" w:rsidRPr="00E70DD3" w:rsidRDefault="009F5363" w:rsidP="00B75382">
            <w:pPr>
              <w:snapToGrid w:val="0"/>
              <w:jc w:val="both"/>
              <w:rPr>
                <w:rFonts w:ascii="Book Antiqua" w:eastAsia="標楷體" w:hAnsi="Book Antiqua"/>
              </w:rPr>
            </w:pPr>
            <w:r w:rsidRPr="00E70DD3">
              <w:rPr>
                <w:rFonts w:ascii="Book Antiqua" w:eastAsia="標楷體" w:hAnsi="Book Antiqua"/>
                <w:kern w:val="0"/>
              </w:rPr>
              <w:t>券商公會「承銷商辦理承銷業務時之缺失處理辦法」第</w:t>
            </w:r>
            <w:r w:rsidRPr="00E70DD3">
              <w:rPr>
                <w:rFonts w:ascii="Book Antiqua" w:eastAsia="標楷體" w:hAnsi="Book Antiqua"/>
                <w:color w:val="000000"/>
              </w:rPr>
              <w:t>5</w:t>
            </w:r>
            <w:r w:rsidRPr="00E70DD3">
              <w:rPr>
                <w:rFonts w:ascii="Book Antiqua" w:eastAsia="標楷體" w:hAnsi="Book Antiqua"/>
                <w:kern w:val="0"/>
              </w:rPr>
              <w:t>條</w:t>
            </w:r>
          </w:p>
        </w:tc>
        <w:tc>
          <w:tcPr>
            <w:tcW w:w="6033" w:type="dxa"/>
            <w:tcBorders>
              <w:top w:val="single" w:sz="4" w:space="0" w:color="auto"/>
              <w:left w:val="single" w:sz="4" w:space="0" w:color="auto"/>
              <w:bottom w:val="single" w:sz="4" w:space="0" w:color="auto"/>
              <w:right w:val="single" w:sz="4" w:space="0" w:color="auto"/>
            </w:tcBorders>
          </w:tcPr>
          <w:p w14:paraId="7573932B" w14:textId="77777777" w:rsidR="009F5363" w:rsidRPr="00E70DD3" w:rsidRDefault="009F5363" w:rsidP="009F5363">
            <w:pPr>
              <w:snapToGrid w:val="0"/>
              <w:jc w:val="both"/>
              <w:rPr>
                <w:rFonts w:ascii="Book Antiqua" w:eastAsia="標楷體" w:hAnsi="Book Antiqua"/>
              </w:rPr>
            </w:pPr>
            <w:r w:rsidRPr="00E70DD3">
              <w:rPr>
                <w:rFonts w:ascii="Book Antiqua" w:eastAsia="標楷體" w:hAnsi="Book Antiqua"/>
                <w:color w:val="000000"/>
              </w:rPr>
              <w:t>證券承銷商</w:t>
            </w:r>
            <w:r w:rsidRPr="00E70DD3">
              <w:rPr>
                <w:rFonts w:ascii="Book Antiqua" w:eastAsia="標楷體" w:hAnsi="Book Antiqua"/>
              </w:rPr>
              <w:t>辦理初次上櫃案件，未將公司董事長與發行公司董事長為同一人之公司列入不得參與投標名單，致上</w:t>
            </w:r>
            <w:proofErr w:type="gramStart"/>
            <w:r w:rsidRPr="00E70DD3">
              <w:rPr>
                <w:rFonts w:ascii="Book Antiqua" w:eastAsia="標楷體" w:hAnsi="Book Antiqua"/>
              </w:rPr>
              <w:t>傳至競拍</w:t>
            </w:r>
            <w:proofErr w:type="gramEnd"/>
            <w:r w:rsidRPr="00E70DD3">
              <w:rPr>
                <w:rFonts w:ascii="Book Antiqua" w:eastAsia="標楷體" w:hAnsi="Book Antiqua"/>
              </w:rPr>
              <w:t>系統名單有漏列情事。</w:t>
            </w:r>
          </w:p>
        </w:tc>
      </w:tr>
      <w:tr w:rsidR="009F5363" w:rsidRPr="00E70DD3" w14:paraId="41E2AE3B" w14:textId="77777777" w:rsidTr="00B1546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0AE9382E" w14:textId="77777777" w:rsidR="009F5363" w:rsidRPr="00E70DD3" w:rsidRDefault="002070D9" w:rsidP="009F5363">
            <w:pPr>
              <w:snapToGrid w:val="0"/>
              <w:jc w:val="center"/>
              <w:rPr>
                <w:rFonts w:ascii="Book Antiqua" w:eastAsia="標楷體" w:hAnsi="Book Antiqua"/>
              </w:rPr>
            </w:pPr>
            <w:r>
              <w:rPr>
                <w:rFonts w:ascii="Book Antiqua" w:eastAsia="標楷體" w:hAnsi="Book Antiqua" w:hint="eastAsia"/>
              </w:rPr>
              <w:t>21</w:t>
            </w:r>
          </w:p>
        </w:tc>
        <w:tc>
          <w:tcPr>
            <w:tcW w:w="1275" w:type="dxa"/>
            <w:tcBorders>
              <w:top w:val="single" w:sz="4" w:space="0" w:color="auto"/>
              <w:left w:val="single" w:sz="4" w:space="0" w:color="auto"/>
              <w:bottom w:val="single" w:sz="4" w:space="0" w:color="auto"/>
              <w:right w:val="single" w:sz="4" w:space="0" w:color="auto"/>
            </w:tcBorders>
          </w:tcPr>
          <w:p w14:paraId="301CFAD4"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rPr>
              <w:t>承銷業務</w:t>
            </w:r>
          </w:p>
        </w:tc>
        <w:tc>
          <w:tcPr>
            <w:tcW w:w="1276" w:type="dxa"/>
            <w:tcBorders>
              <w:top w:val="single" w:sz="4" w:space="0" w:color="auto"/>
              <w:left w:val="single" w:sz="4" w:space="0" w:color="auto"/>
              <w:bottom w:val="single" w:sz="4" w:space="0" w:color="auto"/>
              <w:right w:val="single" w:sz="4" w:space="0" w:color="auto"/>
            </w:tcBorders>
          </w:tcPr>
          <w:p w14:paraId="62CF60BE"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rPr>
              <w:t>券商公會</w:t>
            </w:r>
          </w:p>
        </w:tc>
        <w:tc>
          <w:tcPr>
            <w:tcW w:w="3260" w:type="dxa"/>
            <w:tcBorders>
              <w:top w:val="single" w:sz="4" w:space="0" w:color="auto"/>
              <w:left w:val="single" w:sz="4" w:space="0" w:color="auto"/>
              <w:bottom w:val="single" w:sz="4" w:space="0" w:color="auto"/>
              <w:right w:val="single" w:sz="4" w:space="0" w:color="auto"/>
            </w:tcBorders>
          </w:tcPr>
          <w:p w14:paraId="48BF4F09" w14:textId="77777777" w:rsidR="009F5363" w:rsidRPr="00E70DD3" w:rsidRDefault="009F5363" w:rsidP="009F5363">
            <w:pPr>
              <w:snapToGrid w:val="0"/>
              <w:jc w:val="both"/>
              <w:rPr>
                <w:rFonts w:ascii="Book Antiqua" w:eastAsia="標楷體" w:hAnsi="Book Antiqua"/>
              </w:rPr>
            </w:pPr>
            <w:r w:rsidRPr="00E70DD3">
              <w:rPr>
                <w:rFonts w:ascii="Book Antiqua" w:eastAsia="標楷體" w:hAnsi="Book Antiqua"/>
              </w:rPr>
              <w:t>承銷商辦理初次上市案件之訂價及</w:t>
            </w:r>
            <w:proofErr w:type="gramStart"/>
            <w:r w:rsidRPr="00E70DD3">
              <w:rPr>
                <w:rFonts w:ascii="Book Antiqua" w:eastAsia="標楷體" w:hAnsi="Book Antiqua"/>
              </w:rPr>
              <w:t>提撥過額配售</w:t>
            </w:r>
            <w:proofErr w:type="gramEnd"/>
            <w:r w:rsidRPr="00E70DD3">
              <w:rPr>
                <w:rFonts w:ascii="Book Antiqua" w:eastAsia="標楷體" w:hAnsi="Book Antiqua"/>
              </w:rPr>
              <w:t>作業</w:t>
            </w:r>
            <w:proofErr w:type="gramStart"/>
            <w:r w:rsidRPr="00E70DD3">
              <w:rPr>
                <w:rFonts w:ascii="Book Antiqua" w:eastAsia="標楷體" w:hAnsi="Book Antiqua"/>
              </w:rPr>
              <w:t>欠缺妥</w:t>
            </w:r>
            <w:proofErr w:type="gramEnd"/>
            <w:r w:rsidRPr="00E70DD3">
              <w:rPr>
                <w:rFonts w:ascii="Book Antiqua" w:eastAsia="標楷體" w:hAnsi="Book Antiqua"/>
              </w:rPr>
              <w:t>適。</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E47E954" w14:textId="77777777" w:rsidR="009F5363" w:rsidRPr="00E70DD3" w:rsidRDefault="009F5363" w:rsidP="00B75382">
            <w:pPr>
              <w:snapToGrid w:val="0"/>
              <w:jc w:val="both"/>
              <w:rPr>
                <w:rFonts w:ascii="Book Antiqua" w:eastAsia="標楷體" w:hAnsi="Book Antiqua"/>
              </w:rPr>
            </w:pPr>
            <w:r w:rsidRPr="00E70DD3">
              <w:rPr>
                <w:rFonts w:ascii="Book Antiqua" w:eastAsia="標楷體" w:hAnsi="Book Antiqua"/>
                <w:kern w:val="0"/>
              </w:rPr>
              <w:t>券商公會「承銷商辦理承銷業務時之缺失處理辦法」第</w:t>
            </w:r>
            <w:r w:rsidRPr="00E70DD3">
              <w:rPr>
                <w:rFonts w:ascii="Book Antiqua" w:eastAsia="標楷體" w:hAnsi="Book Antiqua"/>
                <w:color w:val="000000"/>
              </w:rPr>
              <w:t>5</w:t>
            </w:r>
            <w:r w:rsidRPr="00E70DD3">
              <w:rPr>
                <w:rFonts w:ascii="Book Antiqua" w:eastAsia="標楷體" w:hAnsi="Book Antiqua"/>
                <w:kern w:val="0"/>
              </w:rPr>
              <w:t>條</w:t>
            </w:r>
          </w:p>
        </w:tc>
        <w:tc>
          <w:tcPr>
            <w:tcW w:w="6033" w:type="dxa"/>
            <w:tcBorders>
              <w:top w:val="single" w:sz="4" w:space="0" w:color="auto"/>
              <w:left w:val="single" w:sz="4" w:space="0" w:color="auto"/>
              <w:bottom w:val="single" w:sz="4" w:space="0" w:color="auto"/>
              <w:right w:val="single" w:sz="4" w:space="0" w:color="auto"/>
            </w:tcBorders>
          </w:tcPr>
          <w:p w14:paraId="57CF2C48" w14:textId="77777777" w:rsidR="009F5363" w:rsidRPr="00E70DD3" w:rsidRDefault="009F5363" w:rsidP="009F5363">
            <w:pPr>
              <w:snapToGrid w:val="0"/>
              <w:jc w:val="both"/>
              <w:rPr>
                <w:rFonts w:ascii="Book Antiqua" w:eastAsia="標楷體" w:hAnsi="Book Antiqua"/>
              </w:rPr>
            </w:pPr>
            <w:r w:rsidRPr="00E70DD3">
              <w:rPr>
                <w:rFonts w:ascii="Book Antiqua" w:eastAsia="標楷體" w:hAnsi="Book Antiqua"/>
                <w:color w:val="000000"/>
              </w:rPr>
              <w:t>證券承銷商</w:t>
            </w:r>
            <w:r w:rsidRPr="00E70DD3">
              <w:rPr>
                <w:rFonts w:ascii="Book Antiqua" w:eastAsia="標楷體" w:hAnsi="Book Antiqua"/>
              </w:rPr>
              <w:t>辦理初次上市案件，掛牌後首五日</w:t>
            </w:r>
            <w:proofErr w:type="gramStart"/>
            <w:r w:rsidRPr="00E70DD3">
              <w:rPr>
                <w:rFonts w:ascii="Book Antiqua" w:eastAsia="標楷體" w:hAnsi="Book Antiqua"/>
              </w:rPr>
              <w:t>收盤均價有</w:t>
            </w:r>
            <w:proofErr w:type="gramEnd"/>
            <w:r w:rsidRPr="00E70DD3">
              <w:rPr>
                <w:rFonts w:ascii="Book Antiqua" w:eastAsia="標楷體" w:hAnsi="Book Antiqua"/>
              </w:rPr>
              <w:t>跌破承銷價、掛牌後一個月平均收盤價跌破承銷價之跌幅有大於大盤加權指數及同類股指數跌幅之百分之十情事，且掛牌後首</w:t>
            </w:r>
            <w:proofErr w:type="gramStart"/>
            <w:r w:rsidRPr="00E70DD3">
              <w:rPr>
                <w:rFonts w:ascii="Book Antiqua" w:eastAsia="標楷體" w:hAnsi="Book Antiqua"/>
              </w:rPr>
              <w:t>五日均價亦</w:t>
            </w:r>
            <w:proofErr w:type="gramEnd"/>
            <w:r w:rsidRPr="00E70DD3">
              <w:rPr>
                <w:rFonts w:ascii="Book Antiqua" w:eastAsia="標楷體" w:hAnsi="Book Antiqua"/>
              </w:rPr>
              <w:t>跌破競價拍賣底價、一個</w:t>
            </w:r>
            <w:proofErr w:type="gramStart"/>
            <w:r w:rsidRPr="00E70DD3">
              <w:rPr>
                <w:rFonts w:ascii="Book Antiqua" w:eastAsia="標楷體" w:hAnsi="Book Antiqua"/>
              </w:rPr>
              <w:t>月均價跌破</w:t>
            </w:r>
            <w:proofErr w:type="gramEnd"/>
            <w:r w:rsidRPr="00E70DD3">
              <w:rPr>
                <w:rFonts w:ascii="Book Antiqua" w:eastAsia="標楷體" w:hAnsi="Book Antiqua"/>
              </w:rPr>
              <w:t>競價拍賣底價之跌幅逾百分之十。經檢視本案發行公司股票集保</w:t>
            </w:r>
            <w:proofErr w:type="gramStart"/>
            <w:r w:rsidRPr="00E70DD3">
              <w:rPr>
                <w:rFonts w:ascii="Book Antiqua" w:eastAsia="標楷體" w:hAnsi="Book Antiqua"/>
              </w:rPr>
              <w:t>成數雖符規定</w:t>
            </w:r>
            <w:proofErr w:type="gramEnd"/>
            <w:r w:rsidRPr="00E70DD3">
              <w:rPr>
                <w:rFonts w:ascii="Book Antiqua" w:eastAsia="標楷體" w:hAnsi="Book Antiqua"/>
              </w:rPr>
              <w:t>，惟</w:t>
            </w:r>
            <w:proofErr w:type="gramStart"/>
            <w:r w:rsidRPr="00E70DD3">
              <w:rPr>
                <w:rFonts w:ascii="Book Antiqua" w:eastAsia="標楷體" w:hAnsi="Book Antiqua"/>
              </w:rPr>
              <w:t>提撥過額配售</w:t>
            </w:r>
            <w:proofErr w:type="gramEnd"/>
            <w:r w:rsidRPr="00E70DD3">
              <w:rPr>
                <w:rFonts w:ascii="Book Antiqua" w:eastAsia="標楷體" w:hAnsi="Book Antiqua"/>
              </w:rPr>
              <w:t>比例甚低，其訂價及</w:t>
            </w:r>
            <w:proofErr w:type="gramStart"/>
            <w:r w:rsidRPr="00E70DD3">
              <w:rPr>
                <w:rFonts w:ascii="Book Antiqua" w:eastAsia="標楷體" w:hAnsi="Book Antiqua"/>
              </w:rPr>
              <w:t>提撥過額配售</w:t>
            </w:r>
            <w:proofErr w:type="gramEnd"/>
            <w:r w:rsidRPr="00E70DD3">
              <w:rPr>
                <w:rFonts w:ascii="Book Antiqua" w:eastAsia="標楷體" w:hAnsi="Book Antiqua"/>
              </w:rPr>
              <w:t>作業</w:t>
            </w:r>
            <w:proofErr w:type="gramStart"/>
            <w:r w:rsidRPr="00E70DD3">
              <w:rPr>
                <w:rFonts w:ascii="Book Antiqua" w:eastAsia="標楷體" w:hAnsi="Book Antiqua"/>
              </w:rPr>
              <w:t>欠缺妥</w:t>
            </w:r>
            <w:proofErr w:type="gramEnd"/>
            <w:r w:rsidRPr="00E70DD3">
              <w:rPr>
                <w:rFonts w:ascii="Book Antiqua" w:eastAsia="標楷體" w:hAnsi="Book Antiqua"/>
              </w:rPr>
              <w:t>適。</w:t>
            </w:r>
          </w:p>
        </w:tc>
      </w:tr>
      <w:tr w:rsidR="009F5363" w:rsidRPr="00E70DD3" w14:paraId="2B529F7A" w14:textId="77777777" w:rsidTr="00A7492D">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14:paraId="3042F2BD" w14:textId="77777777" w:rsidR="009F5363" w:rsidRPr="00E70DD3" w:rsidRDefault="002070D9" w:rsidP="009F5363">
            <w:pPr>
              <w:snapToGrid w:val="0"/>
              <w:jc w:val="center"/>
              <w:rPr>
                <w:rFonts w:ascii="Book Antiqua" w:eastAsia="標楷體" w:hAnsi="Book Antiqua"/>
              </w:rPr>
            </w:pPr>
            <w:r>
              <w:rPr>
                <w:rFonts w:ascii="Book Antiqua" w:eastAsia="標楷體" w:hAnsi="Book Antiqua" w:hint="eastAsia"/>
              </w:rPr>
              <w:t>22</w:t>
            </w:r>
          </w:p>
        </w:tc>
        <w:tc>
          <w:tcPr>
            <w:tcW w:w="1275" w:type="dxa"/>
            <w:tcBorders>
              <w:top w:val="single" w:sz="4" w:space="0" w:color="auto"/>
              <w:left w:val="single" w:sz="4" w:space="0" w:color="auto"/>
              <w:bottom w:val="single" w:sz="4" w:space="0" w:color="auto"/>
              <w:right w:val="single" w:sz="4" w:space="0" w:color="auto"/>
            </w:tcBorders>
          </w:tcPr>
          <w:p w14:paraId="13670651"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rPr>
              <w:t>業務招攬及營業促銷活動管理</w:t>
            </w:r>
          </w:p>
        </w:tc>
        <w:tc>
          <w:tcPr>
            <w:tcW w:w="1276" w:type="dxa"/>
            <w:tcBorders>
              <w:top w:val="single" w:sz="4" w:space="0" w:color="auto"/>
              <w:left w:val="single" w:sz="4" w:space="0" w:color="auto"/>
              <w:bottom w:val="single" w:sz="4" w:space="0" w:color="auto"/>
              <w:right w:val="single" w:sz="4" w:space="0" w:color="auto"/>
            </w:tcBorders>
          </w:tcPr>
          <w:p w14:paraId="726A1A1A" w14:textId="77777777" w:rsidR="009F5363" w:rsidRPr="00E70DD3" w:rsidRDefault="009F5363" w:rsidP="009F5363">
            <w:pPr>
              <w:snapToGrid w:val="0"/>
              <w:jc w:val="center"/>
              <w:rPr>
                <w:rFonts w:ascii="Book Antiqua" w:eastAsia="標楷體" w:hAnsi="Book Antiqua"/>
              </w:rPr>
            </w:pPr>
            <w:r w:rsidRPr="00E70DD3">
              <w:rPr>
                <w:rFonts w:ascii="Book Antiqua" w:eastAsia="標楷體" w:hAnsi="Book Antiqua"/>
              </w:rPr>
              <w:t>券商公會</w:t>
            </w:r>
          </w:p>
        </w:tc>
        <w:tc>
          <w:tcPr>
            <w:tcW w:w="3260" w:type="dxa"/>
            <w:tcBorders>
              <w:top w:val="single" w:sz="4" w:space="0" w:color="auto"/>
              <w:left w:val="single" w:sz="4" w:space="0" w:color="auto"/>
              <w:bottom w:val="single" w:sz="4" w:space="0" w:color="auto"/>
              <w:right w:val="single" w:sz="4" w:space="0" w:color="auto"/>
            </w:tcBorders>
          </w:tcPr>
          <w:p w14:paraId="6B785EFD" w14:textId="77777777" w:rsidR="009F5363" w:rsidRPr="00E70DD3" w:rsidRDefault="009F5363" w:rsidP="002070D9">
            <w:pPr>
              <w:snapToGrid w:val="0"/>
              <w:jc w:val="both"/>
              <w:rPr>
                <w:rFonts w:ascii="Book Antiqua" w:eastAsia="標楷體" w:hAnsi="Book Antiqua"/>
              </w:rPr>
            </w:pPr>
            <w:r w:rsidRPr="00E70DD3">
              <w:rPr>
                <w:rFonts w:ascii="Book Antiqua" w:eastAsia="標楷體" w:hAnsi="Book Antiqua"/>
              </w:rPr>
              <w:t>證券商業務人員於社群網站使用之廣告，</w:t>
            </w:r>
            <w:proofErr w:type="gramStart"/>
            <w:r w:rsidR="002070D9">
              <w:rPr>
                <w:rFonts w:ascii="Book Antiqua" w:eastAsia="標楷體" w:hAnsi="Book Antiqua" w:hint="eastAsia"/>
              </w:rPr>
              <w:t>未</w:t>
            </w:r>
            <w:r w:rsidR="002070D9" w:rsidRPr="002070D9">
              <w:rPr>
                <w:rFonts w:ascii="Book Antiqua" w:eastAsia="標楷體" w:hAnsi="Book Antiqua" w:hint="eastAsia"/>
              </w:rPr>
              <w:t>限轉</w:t>
            </w:r>
            <w:proofErr w:type="gramEnd"/>
            <w:r w:rsidR="002070D9" w:rsidRPr="002070D9">
              <w:rPr>
                <w:rFonts w:ascii="Book Antiqua" w:eastAsia="標楷體" w:hAnsi="Book Antiqua" w:hint="eastAsia"/>
              </w:rPr>
              <w:t>貼會員總公司向本公會申請獲同意生效且尚處有效期限之廣告案件</w:t>
            </w:r>
            <w:r w:rsidRPr="00E70DD3">
              <w:rPr>
                <w:rFonts w:ascii="Book Antiqua" w:eastAsia="標楷體" w:hAnsi="Book Antiqua"/>
              </w:rPr>
              <w:t>。</w:t>
            </w:r>
          </w:p>
        </w:tc>
        <w:tc>
          <w:tcPr>
            <w:tcW w:w="2414" w:type="dxa"/>
            <w:tcBorders>
              <w:top w:val="single" w:sz="4" w:space="0" w:color="auto"/>
              <w:left w:val="single" w:sz="4" w:space="0" w:color="auto"/>
              <w:bottom w:val="single" w:sz="4" w:space="0" w:color="auto"/>
              <w:right w:val="single" w:sz="4" w:space="0" w:color="auto"/>
            </w:tcBorders>
          </w:tcPr>
          <w:p w14:paraId="03E10062" w14:textId="77777777" w:rsidR="009F5363" w:rsidRPr="00E70DD3" w:rsidRDefault="009F5363" w:rsidP="002070D9">
            <w:pPr>
              <w:snapToGrid w:val="0"/>
              <w:jc w:val="both"/>
              <w:rPr>
                <w:rFonts w:ascii="Book Antiqua" w:eastAsia="標楷體" w:hAnsi="Book Antiqua"/>
              </w:rPr>
            </w:pPr>
            <w:r w:rsidRPr="00E70DD3">
              <w:rPr>
                <w:rFonts w:ascii="Book Antiqua" w:eastAsia="標楷體" w:hAnsi="Book Antiqua"/>
              </w:rPr>
              <w:t>券商公會「會員從事廣告、業務招攬及營業促銷活動管理辦法」第</w:t>
            </w:r>
            <w:r w:rsidRPr="00E70DD3">
              <w:rPr>
                <w:rFonts w:ascii="Book Antiqua" w:eastAsia="標楷體" w:hAnsi="Book Antiqua"/>
                <w:color w:val="000000"/>
              </w:rPr>
              <w:t>12</w:t>
            </w:r>
            <w:r w:rsidRPr="00E70DD3">
              <w:rPr>
                <w:rFonts w:ascii="Book Antiqua" w:eastAsia="標楷體" w:hAnsi="Book Antiqua"/>
              </w:rPr>
              <w:t>條第</w:t>
            </w:r>
            <w:r w:rsidRPr="00E70DD3">
              <w:rPr>
                <w:rFonts w:ascii="Book Antiqua" w:eastAsia="標楷體" w:hAnsi="Book Antiqua"/>
                <w:color w:val="000000"/>
              </w:rPr>
              <w:t>1</w:t>
            </w:r>
            <w:r w:rsidRPr="00E70DD3">
              <w:rPr>
                <w:rFonts w:ascii="Book Antiqua" w:eastAsia="標楷體" w:hAnsi="Book Antiqua"/>
              </w:rPr>
              <w:t>項</w:t>
            </w:r>
          </w:p>
        </w:tc>
        <w:tc>
          <w:tcPr>
            <w:tcW w:w="6033" w:type="dxa"/>
            <w:tcBorders>
              <w:top w:val="single" w:sz="4" w:space="0" w:color="auto"/>
              <w:left w:val="single" w:sz="4" w:space="0" w:color="auto"/>
              <w:bottom w:val="single" w:sz="4" w:space="0" w:color="auto"/>
              <w:right w:val="single" w:sz="4" w:space="0" w:color="auto"/>
            </w:tcBorders>
          </w:tcPr>
          <w:p w14:paraId="69D85570" w14:textId="77777777" w:rsidR="009F5363" w:rsidRPr="00E70DD3" w:rsidRDefault="009F5363" w:rsidP="009F5363">
            <w:pPr>
              <w:snapToGrid w:val="0"/>
              <w:jc w:val="both"/>
              <w:rPr>
                <w:rFonts w:ascii="Book Antiqua" w:eastAsia="標楷體" w:hAnsi="Book Antiqua"/>
              </w:rPr>
            </w:pPr>
            <w:r w:rsidRPr="00E70DD3">
              <w:rPr>
                <w:rFonts w:ascii="Book Antiqua" w:eastAsia="標楷體" w:hAnsi="Book Antiqua"/>
              </w:rPr>
              <w:t>證券商業務人員未經公司同意，於社群網站</w:t>
            </w:r>
            <w:r w:rsidRPr="00E70DD3">
              <w:rPr>
                <w:rFonts w:ascii="Book Antiqua" w:eastAsia="標楷體" w:hAnsi="Book Antiqua"/>
              </w:rPr>
              <w:t>(</w:t>
            </w:r>
            <w:proofErr w:type="gramStart"/>
            <w:r w:rsidRPr="00E70DD3">
              <w:rPr>
                <w:rFonts w:ascii="Book Antiqua" w:eastAsia="標楷體" w:hAnsi="Book Antiqua"/>
              </w:rPr>
              <w:t>臉書社團</w:t>
            </w:r>
            <w:proofErr w:type="gramEnd"/>
            <w:r w:rsidRPr="00E70DD3">
              <w:rPr>
                <w:rFonts w:ascii="Book Antiqua" w:eastAsia="標楷體" w:hAnsi="Book Antiqua"/>
              </w:rPr>
              <w:t>、</w:t>
            </w:r>
            <w:r w:rsidRPr="00E70DD3">
              <w:rPr>
                <w:rFonts w:ascii="Book Antiqua" w:eastAsia="標楷體" w:hAnsi="Book Antiqua"/>
              </w:rPr>
              <w:t>Threads</w:t>
            </w:r>
            <w:r w:rsidRPr="00E70DD3">
              <w:rPr>
                <w:rFonts w:ascii="Book Antiqua" w:eastAsia="標楷體" w:hAnsi="Book Antiqua"/>
              </w:rPr>
              <w:t>、</w:t>
            </w:r>
            <w:r w:rsidRPr="00E70DD3">
              <w:rPr>
                <w:rFonts w:ascii="Book Antiqua" w:eastAsia="標楷體" w:hAnsi="Book Antiqua"/>
              </w:rPr>
              <w:t>IG)</w:t>
            </w:r>
            <w:r w:rsidRPr="00E70DD3">
              <w:rPr>
                <w:rFonts w:ascii="Book Antiqua" w:eastAsia="標楷體" w:hAnsi="Book Antiqua"/>
              </w:rPr>
              <w:t>使用非屬該公司向本公會申請獲同意生效且尚處有效期限之廣告。</w:t>
            </w:r>
          </w:p>
        </w:tc>
      </w:tr>
    </w:tbl>
    <w:p w14:paraId="1BBCD37B" w14:textId="77777777" w:rsidR="00F04729" w:rsidRPr="00E70DD3" w:rsidRDefault="00F04729">
      <w:pPr>
        <w:jc w:val="both"/>
        <w:rPr>
          <w:rFonts w:ascii="Book Antiqua" w:eastAsia="標楷體" w:hAnsi="Book Antiqua"/>
        </w:rPr>
      </w:pPr>
    </w:p>
    <w:sectPr w:rsidR="00F04729" w:rsidRPr="00E70DD3" w:rsidSect="00B1546E">
      <w:footerReference w:type="even" r:id="rId7"/>
      <w:footerReference w:type="default" r:id="rId8"/>
      <w:pgSz w:w="16838" w:h="11906" w:orient="landscape"/>
      <w:pgMar w:top="1276" w:right="1080" w:bottom="1135" w:left="1080" w:header="851" w:footer="6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038A" w14:textId="77777777" w:rsidR="00FB0D77" w:rsidRDefault="00FB0D77">
      <w:r>
        <w:separator/>
      </w:r>
    </w:p>
  </w:endnote>
  <w:endnote w:type="continuationSeparator" w:id="0">
    <w:p w14:paraId="3B987CB1" w14:textId="77777777" w:rsidR="00FB0D77" w:rsidRDefault="00FB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1180" w14:textId="77777777" w:rsidR="00F04729" w:rsidRDefault="00F0472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6A5265A" w14:textId="77777777" w:rsidR="00F04729" w:rsidRDefault="00F047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EF0D" w14:textId="77777777" w:rsidR="00F04729" w:rsidRDefault="00F04729">
    <w:pPr>
      <w:pStyle w:val="a3"/>
      <w:framePr w:wrap="around" w:vAnchor="text" w:hAnchor="margin" w:xAlign="center" w:y="1"/>
      <w:rPr>
        <w:rStyle w:val="a4"/>
        <w:rFonts w:hint="eastAsia"/>
      </w:rPr>
    </w:pPr>
    <w:r>
      <w:rPr>
        <w:rStyle w:val="a4"/>
      </w:rPr>
      <w:fldChar w:fldCharType="begin"/>
    </w:r>
    <w:r>
      <w:rPr>
        <w:rStyle w:val="a4"/>
      </w:rPr>
      <w:instrText xml:space="preserve">PAGE  </w:instrText>
    </w:r>
    <w:r>
      <w:rPr>
        <w:rStyle w:val="a4"/>
      </w:rPr>
      <w:fldChar w:fldCharType="separate"/>
    </w:r>
    <w:r w:rsidR="00B1546E">
      <w:rPr>
        <w:rStyle w:val="a4"/>
        <w:noProof/>
      </w:rPr>
      <w:t>2</w:t>
    </w:r>
    <w:r>
      <w:rPr>
        <w:rStyle w:val="a4"/>
      </w:rPr>
      <w:fldChar w:fldCharType="end"/>
    </w:r>
    <w:r>
      <w:rPr>
        <w:rStyle w:val="a4"/>
        <w:rFonts w:hint="eastAsia"/>
      </w:rPr>
      <w:t>/</w:t>
    </w:r>
    <w:r>
      <w:rPr>
        <w:rStyle w:val="a4"/>
      </w:rPr>
      <w:fldChar w:fldCharType="begin"/>
    </w:r>
    <w:r>
      <w:rPr>
        <w:rStyle w:val="a4"/>
      </w:rPr>
      <w:instrText xml:space="preserve"> NUMPAGES </w:instrText>
    </w:r>
    <w:r>
      <w:rPr>
        <w:rStyle w:val="a4"/>
      </w:rPr>
      <w:fldChar w:fldCharType="separate"/>
    </w:r>
    <w:r w:rsidR="00B1546E">
      <w:rPr>
        <w:rStyle w:val="a4"/>
        <w:noProof/>
      </w:rPr>
      <w:t>4</w:t>
    </w:r>
    <w:r>
      <w:rPr>
        <w:rStyle w:val="a4"/>
      </w:rPr>
      <w:fldChar w:fldCharType="end"/>
    </w:r>
  </w:p>
  <w:p w14:paraId="402995BF" w14:textId="77777777" w:rsidR="00F04729" w:rsidRDefault="00F047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AE64" w14:textId="77777777" w:rsidR="00FB0D77" w:rsidRDefault="00FB0D77">
      <w:r>
        <w:separator/>
      </w:r>
    </w:p>
  </w:footnote>
  <w:footnote w:type="continuationSeparator" w:id="0">
    <w:p w14:paraId="6DD9A791" w14:textId="77777777" w:rsidR="00FB0D77" w:rsidRDefault="00FB0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48A"/>
    <w:multiLevelType w:val="hybridMultilevel"/>
    <w:tmpl w:val="52BEB9E6"/>
    <w:lvl w:ilvl="0" w:tplc="B2C6F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3673A"/>
    <w:multiLevelType w:val="hybridMultilevel"/>
    <w:tmpl w:val="47FAA436"/>
    <w:lvl w:ilvl="0" w:tplc="90CA0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00662"/>
    <w:multiLevelType w:val="hybridMultilevel"/>
    <w:tmpl w:val="9CFE37D6"/>
    <w:lvl w:ilvl="0" w:tplc="CB9CA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A419FB"/>
    <w:multiLevelType w:val="hybridMultilevel"/>
    <w:tmpl w:val="44C6B692"/>
    <w:lvl w:ilvl="0" w:tplc="90CA0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3467EA"/>
    <w:multiLevelType w:val="singleLevel"/>
    <w:tmpl w:val="B1E40B8C"/>
    <w:lvl w:ilvl="0">
      <w:start w:val="1"/>
      <w:numFmt w:val="decimal"/>
      <w:lvlText w:val="%1、"/>
      <w:lvlJc w:val="left"/>
      <w:pPr>
        <w:tabs>
          <w:tab w:val="num" w:pos="360"/>
        </w:tabs>
        <w:ind w:left="360" w:hanging="360"/>
      </w:pPr>
      <w:rPr>
        <w:rFonts w:hint="eastAsia"/>
      </w:rPr>
    </w:lvl>
  </w:abstractNum>
  <w:abstractNum w:abstractNumId="5" w15:restartNumberingAfterBreak="0">
    <w:nsid w:val="2975184A"/>
    <w:multiLevelType w:val="hybridMultilevel"/>
    <w:tmpl w:val="44C6B692"/>
    <w:lvl w:ilvl="0" w:tplc="90CA0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F6963"/>
    <w:multiLevelType w:val="hybridMultilevel"/>
    <w:tmpl w:val="44C6B692"/>
    <w:lvl w:ilvl="0" w:tplc="90CA0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F10E9A"/>
    <w:multiLevelType w:val="hybridMultilevel"/>
    <w:tmpl w:val="FD9A7F18"/>
    <w:lvl w:ilvl="0" w:tplc="112AD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C363B9"/>
    <w:multiLevelType w:val="hybridMultilevel"/>
    <w:tmpl w:val="3626C300"/>
    <w:lvl w:ilvl="0" w:tplc="D5A0D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FE41D3"/>
    <w:multiLevelType w:val="hybridMultilevel"/>
    <w:tmpl w:val="186EBB1A"/>
    <w:lvl w:ilvl="0" w:tplc="AFF62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484647"/>
    <w:multiLevelType w:val="hybridMultilevel"/>
    <w:tmpl w:val="44C6B692"/>
    <w:lvl w:ilvl="0" w:tplc="90CA0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CF6EB9"/>
    <w:multiLevelType w:val="hybridMultilevel"/>
    <w:tmpl w:val="44C6B692"/>
    <w:lvl w:ilvl="0" w:tplc="90CA0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734446"/>
    <w:multiLevelType w:val="singleLevel"/>
    <w:tmpl w:val="B1E40B8C"/>
    <w:lvl w:ilvl="0">
      <w:start w:val="1"/>
      <w:numFmt w:val="decimal"/>
      <w:lvlText w:val="%1、"/>
      <w:lvlJc w:val="left"/>
      <w:pPr>
        <w:tabs>
          <w:tab w:val="num" w:pos="360"/>
        </w:tabs>
        <w:ind w:left="360" w:hanging="360"/>
      </w:pPr>
      <w:rPr>
        <w:rFonts w:hint="eastAsia"/>
      </w:rPr>
    </w:lvl>
  </w:abstractNum>
  <w:num w:numId="1" w16cid:durableId="1789810820">
    <w:abstractNumId w:val="12"/>
  </w:num>
  <w:num w:numId="2" w16cid:durableId="2080974460">
    <w:abstractNumId w:val="4"/>
  </w:num>
  <w:num w:numId="3" w16cid:durableId="453595198">
    <w:abstractNumId w:val="10"/>
  </w:num>
  <w:num w:numId="4" w16cid:durableId="699088619">
    <w:abstractNumId w:val="3"/>
  </w:num>
  <w:num w:numId="5" w16cid:durableId="1873417028">
    <w:abstractNumId w:val="0"/>
  </w:num>
  <w:num w:numId="6" w16cid:durableId="1485732569">
    <w:abstractNumId w:val="7"/>
  </w:num>
  <w:num w:numId="7" w16cid:durableId="539829120">
    <w:abstractNumId w:val="5"/>
  </w:num>
  <w:num w:numId="8" w16cid:durableId="780489523">
    <w:abstractNumId w:val="11"/>
  </w:num>
  <w:num w:numId="9" w16cid:durableId="592008672">
    <w:abstractNumId w:val="6"/>
  </w:num>
  <w:num w:numId="10" w16cid:durableId="982079952">
    <w:abstractNumId w:val="1"/>
  </w:num>
  <w:num w:numId="11" w16cid:durableId="1125848881">
    <w:abstractNumId w:val="2"/>
  </w:num>
  <w:num w:numId="12" w16cid:durableId="1489856984">
    <w:abstractNumId w:val="8"/>
  </w:num>
  <w:num w:numId="13" w16cid:durableId="1579513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D9"/>
    <w:rsid w:val="00000E84"/>
    <w:rsid w:val="000028DB"/>
    <w:rsid w:val="0001046B"/>
    <w:rsid w:val="00010BEB"/>
    <w:rsid w:val="00041C9E"/>
    <w:rsid w:val="0004248A"/>
    <w:rsid w:val="00044150"/>
    <w:rsid w:val="00051B7C"/>
    <w:rsid w:val="0006387D"/>
    <w:rsid w:val="00094F34"/>
    <w:rsid w:val="000A3446"/>
    <w:rsid w:val="000A5887"/>
    <w:rsid w:val="000A7BB9"/>
    <w:rsid w:val="000C7542"/>
    <w:rsid w:val="000D244B"/>
    <w:rsid w:val="000D6F4B"/>
    <w:rsid w:val="000E2001"/>
    <w:rsid w:val="000E3D73"/>
    <w:rsid w:val="000F10D4"/>
    <w:rsid w:val="000F3EB0"/>
    <w:rsid w:val="000F4073"/>
    <w:rsid w:val="000F675D"/>
    <w:rsid w:val="00103668"/>
    <w:rsid w:val="00111D08"/>
    <w:rsid w:val="001262CF"/>
    <w:rsid w:val="001429F4"/>
    <w:rsid w:val="001578CC"/>
    <w:rsid w:val="00165CBF"/>
    <w:rsid w:val="001771C6"/>
    <w:rsid w:val="00181500"/>
    <w:rsid w:val="00181C0A"/>
    <w:rsid w:val="0018708A"/>
    <w:rsid w:val="00194B06"/>
    <w:rsid w:val="0019703F"/>
    <w:rsid w:val="00197ADD"/>
    <w:rsid w:val="001A29F0"/>
    <w:rsid w:val="001B55E6"/>
    <w:rsid w:val="001C1F2A"/>
    <w:rsid w:val="001D23FC"/>
    <w:rsid w:val="001E6AF0"/>
    <w:rsid w:val="001E7604"/>
    <w:rsid w:val="001F213C"/>
    <w:rsid w:val="00202E38"/>
    <w:rsid w:val="002070D9"/>
    <w:rsid w:val="00211403"/>
    <w:rsid w:val="0021255C"/>
    <w:rsid w:val="00223B74"/>
    <w:rsid w:val="00234E11"/>
    <w:rsid w:val="00240777"/>
    <w:rsid w:val="002514E6"/>
    <w:rsid w:val="002518B0"/>
    <w:rsid w:val="00290A8B"/>
    <w:rsid w:val="0029218E"/>
    <w:rsid w:val="002976EC"/>
    <w:rsid w:val="002A620F"/>
    <w:rsid w:val="002B01D4"/>
    <w:rsid w:val="002B1D8C"/>
    <w:rsid w:val="002B4791"/>
    <w:rsid w:val="002C005B"/>
    <w:rsid w:val="002C5D3A"/>
    <w:rsid w:val="002E6275"/>
    <w:rsid w:val="002F452A"/>
    <w:rsid w:val="00300F73"/>
    <w:rsid w:val="0031228D"/>
    <w:rsid w:val="00312FBE"/>
    <w:rsid w:val="0035528C"/>
    <w:rsid w:val="00362CA1"/>
    <w:rsid w:val="00376F31"/>
    <w:rsid w:val="0038550D"/>
    <w:rsid w:val="00393B03"/>
    <w:rsid w:val="00396928"/>
    <w:rsid w:val="003977BC"/>
    <w:rsid w:val="003A16A7"/>
    <w:rsid w:val="003A39D7"/>
    <w:rsid w:val="003A5110"/>
    <w:rsid w:val="003D6D4B"/>
    <w:rsid w:val="003E23EA"/>
    <w:rsid w:val="00401339"/>
    <w:rsid w:val="00403DB7"/>
    <w:rsid w:val="00417925"/>
    <w:rsid w:val="00427460"/>
    <w:rsid w:val="00455306"/>
    <w:rsid w:val="00455CDC"/>
    <w:rsid w:val="004655AD"/>
    <w:rsid w:val="004718AD"/>
    <w:rsid w:val="004720D9"/>
    <w:rsid w:val="0047210A"/>
    <w:rsid w:val="00484DB9"/>
    <w:rsid w:val="00484F62"/>
    <w:rsid w:val="0048572D"/>
    <w:rsid w:val="004934B9"/>
    <w:rsid w:val="004A74D5"/>
    <w:rsid w:val="004B5A82"/>
    <w:rsid w:val="004D1D6E"/>
    <w:rsid w:val="004D684E"/>
    <w:rsid w:val="004E3029"/>
    <w:rsid w:val="00507B41"/>
    <w:rsid w:val="00530E0B"/>
    <w:rsid w:val="00532781"/>
    <w:rsid w:val="0053771C"/>
    <w:rsid w:val="00551B5F"/>
    <w:rsid w:val="00555C5C"/>
    <w:rsid w:val="005636DE"/>
    <w:rsid w:val="00567B18"/>
    <w:rsid w:val="00571EEE"/>
    <w:rsid w:val="00585A05"/>
    <w:rsid w:val="00590E5D"/>
    <w:rsid w:val="005A3903"/>
    <w:rsid w:val="005B1B04"/>
    <w:rsid w:val="005C4AF9"/>
    <w:rsid w:val="005F034F"/>
    <w:rsid w:val="005F6DBA"/>
    <w:rsid w:val="006211AA"/>
    <w:rsid w:val="006318C0"/>
    <w:rsid w:val="006371C3"/>
    <w:rsid w:val="006413D6"/>
    <w:rsid w:val="00651946"/>
    <w:rsid w:val="00657368"/>
    <w:rsid w:val="0066207A"/>
    <w:rsid w:val="00672BD6"/>
    <w:rsid w:val="00693FCE"/>
    <w:rsid w:val="006A2B5B"/>
    <w:rsid w:val="006B5D34"/>
    <w:rsid w:val="006C0C33"/>
    <w:rsid w:val="006D3935"/>
    <w:rsid w:val="006E3EFD"/>
    <w:rsid w:val="006F03D4"/>
    <w:rsid w:val="006F0CB3"/>
    <w:rsid w:val="006F1418"/>
    <w:rsid w:val="0070033C"/>
    <w:rsid w:val="00712329"/>
    <w:rsid w:val="007124DB"/>
    <w:rsid w:val="00715A83"/>
    <w:rsid w:val="007472EC"/>
    <w:rsid w:val="00751048"/>
    <w:rsid w:val="00752F79"/>
    <w:rsid w:val="007806C9"/>
    <w:rsid w:val="0078079D"/>
    <w:rsid w:val="007834BA"/>
    <w:rsid w:val="007A56E1"/>
    <w:rsid w:val="007B5B2D"/>
    <w:rsid w:val="007C79B6"/>
    <w:rsid w:val="007D57C0"/>
    <w:rsid w:val="007D74ED"/>
    <w:rsid w:val="007E0B3F"/>
    <w:rsid w:val="007E30A5"/>
    <w:rsid w:val="008003F6"/>
    <w:rsid w:val="008018B7"/>
    <w:rsid w:val="0080793E"/>
    <w:rsid w:val="008109F7"/>
    <w:rsid w:val="0081369B"/>
    <w:rsid w:val="00814499"/>
    <w:rsid w:val="00824A4C"/>
    <w:rsid w:val="00835EA7"/>
    <w:rsid w:val="00843E3A"/>
    <w:rsid w:val="008564A6"/>
    <w:rsid w:val="008627BF"/>
    <w:rsid w:val="00893FA3"/>
    <w:rsid w:val="0089434C"/>
    <w:rsid w:val="008A219E"/>
    <w:rsid w:val="008C2244"/>
    <w:rsid w:val="008C3950"/>
    <w:rsid w:val="008C6E3A"/>
    <w:rsid w:val="008D2F41"/>
    <w:rsid w:val="008D3C58"/>
    <w:rsid w:val="008D3FB3"/>
    <w:rsid w:val="008E2F28"/>
    <w:rsid w:val="008F170F"/>
    <w:rsid w:val="00900C9D"/>
    <w:rsid w:val="00904B1B"/>
    <w:rsid w:val="00905A4D"/>
    <w:rsid w:val="0090604B"/>
    <w:rsid w:val="00910DC7"/>
    <w:rsid w:val="00912124"/>
    <w:rsid w:val="009139A8"/>
    <w:rsid w:val="00915B99"/>
    <w:rsid w:val="0091665E"/>
    <w:rsid w:val="009218E6"/>
    <w:rsid w:val="009279B7"/>
    <w:rsid w:val="00932FEE"/>
    <w:rsid w:val="00942394"/>
    <w:rsid w:val="009732EE"/>
    <w:rsid w:val="00974B90"/>
    <w:rsid w:val="0098097C"/>
    <w:rsid w:val="009876C7"/>
    <w:rsid w:val="009911E7"/>
    <w:rsid w:val="009A0E1C"/>
    <w:rsid w:val="009B0BAA"/>
    <w:rsid w:val="009B2DD6"/>
    <w:rsid w:val="009B62FB"/>
    <w:rsid w:val="009C59E6"/>
    <w:rsid w:val="009E2E0E"/>
    <w:rsid w:val="009F3178"/>
    <w:rsid w:val="009F5363"/>
    <w:rsid w:val="00A03ECD"/>
    <w:rsid w:val="00A06226"/>
    <w:rsid w:val="00A06723"/>
    <w:rsid w:val="00A416A7"/>
    <w:rsid w:val="00A43FD7"/>
    <w:rsid w:val="00A5046E"/>
    <w:rsid w:val="00A533A0"/>
    <w:rsid w:val="00A5438F"/>
    <w:rsid w:val="00A54EF0"/>
    <w:rsid w:val="00A55EC1"/>
    <w:rsid w:val="00A70C4D"/>
    <w:rsid w:val="00A740A6"/>
    <w:rsid w:val="00A7492D"/>
    <w:rsid w:val="00A75E03"/>
    <w:rsid w:val="00A85824"/>
    <w:rsid w:val="00AA7862"/>
    <w:rsid w:val="00AC16C6"/>
    <w:rsid w:val="00AC7582"/>
    <w:rsid w:val="00AE40C1"/>
    <w:rsid w:val="00AE5A18"/>
    <w:rsid w:val="00B04CFE"/>
    <w:rsid w:val="00B0787C"/>
    <w:rsid w:val="00B10C0E"/>
    <w:rsid w:val="00B1546E"/>
    <w:rsid w:val="00B15C96"/>
    <w:rsid w:val="00B250F6"/>
    <w:rsid w:val="00B66AD9"/>
    <w:rsid w:val="00B75382"/>
    <w:rsid w:val="00B805A7"/>
    <w:rsid w:val="00B925F9"/>
    <w:rsid w:val="00B95833"/>
    <w:rsid w:val="00B96DBA"/>
    <w:rsid w:val="00B974FE"/>
    <w:rsid w:val="00B977FA"/>
    <w:rsid w:val="00B97F03"/>
    <w:rsid w:val="00BA0BBF"/>
    <w:rsid w:val="00BC2177"/>
    <w:rsid w:val="00BC35AF"/>
    <w:rsid w:val="00BD1E6B"/>
    <w:rsid w:val="00BE4633"/>
    <w:rsid w:val="00BF3A0A"/>
    <w:rsid w:val="00C02D3C"/>
    <w:rsid w:val="00C11591"/>
    <w:rsid w:val="00C14547"/>
    <w:rsid w:val="00C15949"/>
    <w:rsid w:val="00C16053"/>
    <w:rsid w:val="00C2170E"/>
    <w:rsid w:val="00C23CAD"/>
    <w:rsid w:val="00C251D4"/>
    <w:rsid w:val="00C26C29"/>
    <w:rsid w:val="00C41382"/>
    <w:rsid w:val="00C54145"/>
    <w:rsid w:val="00C54F5B"/>
    <w:rsid w:val="00C7505D"/>
    <w:rsid w:val="00C77401"/>
    <w:rsid w:val="00C80815"/>
    <w:rsid w:val="00C81587"/>
    <w:rsid w:val="00C87453"/>
    <w:rsid w:val="00C96119"/>
    <w:rsid w:val="00CA35E7"/>
    <w:rsid w:val="00CA4493"/>
    <w:rsid w:val="00CC043D"/>
    <w:rsid w:val="00CD1D0D"/>
    <w:rsid w:val="00CF1335"/>
    <w:rsid w:val="00CF4611"/>
    <w:rsid w:val="00CF5065"/>
    <w:rsid w:val="00D20A57"/>
    <w:rsid w:val="00D20A71"/>
    <w:rsid w:val="00D22700"/>
    <w:rsid w:val="00D35614"/>
    <w:rsid w:val="00D57A13"/>
    <w:rsid w:val="00D631C9"/>
    <w:rsid w:val="00D63379"/>
    <w:rsid w:val="00D978E3"/>
    <w:rsid w:val="00DA6036"/>
    <w:rsid w:val="00DA6FA1"/>
    <w:rsid w:val="00DD1323"/>
    <w:rsid w:val="00DD31EE"/>
    <w:rsid w:val="00DD3A06"/>
    <w:rsid w:val="00DE104D"/>
    <w:rsid w:val="00DF0DB1"/>
    <w:rsid w:val="00DF56DB"/>
    <w:rsid w:val="00E02318"/>
    <w:rsid w:val="00E0546E"/>
    <w:rsid w:val="00E064D1"/>
    <w:rsid w:val="00E1301E"/>
    <w:rsid w:val="00E17EB1"/>
    <w:rsid w:val="00E2629D"/>
    <w:rsid w:val="00E3016E"/>
    <w:rsid w:val="00E40535"/>
    <w:rsid w:val="00E45E39"/>
    <w:rsid w:val="00E53674"/>
    <w:rsid w:val="00E66F05"/>
    <w:rsid w:val="00E70DD3"/>
    <w:rsid w:val="00E811B4"/>
    <w:rsid w:val="00E8306F"/>
    <w:rsid w:val="00E86470"/>
    <w:rsid w:val="00EA3FF1"/>
    <w:rsid w:val="00EA7433"/>
    <w:rsid w:val="00EB136C"/>
    <w:rsid w:val="00EB558C"/>
    <w:rsid w:val="00EB6E52"/>
    <w:rsid w:val="00EC1D41"/>
    <w:rsid w:val="00EC61AD"/>
    <w:rsid w:val="00EE1B5C"/>
    <w:rsid w:val="00EE2F51"/>
    <w:rsid w:val="00EE467A"/>
    <w:rsid w:val="00EE7CD5"/>
    <w:rsid w:val="00EF0DAA"/>
    <w:rsid w:val="00EF4968"/>
    <w:rsid w:val="00F02E6A"/>
    <w:rsid w:val="00F04729"/>
    <w:rsid w:val="00F07264"/>
    <w:rsid w:val="00F10317"/>
    <w:rsid w:val="00F50582"/>
    <w:rsid w:val="00F60E3A"/>
    <w:rsid w:val="00F853AC"/>
    <w:rsid w:val="00F86096"/>
    <w:rsid w:val="00F90C95"/>
    <w:rsid w:val="00FB0D77"/>
    <w:rsid w:val="00FB7A4D"/>
    <w:rsid w:val="00FC71FE"/>
    <w:rsid w:val="00FD022C"/>
    <w:rsid w:val="00FD319A"/>
    <w:rsid w:val="00FD35F5"/>
    <w:rsid w:val="00FE61A2"/>
    <w:rsid w:val="00FE7783"/>
    <w:rsid w:val="00FF03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44DED"/>
  <w15:chartTrackingRefBased/>
  <w15:docId w15:val="{8CC8EE09-CAFC-4E0E-8F68-0396DCE1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character" w:styleId="a5">
    <w:name w:val="Hyperlink"/>
    <w:semiHidden/>
    <w:rPr>
      <w:color w:val="003366"/>
      <w:u w:val="single"/>
    </w:rPr>
  </w:style>
  <w:style w:type="paragraph" w:styleId="a6">
    <w:name w:val="header"/>
    <w:basedOn w:val="a"/>
    <w:semiHidden/>
    <w:pPr>
      <w:tabs>
        <w:tab w:val="center" w:pos="4153"/>
        <w:tab w:val="right" w:pos="8306"/>
      </w:tabs>
      <w:snapToGrid w:val="0"/>
    </w:pPr>
    <w:rPr>
      <w:sz w:val="20"/>
      <w:szCs w:val="20"/>
    </w:rPr>
  </w:style>
  <w:style w:type="paragraph" w:styleId="a7">
    <w:name w:val="Balloon Text"/>
    <w:basedOn w:val="a"/>
    <w:link w:val="a8"/>
    <w:uiPriority w:val="99"/>
    <w:semiHidden/>
    <w:unhideWhenUsed/>
    <w:rsid w:val="001771C6"/>
    <w:rPr>
      <w:rFonts w:ascii="Cambria" w:hAnsi="Cambria"/>
      <w:sz w:val="18"/>
      <w:szCs w:val="18"/>
    </w:rPr>
  </w:style>
  <w:style w:type="character" w:customStyle="1" w:styleId="a8">
    <w:name w:val="註解方塊文字 字元"/>
    <w:link w:val="a7"/>
    <w:uiPriority w:val="99"/>
    <w:semiHidden/>
    <w:rsid w:val="001771C6"/>
    <w:rPr>
      <w:rFonts w:ascii="Cambria" w:eastAsia="新細明體" w:hAnsi="Cambria" w:cs="Times New Roman"/>
      <w:kern w:val="2"/>
      <w:sz w:val="18"/>
      <w:szCs w:val="18"/>
    </w:rPr>
  </w:style>
  <w:style w:type="paragraph" w:styleId="HTML">
    <w:name w:val="HTML Preformatted"/>
    <w:basedOn w:val="a"/>
    <w:link w:val="HTML0"/>
    <w:uiPriority w:val="99"/>
    <w:semiHidden/>
    <w:unhideWhenUsed/>
    <w:rsid w:val="00044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044150"/>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20616">
      <w:bodyDiv w:val="1"/>
      <w:marLeft w:val="0"/>
      <w:marRight w:val="0"/>
      <w:marTop w:val="0"/>
      <w:marBottom w:val="0"/>
      <w:divBdr>
        <w:top w:val="none" w:sz="0" w:space="0" w:color="auto"/>
        <w:left w:val="none" w:sz="0" w:space="0" w:color="auto"/>
        <w:bottom w:val="none" w:sz="0" w:space="0" w:color="auto"/>
        <w:right w:val="none" w:sz="0" w:space="0" w:color="auto"/>
      </w:divBdr>
    </w:div>
    <w:div w:id="17871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附件： （共一頁）附件：　　　　　　　　　　製表日期:94/01/13</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（共一頁）附件：　　　　　　　　　　製表日期:94/01/13</dc:title>
  <dc:subject/>
  <dc:creator>0119</dc:creator>
  <cp:keywords/>
  <cp:lastModifiedBy>710 TWSA</cp:lastModifiedBy>
  <cp:revision>2</cp:revision>
  <cp:lastPrinted>2011-01-06T03:43:00Z</cp:lastPrinted>
  <dcterms:created xsi:type="dcterms:W3CDTF">2025-03-03T08:54:00Z</dcterms:created>
  <dcterms:modified xsi:type="dcterms:W3CDTF">2025-03-03T08:54:00Z</dcterms:modified>
</cp:coreProperties>
</file>