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51371" w14:textId="0006FD39" w:rsidR="00487794" w:rsidRPr="00C4675D" w:rsidRDefault="004F240C" w:rsidP="0051116B">
      <w:pPr>
        <w:pStyle w:val="a9"/>
        <w:kinsoku w:val="0"/>
        <w:overflowPunct w:val="0"/>
        <w:spacing w:before="4"/>
        <w:jc w:val="center"/>
        <w:rPr>
          <w:color w:val="000000" w:themeColor="text1"/>
        </w:rPr>
      </w:pPr>
      <w:r w:rsidRPr="00C4675D">
        <w:rPr>
          <w:rFonts w:hint="eastAsia"/>
          <w:color w:val="000000" w:themeColor="text1"/>
        </w:rPr>
        <w:t>證券商</w:t>
      </w:r>
      <w:r w:rsidR="0009772A" w:rsidRPr="0009772A">
        <w:rPr>
          <w:rFonts w:hint="eastAsia"/>
          <w:color w:val="000000" w:themeColor="text1"/>
        </w:rPr>
        <w:t>資訊委外</w:t>
      </w:r>
      <w:proofErr w:type="gramStart"/>
      <w:r w:rsidR="0009772A" w:rsidRPr="0009772A">
        <w:rPr>
          <w:rFonts w:hint="eastAsia"/>
          <w:color w:val="000000" w:themeColor="text1"/>
        </w:rPr>
        <w:t>之資安應</w:t>
      </w:r>
      <w:proofErr w:type="gramEnd"/>
      <w:r w:rsidR="0009772A" w:rsidRPr="0009772A">
        <w:rPr>
          <w:rFonts w:hint="eastAsia"/>
          <w:color w:val="000000" w:themeColor="text1"/>
        </w:rPr>
        <w:t>注意事項檢查表</w:t>
      </w:r>
    </w:p>
    <w:p w14:paraId="7357B8E1" w14:textId="53EE4FAE" w:rsidR="00487794" w:rsidRPr="004102C4" w:rsidRDefault="00487794" w:rsidP="004102C4">
      <w:pPr>
        <w:pStyle w:val="a9"/>
        <w:tabs>
          <w:tab w:val="left" w:pos="6660"/>
        </w:tabs>
        <w:kinsoku w:val="0"/>
        <w:overflowPunct w:val="0"/>
        <w:spacing w:before="120" w:line="240" w:lineRule="exact"/>
        <w:ind w:leftChars="2773" w:left="6655"/>
        <w:rPr>
          <w:sz w:val="20"/>
          <w:szCs w:val="20"/>
        </w:rPr>
      </w:pPr>
      <w:r w:rsidRPr="004102C4">
        <w:rPr>
          <w:rFonts w:hint="eastAsia"/>
          <w:sz w:val="20"/>
          <w:szCs w:val="20"/>
        </w:rPr>
        <w:t>參考</w:t>
      </w:r>
      <w:r w:rsidR="004C6331" w:rsidRPr="004102C4">
        <w:rPr>
          <w:rFonts w:hint="eastAsia"/>
          <w:sz w:val="20"/>
          <w:szCs w:val="20"/>
        </w:rPr>
        <w:t>臺灣</w:t>
      </w:r>
      <w:r w:rsidRPr="004102C4">
        <w:rPr>
          <w:rFonts w:hint="eastAsia"/>
          <w:sz w:val="20"/>
          <w:szCs w:val="20"/>
        </w:rPr>
        <w:t>集保結算所112年11月13日公告「證券暨期貨市場各服務事業資通系統與服務供應鏈風險管理參考指引」</w:t>
      </w:r>
      <w:r w:rsidR="004C6331" w:rsidRPr="004102C4">
        <w:rPr>
          <w:rFonts w:hint="eastAsia"/>
          <w:sz w:val="20"/>
          <w:szCs w:val="20"/>
        </w:rPr>
        <w:t>之</w:t>
      </w:r>
      <w:r w:rsidRPr="004102C4">
        <w:rPr>
          <w:rFonts w:hint="eastAsia"/>
          <w:sz w:val="20"/>
          <w:szCs w:val="20"/>
        </w:rPr>
        <w:t>「資訊委外</w:t>
      </w:r>
      <w:proofErr w:type="gramStart"/>
      <w:r w:rsidRPr="004102C4">
        <w:rPr>
          <w:rFonts w:hint="eastAsia"/>
          <w:sz w:val="20"/>
          <w:szCs w:val="20"/>
        </w:rPr>
        <w:t>之資安應</w:t>
      </w:r>
      <w:proofErr w:type="gramEnd"/>
      <w:r w:rsidRPr="004102C4">
        <w:rPr>
          <w:rFonts w:hint="eastAsia"/>
          <w:sz w:val="20"/>
          <w:szCs w:val="20"/>
        </w:rPr>
        <w:t>注意事項檢查表」</w:t>
      </w:r>
      <w:r w:rsidR="004C6331" w:rsidRPr="004102C4">
        <w:rPr>
          <w:rFonts w:hint="eastAsia"/>
          <w:sz w:val="20"/>
          <w:szCs w:val="20"/>
        </w:rPr>
        <w:t>訂定</w:t>
      </w:r>
      <w:r w:rsidR="00B85232" w:rsidRPr="004102C4">
        <w:rPr>
          <w:rFonts w:hint="eastAsia"/>
          <w:sz w:val="20"/>
          <w:szCs w:val="20"/>
        </w:rPr>
        <w:t>。</w:t>
      </w:r>
    </w:p>
    <w:p w14:paraId="0E0D9E46" w14:textId="77777777" w:rsidR="004102C4" w:rsidRPr="004102C4" w:rsidRDefault="004102C4" w:rsidP="004102C4">
      <w:pPr>
        <w:pStyle w:val="a9"/>
        <w:tabs>
          <w:tab w:val="left" w:pos="6660"/>
        </w:tabs>
        <w:kinsoku w:val="0"/>
        <w:overflowPunct w:val="0"/>
        <w:spacing w:line="240" w:lineRule="exact"/>
        <w:ind w:leftChars="2773" w:left="6657" w:hanging="2"/>
        <w:rPr>
          <w:sz w:val="20"/>
          <w:szCs w:val="20"/>
        </w:rPr>
      </w:pPr>
      <w:r w:rsidRPr="004102C4">
        <w:rPr>
          <w:rFonts w:hint="eastAsia"/>
          <w:sz w:val="20"/>
          <w:szCs w:val="20"/>
        </w:rPr>
        <w:t>金融監督管理委員會 113 年 11 月 22 日金管證券字第 1130361930 號函准予備查</w:t>
      </w:r>
    </w:p>
    <w:p w14:paraId="0AE9B3B7" w14:textId="7D2EE84D" w:rsidR="004102C4" w:rsidRPr="004102C4" w:rsidRDefault="004102C4" w:rsidP="004102C4">
      <w:pPr>
        <w:pStyle w:val="a9"/>
        <w:tabs>
          <w:tab w:val="left" w:pos="6660"/>
        </w:tabs>
        <w:kinsoku w:val="0"/>
        <w:overflowPunct w:val="0"/>
        <w:spacing w:line="240" w:lineRule="exact"/>
        <w:ind w:leftChars="2773" w:left="6657" w:hanging="2"/>
        <w:rPr>
          <w:sz w:val="20"/>
          <w:szCs w:val="20"/>
        </w:rPr>
      </w:pPr>
      <w:r w:rsidRPr="004102C4">
        <w:rPr>
          <w:rFonts w:hint="eastAsia"/>
          <w:sz w:val="20"/>
          <w:szCs w:val="20"/>
        </w:rPr>
        <w:t>中華民國證券商業同業公會 113 年 11 月 27 日中證商業一字第</w:t>
      </w:r>
      <w:r w:rsidR="005621AA" w:rsidRPr="005621AA">
        <w:rPr>
          <w:sz w:val="20"/>
          <w:szCs w:val="20"/>
        </w:rPr>
        <w:t>113000</w:t>
      </w:r>
      <w:r w:rsidR="005621AA" w:rsidRPr="005621AA">
        <w:rPr>
          <w:sz w:val="20"/>
          <w:szCs w:val="20"/>
        </w:rPr>
        <w:t>6165</w:t>
      </w:r>
      <w:r w:rsidRPr="004102C4">
        <w:rPr>
          <w:rFonts w:hint="eastAsia"/>
          <w:sz w:val="20"/>
          <w:szCs w:val="20"/>
        </w:rPr>
        <w:t>號函公告實施</w:t>
      </w:r>
    </w:p>
    <w:p w14:paraId="075C800F" w14:textId="77777777" w:rsidR="00487794" w:rsidRPr="00C4675D" w:rsidRDefault="00487794" w:rsidP="00487794">
      <w:pPr>
        <w:pStyle w:val="a9"/>
        <w:kinsoku w:val="0"/>
        <w:overflowPunct w:val="0"/>
        <w:spacing w:before="45"/>
        <w:ind w:left="100"/>
        <w:rPr>
          <w:color w:val="000000" w:themeColor="text1"/>
          <w:sz w:val="28"/>
          <w:szCs w:val="28"/>
        </w:rPr>
      </w:pPr>
      <w:r w:rsidRPr="00C4675D">
        <w:rPr>
          <w:rFonts w:hint="eastAsia"/>
          <w:color w:val="000000" w:themeColor="text1"/>
          <w:sz w:val="28"/>
          <w:szCs w:val="28"/>
        </w:rPr>
        <w:t>業務項目：</w:t>
      </w:r>
    </w:p>
    <w:tbl>
      <w:tblPr>
        <w:tblW w:w="0" w:type="auto"/>
        <w:tblInd w:w="110" w:type="dxa"/>
        <w:tblLayout w:type="fixed"/>
        <w:tblCellMar>
          <w:left w:w="0" w:type="dxa"/>
          <w:right w:w="0" w:type="dxa"/>
        </w:tblCellMar>
        <w:tblLook w:val="0000" w:firstRow="0" w:lastRow="0" w:firstColumn="0" w:lastColumn="0" w:noHBand="0" w:noVBand="0"/>
      </w:tblPr>
      <w:tblGrid>
        <w:gridCol w:w="1145"/>
        <w:gridCol w:w="1350"/>
        <w:gridCol w:w="1350"/>
        <w:gridCol w:w="5490"/>
        <w:gridCol w:w="1440"/>
        <w:gridCol w:w="1350"/>
        <w:gridCol w:w="3420"/>
      </w:tblGrid>
      <w:tr w:rsidR="00C4675D" w:rsidRPr="00F07A25" w14:paraId="1293B88E" w14:textId="77777777" w:rsidTr="00F07A25">
        <w:trPr>
          <w:trHeight w:val="552"/>
        </w:trPr>
        <w:tc>
          <w:tcPr>
            <w:tcW w:w="2495"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14:paraId="6E275236" w14:textId="77777777" w:rsidR="00487794" w:rsidRPr="00F07A25" w:rsidRDefault="00487794" w:rsidP="00BA0C97">
            <w:pPr>
              <w:pStyle w:val="TableParagraph"/>
              <w:kinsoku w:val="0"/>
              <w:overflowPunct w:val="0"/>
              <w:spacing w:line="300" w:lineRule="exact"/>
              <w:ind w:left="767"/>
              <w:rPr>
                <w:b/>
                <w:bCs/>
                <w:color w:val="000000" w:themeColor="text1"/>
                <w:sz w:val="24"/>
                <w:szCs w:val="24"/>
              </w:rPr>
            </w:pPr>
            <w:r w:rsidRPr="00F07A25">
              <w:rPr>
                <w:rFonts w:hint="eastAsia"/>
                <w:b/>
                <w:bCs/>
                <w:color w:val="000000" w:themeColor="text1"/>
                <w:sz w:val="24"/>
                <w:szCs w:val="24"/>
              </w:rPr>
              <w:t>執行階段</w:t>
            </w:r>
          </w:p>
        </w:tc>
        <w:tc>
          <w:tcPr>
            <w:tcW w:w="6840"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14:paraId="43F41AB2" w14:textId="77777777" w:rsidR="00487794" w:rsidRPr="00F07A25" w:rsidRDefault="00487794" w:rsidP="00BA0C97">
            <w:pPr>
              <w:pStyle w:val="TableParagraph"/>
              <w:kinsoku w:val="0"/>
              <w:overflowPunct w:val="0"/>
              <w:spacing w:line="300" w:lineRule="exact"/>
              <w:ind w:left="2713" w:right="2704"/>
              <w:jc w:val="center"/>
              <w:rPr>
                <w:b/>
                <w:bCs/>
                <w:color w:val="000000" w:themeColor="text1"/>
                <w:sz w:val="24"/>
                <w:szCs w:val="24"/>
              </w:rPr>
            </w:pPr>
            <w:r w:rsidRPr="00F07A25">
              <w:rPr>
                <w:rFonts w:hint="eastAsia"/>
                <w:b/>
                <w:bCs/>
                <w:color w:val="000000" w:themeColor="text1"/>
                <w:sz w:val="24"/>
                <w:szCs w:val="24"/>
              </w:rPr>
              <w:t>執行事項</w:t>
            </w:r>
          </w:p>
        </w:tc>
        <w:tc>
          <w:tcPr>
            <w:tcW w:w="1440"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06B0E553" w14:textId="77777777" w:rsidR="00487794" w:rsidRPr="00F07A25" w:rsidRDefault="00487794" w:rsidP="00BA0C97">
            <w:pPr>
              <w:pStyle w:val="TableParagraph"/>
              <w:kinsoku w:val="0"/>
              <w:overflowPunct w:val="0"/>
              <w:spacing w:line="300" w:lineRule="exact"/>
              <w:ind w:left="407" w:right="218" w:hanging="180"/>
              <w:rPr>
                <w:b/>
                <w:bCs/>
                <w:color w:val="000000" w:themeColor="text1"/>
                <w:sz w:val="24"/>
                <w:szCs w:val="24"/>
              </w:rPr>
            </w:pPr>
            <w:r w:rsidRPr="00F07A25">
              <w:rPr>
                <w:rFonts w:hint="eastAsia"/>
                <w:b/>
                <w:bCs/>
                <w:color w:val="000000" w:themeColor="text1"/>
                <w:sz w:val="24"/>
                <w:szCs w:val="24"/>
              </w:rPr>
              <w:t>適用狀況</w:t>
            </w:r>
            <w:r w:rsidRPr="00F07A25">
              <w:rPr>
                <w:b/>
                <w:bCs/>
                <w:color w:val="000000" w:themeColor="text1"/>
                <w:sz w:val="24"/>
                <w:szCs w:val="24"/>
              </w:rPr>
              <w:t>(Y/N)</w:t>
            </w:r>
          </w:p>
        </w:tc>
        <w:tc>
          <w:tcPr>
            <w:tcW w:w="1350"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4B5A5FA4" w14:textId="77777777" w:rsidR="00487794" w:rsidRPr="00F07A25" w:rsidRDefault="00487794" w:rsidP="00BA0C97">
            <w:pPr>
              <w:pStyle w:val="TableParagraph"/>
              <w:kinsoku w:val="0"/>
              <w:overflowPunct w:val="0"/>
              <w:spacing w:line="300" w:lineRule="exact"/>
              <w:ind w:left="158" w:right="143"/>
              <w:rPr>
                <w:b/>
                <w:bCs/>
                <w:color w:val="000000" w:themeColor="text1"/>
                <w:sz w:val="24"/>
                <w:szCs w:val="24"/>
              </w:rPr>
            </w:pPr>
            <w:r w:rsidRPr="00F07A25">
              <w:rPr>
                <w:rFonts w:hint="eastAsia"/>
                <w:b/>
                <w:bCs/>
                <w:color w:val="000000" w:themeColor="text1"/>
                <w:sz w:val="24"/>
                <w:szCs w:val="24"/>
              </w:rPr>
              <w:t>執行結果</w:t>
            </w:r>
            <w:r w:rsidRPr="00F07A25">
              <w:rPr>
                <w:b/>
                <w:bCs/>
                <w:color w:val="000000" w:themeColor="text1"/>
                <w:sz w:val="24"/>
                <w:szCs w:val="24"/>
              </w:rPr>
              <w:t>(Y/N/NA)</w:t>
            </w:r>
          </w:p>
        </w:tc>
        <w:tc>
          <w:tcPr>
            <w:tcW w:w="3420"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4BC9AA36" w14:textId="77777777" w:rsidR="00487794" w:rsidRPr="00F07A25" w:rsidRDefault="00487794" w:rsidP="00BA0C97">
            <w:pPr>
              <w:pStyle w:val="TableParagraph"/>
              <w:kinsoku w:val="0"/>
              <w:overflowPunct w:val="0"/>
              <w:spacing w:line="300" w:lineRule="exact"/>
              <w:ind w:left="1033"/>
              <w:rPr>
                <w:b/>
                <w:bCs/>
                <w:color w:val="000000" w:themeColor="text1"/>
                <w:sz w:val="24"/>
                <w:szCs w:val="24"/>
              </w:rPr>
            </w:pPr>
            <w:r w:rsidRPr="00F07A25">
              <w:rPr>
                <w:rFonts w:hint="eastAsia"/>
                <w:b/>
                <w:bCs/>
                <w:color w:val="000000" w:themeColor="text1"/>
                <w:sz w:val="24"/>
                <w:szCs w:val="24"/>
              </w:rPr>
              <w:t>執行說明與日期</w:t>
            </w:r>
          </w:p>
        </w:tc>
      </w:tr>
      <w:tr w:rsidR="00904180" w:rsidRPr="00904180" w14:paraId="43B64321" w14:textId="77777777" w:rsidTr="00F07A25">
        <w:trPr>
          <w:trHeight w:val="606"/>
        </w:trPr>
        <w:tc>
          <w:tcPr>
            <w:tcW w:w="1145" w:type="dxa"/>
            <w:vMerge w:val="restart"/>
            <w:tcBorders>
              <w:top w:val="single" w:sz="4" w:space="0" w:color="000000"/>
              <w:left w:val="single" w:sz="4" w:space="0" w:color="000000"/>
              <w:right w:val="single" w:sz="4" w:space="0" w:color="000000"/>
            </w:tcBorders>
            <w:vAlign w:val="center"/>
          </w:tcPr>
          <w:p w14:paraId="481BD862" w14:textId="77777777" w:rsidR="00904180" w:rsidRPr="00904180" w:rsidRDefault="00904180" w:rsidP="00F307B8">
            <w:pPr>
              <w:pStyle w:val="TableParagraph"/>
              <w:kinsoku w:val="0"/>
              <w:overflowPunct w:val="0"/>
              <w:spacing w:before="24" w:line="256" w:lineRule="auto"/>
              <w:ind w:right="171"/>
              <w:jc w:val="both"/>
              <w:rPr>
                <w:color w:val="000000" w:themeColor="text1"/>
                <w:sz w:val="24"/>
                <w:szCs w:val="24"/>
              </w:rPr>
            </w:pPr>
            <w:r w:rsidRPr="00904180">
              <w:rPr>
                <w:rFonts w:hint="eastAsia"/>
                <w:color w:val="000000" w:themeColor="text1"/>
                <w:sz w:val="24"/>
                <w:szCs w:val="24"/>
              </w:rPr>
              <w:t>資訊服務供應商遴選</w:t>
            </w: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14:paraId="6F48F54D" w14:textId="77777777" w:rsidR="00904180" w:rsidRPr="00904180" w:rsidRDefault="00904180" w:rsidP="00F307B8">
            <w:pPr>
              <w:pStyle w:val="TableParagraph"/>
              <w:kinsoku w:val="0"/>
              <w:overflowPunct w:val="0"/>
              <w:spacing w:before="24"/>
              <w:ind w:left="105"/>
              <w:rPr>
                <w:color w:val="000000" w:themeColor="text1"/>
                <w:sz w:val="24"/>
                <w:szCs w:val="24"/>
              </w:rPr>
            </w:pPr>
            <w:r w:rsidRPr="00904180">
              <w:rPr>
                <w:rFonts w:hint="eastAsia"/>
                <w:color w:val="000000" w:themeColor="text1"/>
                <w:sz w:val="24"/>
                <w:szCs w:val="24"/>
              </w:rPr>
              <w:t>計畫作業</w:t>
            </w: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14:paraId="5CF772AC" w14:textId="77777777" w:rsidR="00904180" w:rsidRPr="00904180" w:rsidRDefault="00904180" w:rsidP="00BA0C97">
            <w:pPr>
              <w:pStyle w:val="TableParagraph"/>
              <w:kinsoku w:val="0"/>
              <w:overflowPunct w:val="0"/>
              <w:spacing w:before="24" w:line="320" w:lineRule="exact"/>
              <w:ind w:right="168"/>
              <w:jc w:val="both"/>
              <w:rPr>
                <w:color w:val="000000" w:themeColor="text1"/>
                <w:sz w:val="24"/>
                <w:szCs w:val="24"/>
              </w:rPr>
            </w:pPr>
            <w:r w:rsidRPr="00904180">
              <w:rPr>
                <w:rFonts w:hint="eastAsia"/>
                <w:color w:val="000000" w:themeColor="text1"/>
                <w:sz w:val="24"/>
                <w:szCs w:val="24"/>
              </w:rPr>
              <w:t>資訊委外可行性分析</w:t>
            </w:r>
          </w:p>
        </w:tc>
        <w:tc>
          <w:tcPr>
            <w:tcW w:w="5490" w:type="dxa"/>
            <w:tcBorders>
              <w:top w:val="single" w:sz="4" w:space="0" w:color="000000"/>
              <w:left w:val="single" w:sz="4" w:space="0" w:color="000000"/>
              <w:bottom w:val="single" w:sz="4" w:space="0" w:color="000000"/>
              <w:right w:val="single" w:sz="4" w:space="0" w:color="000000"/>
            </w:tcBorders>
          </w:tcPr>
          <w:p w14:paraId="1BF71950" w14:textId="77777777" w:rsidR="00904180" w:rsidRPr="00904180" w:rsidRDefault="00904180" w:rsidP="004960A2">
            <w:pPr>
              <w:pStyle w:val="TableParagraph"/>
              <w:kinsoku w:val="0"/>
              <w:overflowPunct w:val="0"/>
              <w:spacing w:line="320" w:lineRule="exact"/>
              <w:ind w:left="0"/>
              <w:rPr>
                <w:color w:val="000000" w:themeColor="text1"/>
                <w:sz w:val="24"/>
                <w:szCs w:val="24"/>
              </w:rPr>
            </w:pPr>
            <w:r w:rsidRPr="00904180">
              <w:rPr>
                <w:rFonts w:hint="eastAsia"/>
                <w:color w:val="000000" w:themeColor="text1"/>
                <w:sz w:val="24"/>
                <w:szCs w:val="24"/>
              </w:rPr>
              <w:t>篩選適合委託辦理之業務項目，確定該項業務委外之資通安全可行性。</w:t>
            </w:r>
          </w:p>
        </w:tc>
        <w:tc>
          <w:tcPr>
            <w:tcW w:w="1440" w:type="dxa"/>
            <w:tcBorders>
              <w:top w:val="single" w:sz="4" w:space="0" w:color="000000"/>
              <w:left w:val="single" w:sz="4" w:space="0" w:color="000000"/>
              <w:bottom w:val="single" w:sz="4" w:space="0" w:color="000000"/>
              <w:right w:val="single" w:sz="4" w:space="0" w:color="000000"/>
            </w:tcBorders>
          </w:tcPr>
          <w:p w14:paraId="7192C9F5"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275AA92D"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c>
          <w:tcPr>
            <w:tcW w:w="3420" w:type="dxa"/>
            <w:tcBorders>
              <w:top w:val="single" w:sz="4" w:space="0" w:color="000000"/>
              <w:left w:val="single" w:sz="4" w:space="0" w:color="000000"/>
              <w:bottom w:val="single" w:sz="4" w:space="0" w:color="000000"/>
              <w:right w:val="single" w:sz="4" w:space="0" w:color="000000"/>
            </w:tcBorders>
          </w:tcPr>
          <w:p w14:paraId="5C18EFD9"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r>
      <w:tr w:rsidR="00904180" w:rsidRPr="00904180" w14:paraId="6AF791C2" w14:textId="77777777" w:rsidTr="00F07A25">
        <w:trPr>
          <w:trHeight w:val="332"/>
        </w:trPr>
        <w:tc>
          <w:tcPr>
            <w:tcW w:w="1145" w:type="dxa"/>
            <w:vMerge/>
            <w:tcBorders>
              <w:left w:val="single" w:sz="4" w:space="0" w:color="000000"/>
              <w:right w:val="single" w:sz="4" w:space="0" w:color="000000"/>
            </w:tcBorders>
            <w:vAlign w:val="center"/>
          </w:tcPr>
          <w:p w14:paraId="423A2706" w14:textId="77777777" w:rsidR="00904180" w:rsidRPr="00904180" w:rsidRDefault="00904180" w:rsidP="00F307B8">
            <w:pPr>
              <w:pStyle w:val="a9"/>
              <w:kinsoku w:val="0"/>
              <w:overflowPunct w:val="0"/>
              <w:spacing w:before="11" w:after="1"/>
              <w:rPr>
                <w:color w:val="000000" w:themeColor="text1"/>
                <w:sz w:val="24"/>
                <w:szCs w:val="24"/>
              </w:rPr>
            </w:pPr>
          </w:p>
        </w:tc>
        <w:tc>
          <w:tcPr>
            <w:tcW w:w="1350" w:type="dxa"/>
            <w:vMerge/>
            <w:tcBorders>
              <w:top w:val="nil"/>
              <w:left w:val="single" w:sz="4" w:space="0" w:color="000000"/>
              <w:bottom w:val="single" w:sz="4" w:space="0" w:color="000000"/>
              <w:right w:val="single" w:sz="4" w:space="0" w:color="000000"/>
            </w:tcBorders>
            <w:vAlign w:val="center"/>
          </w:tcPr>
          <w:p w14:paraId="4BF7E972" w14:textId="77777777" w:rsidR="00904180" w:rsidRPr="00904180" w:rsidRDefault="00904180" w:rsidP="00F307B8">
            <w:pPr>
              <w:pStyle w:val="a9"/>
              <w:kinsoku w:val="0"/>
              <w:overflowPunct w:val="0"/>
              <w:spacing w:before="11" w:after="1"/>
              <w:rPr>
                <w:color w:val="000000" w:themeColor="text1"/>
                <w:sz w:val="24"/>
                <w:szCs w:val="24"/>
              </w:rPr>
            </w:pPr>
          </w:p>
        </w:tc>
        <w:tc>
          <w:tcPr>
            <w:tcW w:w="1350" w:type="dxa"/>
            <w:vMerge/>
            <w:tcBorders>
              <w:top w:val="nil"/>
              <w:left w:val="single" w:sz="4" w:space="0" w:color="000000"/>
              <w:bottom w:val="single" w:sz="4" w:space="0" w:color="000000"/>
              <w:right w:val="single" w:sz="4" w:space="0" w:color="000000"/>
            </w:tcBorders>
            <w:vAlign w:val="center"/>
          </w:tcPr>
          <w:p w14:paraId="00C39335" w14:textId="77777777" w:rsidR="00904180" w:rsidRPr="00904180" w:rsidRDefault="00904180" w:rsidP="00BA0C97">
            <w:pPr>
              <w:pStyle w:val="a9"/>
              <w:kinsoku w:val="0"/>
              <w:overflowPunct w:val="0"/>
              <w:spacing w:before="11" w:after="1" w:line="320" w:lineRule="exact"/>
              <w:rPr>
                <w:color w:val="000000" w:themeColor="text1"/>
                <w:sz w:val="24"/>
                <w:szCs w:val="24"/>
              </w:rPr>
            </w:pPr>
          </w:p>
        </w:tc>
        <w:tc>
          <w:tcPr>
            <w:tcW w:w="5490" w:type="dxa"/>
            <w:tcBorders>
              <w:top w:val="single" w:sz="4" w:space="0" w:color="000000"/>
              <w:left w:val="single" w:sz="4" w:space="0" w:color="000000"/>
              <w:bottom w:val="single" w:sz="4" w:space="0" w:color="000000"/>
              <w:right w:val="single" w:sz="4" w:space="0" w:color="000000"/>
            </w:tcBorders>
          </w:tcPr>
          <w:p w14:paraId="69F31518" w14:textId="77777777" w:rsidR="00904180" w:rsidRPr="00904180" w:rsidRDefault="00904180" w:rsidP="004960A2">
            <w:pPr>
              <w:pStyle w:val="TableParagraph"/>
              <w:kinsoku w:val="0"/>
              <w:overflowPunct w:val="0"/>
              <w:spacing w:line="320" w:lineRule="exact"/>
              <w:ind w:left="0"/>
              <w:rPr>
                <w:color w:val="000000" w:themeColor="text1"/>
                <w:sz w:val="24"/>
                <w:szCs w:val="24"/>
              </w:rPr>
            </w:pPr>
            <w:proofErr w:type="gramStart"/>
            <w:r w:rsidRPr="00904180">
              <w:rPr>
                <w:rFonts w:hint="eastAsia"/>
                <w:color w:val="000000" w:themeColor="text1"/>
                <w:sz w:val="24"/>
                <w:szCs w:val="24"/>
              </w:rPr>
              <w:t>將資安列入</w:t>
            </w:r>
            <w:proofErr w:type="gramEnd"/>
            <w:r w:rsidRPr="00904180">
              <w:rPr>
                <w:rFonts w:hint="eastAsia"/>
                <w:color w:val="000000" w:themeColor="text1"/>
                <w:sz w:val="24"/>
                <w:szCs w:val="24"/>
              </w:rPr>
              <w:t>成本估算項目，進行效益分析。</w:t>
            </w:r>
          </w:p>
        </w:tc>
        <w:tc>
          <w:tcPr>
            <w:tcW w:w="1440" w:type="dxa"/>
            <w:tcBorders>
              <w:top w:val="single" w:sz="4" w:space="0" w:color="000000"/>
              <w:left w:val="single" w:sz="4" w:space="0" w:color="000000"/>
              <w:bottom w:val="single" w:sz="4" w:space="0" w:color="000000"/>
              <w:right w:val="single" w:sz="4" w:space="0" w:color="000000"/>
            </w:tcBorders>
          </w:tcPr>
          <w:p w14:paraId="2D7D2671"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3538917F"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c>
          <w:tcPr>
            <w:tcW w:w="3420" w:type="dxa"/>
            <w:tcBorders>
              <w:top w:val="single" w:sz="4" w:space="0" w:color="000000"/>
              <w:left w:val="single" w:sz="4" w:space="0" w:color="000000"/>
              <w:bottom w:val="single" w:sz="4" w:space="0" w:color="000000"/>
              <w:right w:val="single" w:sz="4" w:space="0" w:color="000000"/>
            </w:tcBorders>
          </w:tcPr>
          <w:p w14:paraId="563283CF"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r>
      <w:tr w:rsidR="00904180" w:rsidRPr="00904180" w14:paraId="750291E8" w14:textId="77777777" w:rsidTr="00F07A25">
        <w:trPr>
          <w:trHeight w:val="362"/>
        </w:trPr>
        <w:tc>
          <w:tcPr>
            <w:tcW w:w="1145" w:type="dxa"/>
            <w:vMerge/>
            <w:tcBorders>
              <w:left w:val="single" w:sz="4" w:space="0" w:color="000000"/>
              <w:right w:val="single" w:sz="4" w:space="0" w:color="000000"/>
            </w:tcBorders>
            <w:vAlign w:val="center"/>
          </w:tcPr>
          <w:p w14:paraId="369FBF74" w14:textId="77777777" w:rsidR="00904180" w:rsidRPr="00904180" w:rsidRDefault="00904180" w:rsidP="00F307B8">
            <w:pPr>
              <w:pStyle w:val="a9"/>
              <w:kinsoku w:val="0"/>
              <w:overflowPunct w:val="0"/>
              <w:spacing w:before="11" w:after="1"/>
              <w:rPr>
                <w:color w:val="000000" w:themeColor="text1"/>
                <w:sz w:val="24"/>
                <w:szCs w:val="24"/>
              </w:rPr>
            </w:pPr>
          </w:p>
        </w:tc>
        <w:tc>
          <w:tcPr>
            <w:tcW w:w="1350" w:type="dxa"/>
            <w:vMerge/>
            <w:tcBorders>
              <w:top w:val="nil"/>
              <w:left w:val="single" w:sz="4" w:space="0" w:color="000000"/>
              <w:bottom w:val="single" w:sz="4" w:space="0" w:color="000000"/>
              <w:right w:val="single" w:sz="4" w:space="0" w:color="000000"/>
            </w:tcBorders>
            <w:vAlign w:val="center"/>
          </w:tcPr>
          <w:p w14:paraId="2980A846" w14:textId="77777777" w:rsidR="00904180" w:rsidRPr="00904180" w:rsidRDefault="00904180" w:rsidP="00F307B8">
            <w:pPr>
              <w:pStyle w:val="a9"/>
              <w:kinsoku w:val="0"/>
              <w:overflowPunct w:val="0"/>
              <w:spacing w:before="11" w:after="1"/>
              <w:rPr>
                <w:color w:val="000000" w:themeColor="text1"/>
                <w:sz w:val="24"/>
                <w:szCs w:val="24"/>
              </w:rPr>
            </w:pPr>
          </w:p>
        </w:tc>
        <w:tc>
          <w:tcPr>
            <w:tcW w:w="1350" w:type="dxa"/>
            <w:vMerge/>
            <w:tcBorders>
              <w:top w:val="nil"/>
              <w:left w:val="single" w:sz="4" w:space="0" w:color="000000"/>
              <w:bottom w:val="single" w:sz="4" w:space="0" w:color="000000"/>
              <w:right w:val="single" w:sz="4" w:space="0" w:color="000000"/>
            </w:tcBorders>
            <w:vAlign w:val="center"/>
          </w:tcPr>
          <w:p w14:paraId="47C444D2" w14:textId="77777777" w:rsidR="00904180" w:rsidRPr="00904180" w:rsidRDefault="00904180" w:rsidP="00BA0C97">
            <w:pPr>
              <w:pStyle w:val="a9"/>
              <w:kinsoku w:val="0"/>
              <w:overflowPunct w:val="0"/>
              <w:spacing w:before="11" w:after="1" w:line="320" w:lineRule="exact"/>
              <w:rPr>
                <w:color w:val="000000" w:themeColor="text1"/>
                <w:sz w:val="24"/>
                <w:szCs w:val="24"/>
              </w:rPr>
            </w:pPr>
          </w:p>
        </w:tc>
        <w:tc>
          <w:tcPr>
            <w:tcW w:w="5490" w:type="dxa"/>
            <w:tcBorders>
              <w:top w:val="single" w:sz="4" w:space="0" w:color="000000"/>
              <w:left w:val="single" w:sz="4" w:space="0" w:color="000000"/>
              <w:bottom w:val="single" w:sz="4" w:space="0" w:color="000000"/>
              <w:right w:val="single" w:sz="4" w:space="0" w:color="000000"/>
            </w:tcBorders>
          </w:tcPr>
          <w:p w14:paraId="4F90F964" w14:textId="77777777" w:rsidR="00904180" w:rsidRPr="00904180" w:rsidRDefault="00904180" w:rsidP="004960A2">
            <w:pPr>
              <w:pStyle w:val="TableParagraph"/>
              <w:kinsoku w:val="0"/>
              <w:overflowPunct w:val="0"/>
              <w:spacing w:line="320" w:lineRule="exact"/>
              <w:ind w:left="0"/>
              <w:rPr>
                <w:color w:val="000000" w:themeColor="text1"/>
                <w:sz w:val="24"/>
                <w:szCs w:val="24"/>
              </w:rPr>
            </w:pPr>
            <w:r w:rsidRPr="00904180">
              <w:rPr>
                <w:rFonts w:hint="eastAsia"/>
                <w:color w:val="000000" w:themeColor="text1"/>
                <w:sz w:val="24"/>
                <w:szCs w:val="24"/>
              </w:rPr>
              <w:t>評估資訊委外資安風險與對策。</w:t>
            </w:r>
          </w:p>
        </w:tc>
        <w:tc>
          <w:tcPr>
            <w:tcW w:w="1440" w:type="dxa"/>
            <w:tcBorders>
              <w:top w:val="single" w:sz="4" w:space="0" w:color="000000"/>
              <w:left w:val="single" w:sz="4" w:space="0" w:color="000000"/>
              <w:bottom w:val="single" w:sz="4" w:space="0" w:color="000000"/>
              <w:right w:val="single" w:sz="4" w:space="0" w:color="000000"/>
            </w:tcBorders>
          </w:tcPr>
          <w:p w14:paraId="07BC47A6"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5D15685F"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c>
          <w:tcPr>
            <w:tcW w:w="3420" w:type="dxa"/>
            <w:tcBorders>
              <w:top w:val="single" w:sz="4" w:space="0" w:color="000000"/>
              <w:left w:val="single" w:sz="4" w:space="0" w:color="000000"/>
              <w:bottom w:val="single" w:sz="4" w:space="0" w:color="000000"/>
              <w:right w:val="single" w:sz="4" w:space="0" w:color="000000"/>
            </w:tcBorders>
          </w:tcPr>
          <w:p w14:paraId="1951DFC7"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r>
      <w:tr w:rsidR="00904180" w:rsidRPr="00904180" w14:paraId="7431C68F" w14:textId="77777777" w:rsidTr="00F07A25">
        <w:trPr>
          <w:trHeight w:val="719"/>
        </w:trPr>
        <w:tc>
          <w:tcPr>
            <w:tcW w:w="1145" w:type="dxa"/>
            <w:vMerge/>
            <w:tcBorders>
              <w:left w:val="single" w:sz="4" w:space="0" w:color="000000"/>
              <w:right w:val="single" w:sz="4" w:space="0" w:color="000000"/>
            </w:tcBorders>
            <w:vAlign w:val="center"/>
          </w:tcPr>
          <w:p w14:paraId="7EA46F75" w14:textId="77777777" w:rsidR="00904180" w:rsidRPr="00904180" w:rsidRDefault="00904180" w:rsidP="00F307B8">
            <w:pPr>
              <w:pStyle w:val="a9"/>
              <w:kinsoku w:val="0"/>
              <w:overflowPunct w:val="0"/>
              <w:spacing w:before="11" w:after="1"/>
              <w:rPr>
                <w:color w:val="000000" w:themeColor="text1"/>
                <w:sz w:val="24"/>
                <w:szCs w:val="24"/>
              </w:rPr>
            </w:pPr>
          </w:p>
        </w:tc>
        <w:tc>
          <w:tcPr>
            <w:tcW w:w="1350" w:type="dxa"/>
            <w:vMerge/>
            <w:tcBorders>
              <w:top w:val="nil"/>
              <w:left w:val="single" w:sz="4" w:space="0" w:color="000000"/>
              <w:bottom w:val="single" w:sz="4" w:space="0" w:color="000000"/>
              <w:right w:val="single" w:sz="4" w:space="0" w:color="000000"/>
            </w:tcBorders>
            <w:vAlign w:val="center"/>
          </w:tcPr>
          <w:p w14:paraId="0554D737" w14:textId="77777777" w:rsidR="00904180" w:rsidRPr="00904180" w:rsidRDefault="00904180" w:rsidP="00F307B8">
            <w:pPr>
              <w:pStyle w:val="a9"/>
              <w:kinsoku w:val="0"/>
              <w:overflowPunct w:val="0"/>
              <w:spacing w:before="11" w:after="1"/>
              <w:rPr>
                <w:color w:val="000000" w:themeColor="text1"/>
                <w:sz w:val="24"/>
                <w:szCs w:val="24"/>
              </w:rPr>
            </w:pPr>
          </w:p>
        </w:tc>
        <w:tc>
          <w:tcPr>
            <w:tcW w:w="1350" w:type="dxa"/>
            <w:tcBorders>
              <w:top w:val="single" w:sz="4" w:space="0" w:color="000000"/>
              <w:left w:val="single" w:sz="4" w:space="0" w:color="000000"/>
              <w:bottom w:val="single" w:sz="4" w:space="0" w:color="000000"/>
              <w:right w:val="single" w:sz="4" w:space="0" w:color="000000"/>
            </w:tcBorders>
            <w:vAlign w:val="center"/>
          </w:tcPr>
          <w:p w14:paraId="22D10843" w14:textId="77777777" w:rsidR="00904180" w:rsidRPr="00904180" w:rsidRDefault="00904180" w:rsidP="00BA0C97">
            <w:pPr>
              <w:pStyle w:val="TableParagraph"/>
              <w:kinsoku w:val="0"/>
              <w:overflowPunct w:val="0"/>
              <w:spacing w:before="23" w:line="320" w:lineRule="exact"/>
              <w:ind w:right="168"/>
              <w:rPr>
                <w:color w:val="000000" w:themeColor="text1"/>
                <w:sz w:val="24"/>
                <w:szCs w:val="24"/>
              </w:rPr>
            </w:pPr>
            <w:r w:rsidRPr="00904180">
              <w:rPr>
                <w:rFonts w:hint="eastAsia"/>
                <w:color w:val="000000" w:themeColor="text1"/>
                <w:sz w:val="24"/>
                <w:szCs w:val="24"/>
              </w:rPr>
              <w:t>資訊委外專案編成</w:t>
            </w:r>
          </w:p>
        </w:tc>
        <w:tc>
          <w:tcPr>
            <w:tcW w:w="5490" w:type="dxa"/>
            <w:tcBorders>
              <w:top w:val="single" w:sz="4" w:space="0" w:color="000000"/>
              <w:left w:val="single" w:sz="4" w:space="0" w:color="000000"/>
              <w:bottom w:val="single" w:sz="4" w:space="0" w:color="000000"/>
              <w:right w:val="single" w:sz="4" w:space="0" w:color="000000"/>
            </w:tcBorders>
          </w:tcPr>
          <w:p w14:paraId="4836BD6B" w14:textId="77777777" w:rsidR="00904180" w:rsidRPr="00904180" w:rsidRDefault="00904180" w:rsidP="004960A2">
            <w:pPr>
              <w:pStyle w:val="TableParagraph"/>
              <w:kinsoku w:val="0"/>
              <w:overflowPunct w:val="0"/>
              <w:spacing w:line="320" w:lineRule="exact"/>
              <w:ind w:left="0"/>
              <w:rPr>
                <w:color w:val="000000" w:themeColor="text1"/>
                <w:sz w:val="24"/>
                <w:szCs w:val="24"/>
              </w:rPr>
            </w:pPr>
            <w:r w:rsidRPr="00904180">
              <w:rPr>
                <w:rFonts w:hint="eastAsia"/>
                <w:color w:val="000000" w:themeColor="text1"/>
                <w:sz w:val="24"/>
                <w:szCs w:val="24"/>
              </w:rPr>
              <w:t>重要資訊系統委外開發案，專案成員中應</w:t>
            </w:r>
            <w:proofErr w:type="gramStart"/>
            <w:r w:rsidRPr="00904180">
              <w:rPr>
                <w:rFonts w:hint="eastAsia"/>
                <w:color w:val="000000" w:themeColor="text1"/>
                <w:sz w:val="24"/>
                <w:szCs w:val="24"/>
              </w:rPr>
              <w:t>有資安人員</w:t>
            </w:r>
            <w:proofErr w:type="gramEnd"/>
            <w:r w:rsidRPr="00904180">
              <w:rPr>
                <w:rFonts w:hint="eastAsia"/>
                <w:color w:val="000000" w:themeColor="text1"/>
                <w:sz w:val="24"/>
                <w:szCs w:val="24"/>
              </w:rPr>
              <w:t>參與。</w:t>
            </w:r>
          </w:p>
        </w:tc>
        <w:tc>
          <w:tcPr>
            <w:tcW w:w="1440" w:type="dxa"/>
            <w:tcBorders>
              <w:top w:val="single" w:sz="4" w:space="0" w:color="000000"/>
              <w:left w:val="single" w:sz="4" w:space="0" w:color="000000"/>
              <w:bottom w:val="single" w:sz="4" w:space="0" w:color="000000"/>
              <w:right w:val="single" w:sz="4" w:space="0" w:color="000000"/>
            </w:tcBorders>
          </w:tcPr>
          <w:p w14:paraId="770D8BDB"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5DBB5687"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c>
          <w:tcPr>
            <w:tcW w:w="3420" w:type="dxa"/>
            <w:tcBorders>
              <w:top w:val="single" w:sz="4" w:space="0" w:color="000000"/>
              <w:left w:val="single" w:sz="4" w:space="0" w:color="000000"/>
              <w:bottom w:val="single" w:sz="4" w:space="0" w:color="000000"/>
              <w:right w:val="single" w:sz="4" w:space="0" w:color="000000"/>
            </w:tcBorders>
          </w:tcPr>
          <w:p w14:paraId="76F3708D"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r>
      <w:tr w:rsidR="00904180" w:rsidRPr="00904180" w14:paraId="508E634A" w14:textId="77777777" w:rsidTr="00F07A25">
        <w:trPr>
          <w:trHeight w:val="516"/>
        </w:trPr>
        <w:tc>
          <w:tcPr>
            <w:tcW w:w="1145" w:type="dxa"/>
            <w:vMerge/>
            <w:tcBorders>
              <w:left w:val="single" w:sz="4" w:space="0" w:color="000000"/>
              <w:right w:val="single" w:sz="4" w:space="0" w:color="000000"/>
            </w:tcBorders>
            <w:vAlign w:val="center"/>
          </w:tcPr>
          <w:p w14:paraId="349B472C" w14:textId="77777777" w:rsidR="00904180" w:rsidRPr="00904180" w:rsidRDefault="00904180" w:rsidP="00F307B8">
            <w:pPr>
              <w:pStyle w:val="a9"/>
              <w:kinsoku w:val="0"/>
              <w:overflowPunct w:val="0"/>
              <w:spacing w:before="11" w:after="1"/>
              <w:rPr>
                <w:color w:val="000000" w:themeColor="text1"/>
                <w:sz w:val="24"/>
                <w:szCs w:val="24"/>
              </w:rPr>
            </w:pPr>
          </w:p>
        </w:tc>
        <w:tc>
          <w:tcPr>
            <w:tcW w:w="1350" w:type="dxa"/>
            <w:vMerge/>
            <w:tcBorders>
              <w:top w:val="nil"/>
              <w:left w:val="single" w:sz="4" w:space="0" w:color="000000"/>
              <w:bottom w:val="single" w:sz="4" w:space="0" w:color="000000"/>
              <w:right w:val="single" w:sz="4" w:space="0" w:color="000000"/>
            </w:tcBorders>
            <w:vAlign w:val="center"/>
          </w:tcPr>
          <w:p w14:paraId="44063A20" w14:textId="77777777" w:rsidR="00904180" w:rsidRPr="00904180" w:rsidRDefault="00904180" w:rsidP="00F307B8">
            <w:pPr>
              <w:pStyle w:val="a9"/>
              <w:kinsoku w:val="0"/>
              <w:overflowPunct w:val="0"/>
              <w:spacing w:before="11" w:after="1"/>
              <w:rPr>
                <w:color w:val="000000" w:themeColor="text1"/>
                <w:sz w:val="24"/>
                <w:szCs w:val="24"/>
              </w:rPr>
            </w:pP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14:paraId="3DF0C0FB" w14:textId="77777777" w:rsidR="00904180" w:rsidRPr="00904180" w:rsidRDefault="00904180" w:rsidP="00BA0C97">
            <w:pPr>
              <w:pStyle w:val="TableParagraph"/>
              <w:kinsoku w:val="0"/>
              <w:overflowPunct w:val="0"/>
              <w:spacing w:line="320" w:lineRule="exact"/>
              <w:ind w:right="168"/>
              <w:jc w:val="both"/>
              <w:rPr>
                <w:color w:val="000000" w:themeColor="text1"/>
                <w:sz w:val="24"/>
                <w:szCs w:val="24"/>
              </w:rPr>
            </w:pPr>
            <w:r w:rsidRPr="00904180">
              <w:rPr>
                <w:rFonts w:hint="eastAsia"/>
                <w:color w:val="000000" w:themeColor="text1"/>
                <w:sz w:val="24"/>
                <w:szCs w:val="24"/>
              </w:rPr>
              <w:t>資訊委外資安需求識別</w:t>
            </w:r>
          </w:p>
        </w:tc>
        <w:tc>
          <w:tcPr>
            <w:tcW w:w="5490" w:type="dxa"/>
            <w:tcBorders>
              <w:top w:val="single" w:sz="4" w:space="0" w:color="000000"/>
              <w:left w:val="single" w:sz="4" w:space="0" w:color="000000"/>
              <w:bottom w:val="single" w:sz="4" w:space="0" w:color="000000"/>
              <w:right w:val="single" w:sz="4" w:space="0" w:color="000000"/>
            </w:tcBorders>
          </w:tcPr>
          <w:p w14:paraId="5828317A" w14:textId="77777777" w:rsidR="00904180" w:rsidRPr="00904180" w:rsidRDefault="00904180" w:rsidP="004960A2">
            <w:pPr>
              <w:pStyle w:val="TableParagraph"/>
              <w:kinsoku w:val="0"/>
              <w:overflowPunct w:val="0"/>
              <w:spacing w:line="320" w:lineRule="exact"/>
              <w:ind w:left="0"/>
              <w:rPr>
                <w:color w:val="000000" w:themeColor="text1"/>
                <w:sz w:val="24"/>
                <w:szCs w:val="24"/>
              </w:rPr>
            </w:pPr>
            <w:r w:rsidRPr="00904180">
              <w:rPr>
                <w:rFonts w:hint="eastAsia"/>
                <w:color w:val="000000" w:themeColor="text1"/>
                <w:sz w:val="24"/>
                <w:szCs w:val="24"/>
              </w:rPr>
              <w:t>委外業務涉及敏感性或</w:t>
            </w:r>
            <w:proofErr w:type="gramStart"/>
            <w:r w:rsidRPr="00904180">
              <w:rPr>
                <w:rFonts w:hint="eastAsia"/>
                <w:color w:val="000000" w:themeColor="text1"/>
                <w:sz w:val="24"/>
                <w:szCs w:val="24"/>
              </w:rPr>
              <w:t>含資安</w:t>
            </w:r>
            <w:proofErr w:type="gramEnd"/>
            <w:r w:rsidRPr="00904180">
              <w:rPr>
                <w:rFonts w:hint="eastAsia"/>
                <w:color w:val="000000" w:themeColor="text1"/>
                <w:sz w:val="24"/>
                <w:szCs w:val="24"/>
              </w:rPr>
              <w:t>疑慮時，應識別委外廠商之限制。</w:t>
            </w:r>
          </w:p>
        </w:tc>
        <w:tc>
          <w:tcPr>
            <w:tcW w:w="1440" w:type="dxa"/>
            <w:tcBorders>
              <w:top w:val="single" w:sz="4" w:space="0" w:color="000000"/>
              <w:left w:val="single" w:sz="4" w:space="0" w:color="000000"/>
              <w:bottom w:val="single" w:sz="4" w:space="0" w:color="000000"/>
              <w:right w:val="single" w:sz="4" w:space="0" w:color="000000"/>
            </w:tcBorders>
          </w:tcPr>
          <w:p w14:paraId="18FEFC6D"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092692AE"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c>
          <w:tcPr>
            <w:tcW w:w="3420" w:type="dxa"/>
            <w:tcBorders>
              <w:top w:val="single" w:sz="4" w:space="0" w:color="000000"/>
              <w:left w:val="single" w:sz="4" w:space="0" w:color="000000"/>
              <w:bottom w:val="single" w:sz="4" w:space="0" w:color="000000"/>
              <w:right w:val="single" w:sz="4" w:space="0" w:color="000000"/>
            </w:tcBorders>
          </w:tcPr>
          <w:p w14:paraId="27D5CFB7"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r>
      <w:tr w:rsidR="00904180" w:rsidRPr="00904180" w14:paraId="64F50FE3" w14:textId="77777777" w:rsidTr="00036D0E">
        <w:trPr>
          <w:trHeight w:val="413"/>
        </w:trPr>
        <w:tc>
          <w:tcPr>
            <w:tcW w:w="1145" w:type="dxa"/>
            <w:vMerge/>
            <w:tcBorders>
              <w:left w:val="single" w:sz="4" w:space="0" w:color="000000"/>
              <w:right w:val="single" w:sz="4" w:space="0" w:color="000000"/>
            </w:tcBorders>
            <w:vAlign w:val="center"/>
          </w:tcPr>
          <w:p w14:paraId="0183F67D" w14:textId="77777777" w:rsidR="00904180" w:rsidRPr="00904180" w:rsidRDefault="00904180" w:rsidP="00F307B8">
            <w:pPr>
              <w:pStyle w:val="a9"/>
              <w:kinsoku w:val="0"/>
              <w:overflowPunct w:val="0"/>
              <w:spacing w:before="11" w:after="1"/>
              <w:rPr>
                <w:color w:val="000000" w:themeColor="text1"/>
                <w:sz w:val="24"/>
                <w:szCs w:val="24"/>
              </w:rPr>
            </w:pPr>
          </w:p>
        </w:tc>
        <w:tc>
          <w:tcPr>
            <w:tcW w:w="1350" w:type="dxa"/>
            <w:vMerge/>
            <w:tcBorders>
              <w:top w:val="nil"/>
              <w:left w:val="single" w:sz="4" w:space="0" w:color="000000"/>
              <w:bottom w:val="single" w:sz="4" w:space="0" w:color="000000"/>
              <w:right w:val="single" w:sz="4" w:space="0" w:color="000000"/>
            </w:tcBorders>
            <w:vAlign w:val="center"/>
          </w:tcPr>
          <w:p w14:paraId="3E93BC67" w14:textId="77777777" w:rsidR="00904180" w:rsidRPr="00904180" w:rsidRDefault="00904180" w:rsidP="00F307B8">
            <w:pPr>
              <w:pStyle w:val="a9"/>
              <w:kinsoku w:val="0"/>
              <w:overflowPunct w:val="0"/>
              <w:spacing w:before="11" w:after="1"/>
              <w:rPr>
                <w:color w:val="000000" w:themeColor="text1"/>
                <w:sz w:val="24"/>
                <w:szCs w:val="24"/>
              </w:rPr>
            </w:pPr>
          </w:p>
        </w:tc>
        <w:tc>
          <w:tcPr>
            <w:tcW w:w="1350" w:type="dxa"/>
            <w:vMerge/>
            <w:tcBorders>
              <w:top w:val="nil"/>
              <w:left w:val="single" w:sz="4" w:space="0" w:color="000000"/>
              <w:bottom w:val="single" w:sz="4" w:space="0" w:color="000000"/>
              <w:right w:val="single" w:sz="4" w:space="0" w:color="000000"/>
            </w:tcBorders>
            <w:vAlign w:val="center"/>
          </w:tcPr>
          <w:p w14:paraId="44AF8E97" w14:textId="77777777" w:rsidR="00904180" w:rsidRPr="00904180" w:rsidRDefault="00904180" w:rsidP="00BA0C97">
            <w:pPr>
              <w:pStyle w:val="a9"/>
              <w:kinsoku w:val="0"/>
              <w:overflowPunct w:val="0"/>
              <w:spacing w:before="11" w:after="1" w:line="320" w:lineRule="exact"/>
              <w:rPr>
                <w:color w:val="000000" w:themeColor="text1"/>
                <w:sz w:val="24"/>
                <w:szCs w:val="24"/>
              </w:rPr>
            </w:pPr>
          </w:p>
        </w:tc>
        <w:tc>
          <w:tcPr>
            <w:tcW w:w="5490" w:type="dxa"/>
            <w:tcBorders>
              <w:top w:val="single" w:sz="4" w:space="0" w:color="000000"/>
              <w:left w:val="single" w:sz="4" w:space="0" w:color="000000"/>
              <w:bottom w:val="single" w:sz="4" w:space="0" w:color="000000"/>
              <w:right w:val="single" w:sz="4" w:space="0" w:color="000000"/>
            </w:tcBorders>
          </w:tcPr>
          <w:p w14:paraId="1DFE0DA0" w14:textId="77777777" w:rsidR="00904180" w:rsidRPr="00904180" w:rsidRDefault="00904180" w:rsidP="004960A2">
            <w:pPr>
              <w:pStyle w:val="TableParagraph"/>
              <w:kinsoku w:val="0"/>
              <w:overflowPunct w:val="0"/>
              <w:spacing w:line="320" w:lineRule="exact"/>
              <w:ind w:left="0"/>
              <w:rPr>
                <w:color w:val="000000" w:themeColor="text1"/>
                <w:sz w:val="24"/>
                <w:szCs w:val="24"/>
              </w:rPr>
            </w:pPr>
            <w:r w:rsidRPr="00904180">
              <w:rPr>
                <w:rFonts w:hint="eastAsia"/>
                <w:color w:val="000000" w:themeColor="text1"/>
                <w:sz w:val="24"/>
                <w:szCs w:val="24"/>
              </w:rPr>
              <w:t>視需要邀請廠商</w:t>
            </w:r>
            <w:proofErr w:type="gramStart"/>
            <w:r w:rsidRPr="00904180">
              <w:rPr>
                <w:rFonts w:hint="eastAsia"/>
                <w:color w:val="000000" w:themeColor="text1"/>
                <w:sz w:val="24"/>
                <w:szCs w:val="24"/>
              </w:rPr>
              <w:t>提出資安對應</w:t>
            </w:r>
            <w:proofErr w:type="gramEnd"/>
            <w:r w:rsidRPr="00904180">
              <w:rPr>
                <w:rFonts w:hint="eastAsia"/>
                <w:color w:val="000000" w:themeColor="text1"/>
                <w:sz w:val="24"/>
                <w:szCs w:val="24"/>
              </w:rPr>
              <w:t>措施方案。</w:t>
            </w:r>
          </w:p>
        </w:tc>
        <w:tc>
          <w:tcPr>
            <w:tcW w:w="1440" w:type="dxa"/>
            <w:tcBorders>
              <w:top w:val="single" w:sz="4" w:space="0" w:color="000000"/>
              <w:left w:val="single" w:sz="4" w:space="0" w:color="000000"/>
              <w:bottom w:val="single" w:sz="4" w:space="0" w:color="000000"/>
              <w:right w:val="single" w:sz="4" w:space="0" w:color="000000"/>
            </w:tcBorders>
          </w:tcPr>
          <w:p w14:paraId="365D73A4"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3A2A1D1D"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c>
          <w:tcPr>
            <w:tcW w:w="3420" w:type="dxa"/>
            <w:tcBorders>
              <w:top w:val="single" w:sz="4" w:space="0" w:color="000000"/>
              <w:left w:val="single" w:sz="4" w:space="0" w:color="000000"/>
              <w:bottom w:val="single" w:sz="4" w:space="0" w:color="000000"/>
              <w:right w:val="single" w:sz="4" w:space="0" w:color="000000"/>
            </w:tcBorders>
          </w:tcPr>
          <w:p w14:paraId="7CABC6C3"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r>
      <w:tr w:rsidR="00904180" w:rsidRPr="00904180" w14:paraId="5AFA94A8" w14:textId="77777777" w:rsidTr="00F07A25">
        <w:trPr>
          <w:trHeight w:val="346"/>
        </w:trPr>
        <w:tc>
          <w:tcPr>
            <w:tcW w:w="1145" w:type="dxa"/>
            <w:vMerge/>
            <w:tcBorders>
              <w:left w:val="single" w:sz="4" w:space="0" w:color="000000"/>
              <w:right w:val="single" w:sz="4" w:space="0" w:color="000000"/>
            </w:tcBorders>
            <w:vAlign w:val="center"/>
          </w:tcPr>
          <w:p w14:paraId="286F6AC8" w14:textId="77777777" w:rsidR="00904180" w:rsidRPr="00904180" w:rsidRDefault="00904180" w:rsidP="00F307B8">
            <w:pPr>
              <w:pStyle w:val="a9"/>
              <w:kinsoku w:val="0"/>
              <w:overflowPunct w:val="0"/>
              <w:spacing w:before="11" w:after="1"/>
              <w:rPr>
                <w:color w:val="000000" w:themeColor="text1"/>
                <w:sz w:val="24"/>
                <w:szCs w:val="24"/>
              </w:rPr>
            </w:pPr>
          </w:p>
        </w:tc>
        <w:tc>
          <w:tcPr>
            <w:tcW w:w="1350" w:type="dxa"/>
            <w:vMerge w:val="restart"/>
            <w:tcBorders>
              <w:top w:val="single" w:sz="4" w:space="0" w:color="000000"/>
              <w:left w:val="single" w:sz="4" w:space="0" w:color="000000"/>
              <w:right w:val="single" w:sz="4" w:space="0" w:color="000000"/>
            </w:tcBorders>
            <w:vAlign w:val="center"/>
          </w:tcPr>
          <w:p w14:paraId="70CB755C" w14:textId="77777777" w:rsidR="00904180" w:rsidRPr="00904180" w:rsidRDefault="00904180" w:rsidP="00F307B8">
            <w:pPr>
              <w:pStyle w:val="TableParagraph"/>
              <w:kinsoku w:val="0"/>
              <w:overflowPunct w:val="0"/>
              <w:spacing w:before="34"/>
              <w:ind w:left="105"/>
              <w:rPr>
                <w:color w:val="000000" w:themeColor="text1"/>
                <w:sz w:val="24"/>
                <w:szCs w:val="24"/>
              </w:rPr>
            </w:pPr>
            <w:r w:rsidRPr="00904180">
              <w:rPr>
                <w:rFonts w:hint="eastAsia"/>
                <w:color w:val="000000" w:themeColor="text1"/>
                <w:sz w:val="24"/>
                <w:szCs w:val="24"/>
              </w:rPr>
              <w:t>招標</w:t>
            </w:r>
          </w:p>
          <w:p w14:paraId="55604309" w14:textId="0EFE0C00" w:rsidR="00904180" w:rsidRPr="00904180" w:rsidRDefault="00904180" w:rsidP="00F307B8">
            <w:pPr>
              <w:pStyle w:val="TableParagraph"/>
              <w:kinsoku w:val="0"/>
              <w:overflowPunct w:val="0"/>
              <w:spacing w:before="34"/>
              <w:ind w:left="105"/>
              <w:rPr>
                <w:color w:val="000000" w:themeColor="text1"/>
                <w:sz w:val="24"/>
                <w:szCs w:val="24"/>
              </w:rPr>
            </w:pPr>
            <w:r w:rsidRPr="00904180">
              <w:rPr>
                <w:rFonts w:hint="eastAsia"/>
                <w:color w:val="000000" w:themeColor="text1"/>
                <w:sz w:val="24"/>
                <w:szCs w:val="24"/>
              </w:rPr>
              <w:t>(評選作業)</w:t>
            </w: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14:paraId="68F89BF0" w14:textId="77777777" w:rsidR="00904180" w:rsidRPr="00904180" w:rsidRDefault="00904180" w:rsidP="00BA0C97">
            <w:pPr>
              <w:pStyle w:val="TableParagraph"/>
              <w:kinsoku w:val="0"/>
              <w:overflowPunct w:val="0"/>
              <w:spacing w:before="34" w:line="320" w:lineRule="exact"/>
              <w:ind w:right="168"/>
              <w:jc w:val="both"/>
              <w:rPr>
                <w:color w:val="000000" w:themeColor="text1"/>
                <w:sz w:val="24"/>
                <w:szCs w:val="24"/>
              </w:rPr>
            </w:pPr>
            <w:r w:rsidRPr="00904180">
              <w:rPr>
                <w:rFonts w:hint="eastAsia"/>
                <w:color w:val="000000" w:themeColor="text1"/>
                <w:sz w:val="24"/>
                <w:szCs w:val="24"/>
              </w:rPr>
              <w:t>招標文件之制訂與發布</w:t>
            </w:r>
          </w:p>
        </w:tc>
        <w:tc>
          <w:tcPr>
            <w:tcW w:w="5490" w:type="dxa"/>
            <w:tcBorders>
              <w:top w:val="single" w:sz="4" w:space="0" w:color="000000"/>
              <w:left w:val="single" w:sz="4" w:space="0" w:color="000000"/>
              <w:bottom w:val="single" w:sz="4" w:space="0" w:color="000000"/>
              <w:right w:val="single" w:sz="4" w:space="0" w:color="000000"/>
            </w:tcBorders>
          </w:tcPr>
          <w:p w14:paraId="24834711" w14:textId="77777777" w:rsidR="00904180" w:rsidRPr="00904180" w:rsidRDefault="00904180" w:rsidP="004960A2">
            <w:pPr>
              <w:pStyle w:val="TableParagraph"/>
              <w:kinsoku w:val="0"/>
              <w:overflowPunct w:val="0"/>
              <w:spacing w:line="320" w:lineRule="exact"/>
              <w:ind w:left="0"/>
              <w:rPr>
                <w:color w:val="000000" w:themeColor="text1"/>
                <w:sz w:val="24"/>
                <w:szCs w:val="24"/>
              </w:rPr>
            </w:pPr>
            <w:r w:rsidRPr="00904180">
              <w:rPr>
                <w:rFonts w:hint="eastAsia"/>
                <w:color w:val="000000" w:themeColor="text1"/>
                <w:sz w:val="24"/>
                <w:szCs w:val="24"/>
              </w:rPr>
              <w:t>採購產品或服務</w:t>
            </w:r>
            <w:proofErr w:type="gramStart"/>
            <w:r w:rsidRPr="00904180">
              <w:rPr>
                <w:rFonts w:hint="eastAsia"/>
                <w:color w:val="000000" w:themeColor="text1"/>
                <w:sz w:val="24"/>
                <w:szCs w:val="24"/>
              </w:rPr>
              <w:t>之資安要求</w:t>
            </w:r>
            <w:proofErr w:type="gramEnd"/>
            <w:r w:rsidRPr="00904180">
              <w:rPr>
                <w:rFonts w:hint="eastAsia"/>
                <w:color w:val="000000" w:themeColor="text1"/>
                <w:sz w:val="24"/>
                <w:szCs w:val="24"/>
              </w:rPr>
              <w:t>事項。</w:t>
            </w:r>
          </w:p>
        </w:tc>
        <w:tc>
          <w:tcPr>
            <w:tcW w:w="1440" w:type="dxa"/>
            <w:tcBorders>
              <w:top w:val="single" w:sz="4" w:space="0" w:color="000000"/>
              <w:left w:val="single" w:sz="4" w:space="0" w:color="000000"/>
              <w:bottom w:val="single" w:sz="4" w:space="0" w:color="000000"/>
              <w:right w:val="single" w:sz="4" w:space="0" w:color="000000"/>
            </w:tcBorders>
          </w:tcPr>
          <w:p w14:paraId="5B4A1AD6"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44F45E68"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c>
          <w:tcPr>
            <w:tcW w:w="3420" w:type="dxa"/>
            <w:tcBorders>
              <w:top w:val="single" w:sz="4" w:space="0" w:color="000000"/>
              <w:left w:val="single" w:sz="4" w:space="0" w:color="000000"/>
              <w:bottom w:val="single" w:sz="4" w:space="0" w:color="000000"/>
              <w:right w:val="single" w:sz="4" w:space="0" w:color="000000"/>
            </w:tcBorders>
          </w:tcPr>
          <w:p w14:paraId="6DD68D60"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r>
      <w:tr w:rsidR="00904180" w:rsidRPr="00904180" w14:paraId="62FFC662" w14:textId="77777777" w:rsidTr="00942E00">
        <w:trPr>
          <w:trHeight w:val="719"/>
        </w:trPr>
        <w:tc>
          <w:tcPr>
            <w:tcW w:w="1145" w:type="dxa"/>
            <w:vMerge/>
            <w:tcBorders>
              <w:left w:val="single" w:sz="4" w:space="0" w:color="000000"/>
              <w:right w:val="single" w:sz="4" w:space="0" w:color="000000"/>
            </w:tcBorders>
          </w:tcPr>
          <w:p w14:paraId="5A25E9BD" w14:textId="77777777" w:rsidR="00904180" w:rsidRPr="00904180" w:rsidRDefault="00904180" w:rsidP="00F307B8">
            <w:pPr>
              <w:pStyle w:val="a9"/>
              <w:kinsoku w:val="0"/>
              <w:overflowPunct w:val="0"/>
              <w:spacing w:before="11" w:after="1"/>
              <w:rPr>
                <w:color w:val="000000" w:themeColor="text1"/>
                <w:sz w:val="24"/>
                <w:szCs w:val="24"/>
              </w:rPr>
            </w:pPr>
          </w:p>
        </w:tc>
        <w:tc>
          <w:tcPr>
            <w:tcW w:w="1350" w:type="dxa"/>
            <w:vMerge/>
            <w:tcBorders>
              <w:left w:val="single" w:sz="4" w:space="0" w:color="000000"/>
              <w:right w:val="single" w:sz="4" w:space="0" w:color="000000"/>
            </w:tcBorders>
          </w:tcPr>
          <w:p w14:paraId="7B84E966" w14:textId="77777777" w:rsidR="00904180" w:rsidRPr="00904180" w:rsidRDefault="00904180" w:rsidP="00F307B8">
            <w:pPr>
              <w:pStyle w:val="a9"/>
              <w:kinsoku w:val="0"/>
              <w:overflowPunct w:val="0"/>
              <w:spacing w:before="11" w:after="1"/>
              <w:rPr>
                <w:color w:val="000000" w:themeColor="text1"/>
                <w:sz w:val="24"/>
                <w:szCs w:val="24"/>
              </w:rPr>
            </w:pPr>
          </w:p>
        </w:tc>
        <w:tc>
          <w:tcPr>
            <w:tcW w:w="1350" w:type="dxa"/>
            <w:vMerge/>
            <w:tcBorders>
              <w:top w:val="nil"/>
              <w:left w:val="single" w:sz="4" w:space="0" w:color="000000"/>
              <w:bottom w:val="single" w:sz="4" w:space="0" w:color="000000"/>
              <w:right w:val="single" w:sz="4" w:space="0" w:color="000000"/>
            </w:tcBorders>
          </w:tcPr>
          <w:p w14:paraId="34FAE3EB" w14:textId="77777777" w:rsidR="00904180" w:rsidRPr="00904180" w:rsidRDefault="00904180" w:rsidP="00BA0C97">
            <w:pPr>
              <w:pStyle w:val="a9"/>
              <w:kinsoku w:val="0"/>
              <w:overflowPunct w:val="0"/>
              <w:spacing w:before="11" w:after="1" w:line="320" w:lineRule="exact"/>
              <w:rPr>
                <w:color w:val="000000" w:themeColor="text1"/>
                <w:sz w:val="24"/>
                <w:szCs w:val="24"/>
              </w:rPr>
            </w:pPr>
          </w:p>
        </w:tc>
        <w:tc>
          <w:tcPr>
            <w:tcW w:w="5490" w:type="dxa"/>
            <w:tcBorders>
              <w:top w:val="single" w:sz="4" w:space="0" w:color="000000"/>
              <w:left w:val="single" w:sz="4" w:space="0" w:color="000000"/>
              <w:bottom w:val="single" w:sz="4" w:space="0" w:color="000000"/>
              <w:right w:val="single" w:sz="4" w:space="0" w:color="000000"/>
            </w:tcBorders>
          </w:tcPr>
          <w:p w14:paraId="18067D93" w14:textId="2620ACBA" w:rsidR="00904180" w:rsidRPr="00904180" w:rsidRDefault="00904180" w:rsidP="004960A2">
            <w:pPr>
              <w:pStyle w:val="TableParagraph"/>
              <w:kinsoku w:val="0"/>
              <w:overflowPunct w:val="0"/>
              <w:spacing w:line="320" w:lineRule="exact"/>
              <w:ind w:left="0"/>
              <w:rPr>
                <w:color w:val="000000" w:themeColor="text1"/>
                <w:sz w:val="24"/>
                <w:szCs w:val="24"/>
              </w:rPr>
            </w:pPr>
            <w:r w:rsidRPr="00904180">
              <w:rPr>
                <w:rFonts w:hint="eastAsia"/>
                <w:color w:val="000000" w:themeColor="text1"/>
                <w:sz w:val="24"/>
                <w:szCs w:val="24"/>
              </w:rPr>
              <w:t>明</w:t>
            </w:r>
            <w:proofErr w:type="gramStart"/>
            <w:r w:rsidRPr="00904180">
              <w:rPr>
                <w:rFonts w:hint="eastAsia"/>
                <w:color w:val="000000" w:themeColor="text1"/>
                <w:sz w:val="24"/>
                <w:szCs w:val="24"/>
              </w:rPr>
              <w:t>定資安</w:t>
            </w:r>
            <w:proofErr w:type="gramEnd"/>
            <w:r w:rsidRPr="00904180">
              <w:rPr>
                <w:rFonts w:hint="eastAsia"/>
                <w:color w:val="000000" w:themeColor="text1"/>
                <w:sz w:val="24"/>
                <w:szCs w:val="24"/>
              </w:rPr>
              <w:t>要求事項之服務水準</w:t>
            </w:r>
            <w:r w:rsidRPr="00904180">
              <w:rPr>
                <w:color w:val="000000" w:themeColor="text1"/>
                <w:sz w:val="24"/>
                <w:szCs w:val="24"/>
              </w:rPr>
              <w:t>(</w:t>
            </w:r>
            <w:r w:rsidRPr="00904180">
              <w:rPr>
                <w:rFonts w:hint="eastAsia"/>
                <w:color w:val="000000" w:themeColor="text1"/>
                <w:sz w:val="24"/>
                <w:szCs w:val="24"/>
              </w:rPr>
              <w:t>如系統可用率、安全管控機制、稽核作業、系統備援、</w:t>
            </w:r>
            <w:proofErr w:type="gramStart"/>
            <w:r w:rsidRPr="00904180">
              <w:rPr>
                <w:rFonts w:hint="eastAsia"/>
                <w:color w:val="000000" w:themeColor="text1"/>
                <w:sz w:val="24"/>
                <w:szCs w:val="24"/>
              </w:rPr>
              <w:t>資安演練</w:t>
            </w:r>
            <w:proofErr w:type="gramEnd"/>
            <w:r w:rsidRPr="00904180">
              <w:rPr>
                <w:color w:val="000000" w:themeColor="text1"/>
                <w:sz w:val="24"/>
                <w:szCs w:val="24"/>
              </w:rPr>
              <w:t>)</w:t>
            </w:r>
            <w:r w:rsidRPr="00904180">
              <w:rPr>
                <w:rFonts w:hint="eastAsia"/>
                <w:color w:val="000000" w:themeColor="text1"/>
                <w:sz w:val="24"/>
                <w:szCs w:val="24"/>
              </w:rPr>
              <w:t>。</w:t>
            </w:r>
          </w:p>
        </w:tc>
        <w:tc>
          <w:tcPr>
            <w:tcW w:w="1440" w:type="dxa"/>
            <w:tcBorders>
              <w:top w:val="single" w:sz="4" w:space="0" w:color="000000"/>
              <w:left w:val="single" w:sz="4" w:space="0" w:color="000000"/>
              <w:bottom w:val="single" w:sz="4" w:space="0" w:color="000000"/>
              <w:right w:val="single" w:sz="4" w:space="0" w:color="000000"/>
            </w:tcBorders>
          </w:tcPr>
          <w:p w14:paraId="4C0C23A7"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08C0A0CD"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c>
          <w:tcPr>
            <w:tcW w:w="3420" w:type="dxa"/>
            <w:tcBorders>
              <w:top w:val="single" w:sz="4" w:space="0" w:color="000000"/>
              <w:left w:val="single" w:sz="4" w:space="0" w:color="000000"/>
              <w:bottom w:val="single" w:sz="4" w:space="0" w:color="000000"/>
              <w:right w:val="single" w:sz="4" w:space="0" w:color="000000"/>
            </w:tcBorders>
          </w:tcPr>
          <w:p w14:paraId="60E597DC"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r>
      <w:tr w:rsidR="00904180" w:rsidRPr="00904180" w14:paraId="15168BE3" w14:textId="77777777" w:rsidTr="00942E00">
        <w:trPr>
          <w:trHeight w:val="692"/>
        </w:trPr>
        <w:tc>
          <w:tcPr>
            <w:tcW w:w="1145" w:type="dxa"/>
            <w:vMerge/>
            <w:tcBorders>
              <w:left w:val="single" w:sz="4" w:space="0" w:color="000000"/>
              <w:right w:val="single" w:sz="4" w:space="0" w:color="000000"/>
            </w:tcBorders>
          </w:tcPr>
          <w:p w14:paraId="096A9A49" w14:textId="77777777" w:rsidR="00904180" w:rsidRPr="00904180" w:rsidRDefault="00904180" w:rsidP="00F307B8">
            <w:pPr>
              <w:pStyle w:val="a9"/>
              <w:kinsoku w:val="0"/>
              <w:overflowPunct w:val="0"/>
              <w:spacing w:before="11" w:after="1"/>
              <w:rPr>
                <w:color w:val="000000" w:themeColor="text1"/>
                <w:sz w:val="24"/>
                <w:szCs w:val="24"/>
              </w:rPr>
            </w:pPr>
          </w:p>
        </w:tc>
        <w:tc>
          <w:tcPr>
            <w:tcW w:w="1350" w:type="dxa"/>
            <w:vMerge/>
            <w:tcBorders>
              <w:left w:val="single" w:sz="4" w:space="0" w:color="000000"/>
              <w:right w:val="single" w:sz="4" w:space="0" w:color="000000"/>
            </w:tcBorders>
          </w:tcPr>
          <w:p w14:paraId="59AD9F96" w14:textId="77777777" w:rsidR="00904180" w:rsidRPr="00904180" w:rsidRDefault="00904180" w:rsidP="00F307B8">
            <w:pPr>
              <w:pStyle w:val="a9"/>
              <w:kinsoku w:val="0"/>
              <w:overflowPunct w:val="0"/>
              <w:spacing w:before="11" w:after="1"/>
              <w:rPr>
                <w:color w:val="000000" w:themeColor="text1"/>
                <w:sz w:val="24"/>
                <w:szCs w:val="24"/>
              </w:rPr>
            </w:pPr>
          </w:p>
        </w:tc>
        <w:tc>
          <w:tcPr>
            <w:tcW w:w="1350" w:type="dxa"/>
            <w:vMerge/>
            <w:tcBorders>
              <w:top w:val="nil"/>
              <w:left w:val="single" w:sz="4" w:space="0" w:color="000000"/>
              <w:bottom w:val="single" w:sz="4" w:space="0" w:color="000000"/>
              <w:right w:val="single" w:sz="4" w:space="0" w:color="000000"/>
            </w:tcBorders>
          </w:tcPr>
          <w:p w14:paraId="74D018C0" w14:textId="77777777" w:rsidR="00904180" w:rsidRPr="00904180" w:rsidRDefault="00904180" w:rsidP="00BA0C97">
            <w:pPr>
              <w:pStyle w:val="a9"/>
              <w:kinsoku w:val="0"/>
              <w:overflowPunct w:val="0"/>
              <w:spacing w:before="11" w:after="1" w:line="320" w:lineRule="exact"/>
              <w:rPr>
                <w:color w:val="000000" w:themeColor="text1"/>
                <w:sz w:val="24"/>
                <w:szCs w:val="24"/>
              </w:rPr>
            </w:pPr>
          </w:p>
        </w:tc>
        <w:tc>
          <w:tcPr>
            <w:tcW w:w="5490" w:type="dxa"/>
            <w:tcBorders>
              <w:top w:val="single" w:sz="4" w:space="0" w:color="000000"/>
              <w:left w:val="single" w:sz="4" w:space="0" w:color="000000"/>
              <w:bottom w:val="single" w:sz="4" w:space="0" w:color="000000"/>
              <w:right w:val="single" w:sz="4" w:space="0" w:color="000000"/>
            </w:tcBorders>
          </w:tcPr>
          <w:p w14:paraId="6E528717" w14:textId="77777777" w:rsidR="00904180" w:rsidRPr="00904180" w:rsidRDefault="00904180" w:rsidP="004960A2">
            <w:pPr>
              <w:pStyle w:val="TableParagraph"/>
              <w:kinsoku w:val="0"/>
              <w:overflowPunct w:val="0"/>
              <w:spacing w:line="320" w:lineRule="exact"/>
              <w:ind w:left="0"/>
              <w:jc w:val="both"/>
              <w:rPr>
                <w:color w:val="000000" w:themeColor="text1"/>
                <w:sz w:val="24"/>
                <w:szCs w:val="24"/>
              </w:rPr>
            </w:pPr>
            <w:r w:rsidRPr="00904180">
              <w:rPr>
                <w:rFonts w:hint="eastAsia"/>
                <w:color w:val="000000" w:themeColor="text1"/>
                <w:sz w:val="24"/>
                <w:szCs w:val="24"/>
              </w:rPr>
              <w:t>未</w:t>
            </w:r>
            <w:proofErr w:type="gramStart"/>
            <w:r w:rsidRPr="00904180">
              <w:rPr>
                <w:rFonts w:hint="eastAsia"/>
                <w:color w:val="000000" w:themeColor="text1"/>
                <w:sz w:val="24"/>
                <w:szCs w:val="24"/>
              </w:rPr>
              <w:t>符合資安要求</w:t>
            </w:r>
            <w:proofErr w:type="gramEnd"/>
            <w:r w:rsidRPr="00904180">
              <w:rPr>
                <w:rFonts w:hint="eastAsia"/>
                <w:color w:val="000000" w:themeColor="text1"/>
                <w:sz w:val="24"/>
                <w:szCs w:val="24"/>
              </w:rPr>
              <w:t>事項或服務水準時，應訂定罰責標準，依損害</w:t>
            </w:r>
            <w:proofErr w:type="gramStart"/>
            <w:r w:rsidRPr="00904180">
              <w:rPr>
                <w:rFonts w:hint="eastAsia"/>
                <w:color w:val="000000" w:themeColor="text1"/>
                <w:sz w:val="24"/>
                <w:szCs w:val="24"/>
              </w:rPr>
              <w:t>程度向委外</w:t>
            </w:r>
            <w:proofErr w:type="gramEnd"/>
            <w:r w:rsidRPr="00904180">
              <w:rPr>
                <w:rFonts w:hint="eastAsia"/>
                <w:color w:val="000000" w:themeColor="text1"/>
                <w:sz w:val="24"/>
                <w:szCs w:val="24"/>
              </w:rPr>
              <w:t>廠商進行求償或罰款。</w:t>
            </w:r>
          </w:p>
        </w:tc>
        <w:tc>
          <w:tcPr>
            <w:tcW w:w="1440" w:type="dxa"/>
            <w:tcBorders>
              <w:top w:val="single" w:sz="4" w:space="0" w:color="000000"/>
              <w:left w:val="single" w:sz="4" w:space="0" w:color="000000"/>
              <w:bottom w:val="single" w:sz="4" w:space="0" w:color="000000"/>
              <w:right w:val="single" w:sz="4" w:space="0" w:color="000000"/>
            </w:tcBorders>
          </w:tcPr>
          <w:p w14:paraId="6F157B9B"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2633EC0F"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c>
          <w:tcPr>
            <w:tcW w:w="3420" w:type="dxa"/>
            <w:tcBorders>
              <w:top w:val="single" w:sz="4" w:space="0" w:color="000000"/>
              <w:left w:val="single" w:sz="4" w:space="0" w:color="000000"/>
              <w:bottom w:val="single" w:sz="4" w:space="0" w:color="000000"/>
              <w:right w:val="single" w:sz="4" w:space="0" w:color="000000"/>
            </w:tcBorders>
          </w:tcPr>
          <w:p w14:paraId="30F3D3F1"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r>
      <w:tr w:rsidR="00904180" w:rsidRPr="00904180" w14:paraId="598F0F79" w14:textId="77777777" w:rsidTr="004102C4">
        <w:trPr>
          <w:trHeight w:val="368"/>
        </w:trPr>
        <w:tc>
          <w:tcPr>
            <w:tcW w:w="1145" w:type="dxa"/>
            <w:vMerge/>
            <w:tcBorders>
              <w:left w:val="single" w:sz="4" w:space="0" w:color="000000"/>
              <w:right w:val="single" w:sz="4" w:space="0" w:color="000000"/>
            </w:tcBorders>
          </w:tcPr>
          <w:p w14:paraId="1D0133F2" w14:textId="77777777" w:rsidR="00904180" w:rsidRPr="00904180" w:rsidRDefault="00904180" w:rsidP="00F307B8">
            <w:pPr>
              <w:pStyle w:val="a9"/>
              <w:kinsoku w:val="0"/>
              <w:overflowPunct w:val="0"/>
              <w:spacing w:before="11" w:after="1"/>
              <w:rPr>
                <w:color w:val="000000" w:themeColor="text1"/>
                <w:sz w:val="24"/>
                <w:szCs w:val="24"/>
              </w:rPr>
            </w:pPr>
          </w:p>
        </w:tc>
        <w:tc>
          <w:tcPr>
            <w:tcW w:w="1350" w:type="dxa"/>
            <w:vMerge/>
            <w:tcBorders>
              <w:left w:val="single" w:sz="4" w:space="0" w:color="000000"/>
              <w:right w:val="single" w:sz="4" w:space="0" w:color="000000"/>
            </w:tcBorders>
          </w:tcPr>
          <w:p w14:paraId="52329265" w14:textId="77777777" w:rsidR="00904180" w:rsidRPr="00904180" w:rsidRDefault="00904180" w:rsidP="00F307B8">
            <w:pPr>
              <w:pStyle w:val="a9"/>
              <w:kinsoku w:val="0"/>
              <w:overflowPunct w:val="0"/>
              <w:spacing w:before="11" w:after="1"/>
              <w:rPr>
                <w:color w:val="000000" w:themeColor="text1"/>
                <w:sz w:val="24"/>
                <w:szCs w:val="24"/>
              </w:rPr>
            </w:pPr>
          </w:p>
        </w:tc>
        <w:tc>
          <w:tcPr>
            <w:tcW w:w="6840" w:type="dxa"/>
            <w:gridSpan w:val="2"/>
            <w:tcBorders>
              <w:top w:val="single" w:sz="4" w:space="0" w:color="000000"/>
              <w:left w:val="single" w:sz="4" w:space="0" w:color="000000"/>
              <w:bottom w:val="single" w:sz="4" w:space="0" w:color="000000"/>
              <w:right w:val="single" w:sz="4" w:space="0" w:color="000000"/>
            </w:tcBorders>
          </w:tcPr>
          <w:p w14:paraId="79271177" w14:textId="77777777" w:rsidR="00904180" w:rsidRPr="00904180" w:rsidRDefault="00904180" w:rsidP="004960A2">
            <w:pPr>
              <w:pStyle w:val="TableParagraph"/>
              <w:kinsoku w:val="0"/>
              <w:overflowPunct w:val="0"/>
              <w:spacing w:line="320" w:lineRule="exact"/>
              <w:ind w:left="0"/>
              <w:rPr>
                <w:color w:val="000000" w:themeColor="text1"/>
                <w:sz w:val="24"/>
                <w:szCs w:val="24"/>
              </w:rPr>
            </w:pPr>
            <w:r w:rsidRPr="00904180">
              <w:rPr>
                <w:rFonts w:hint="eastAsia"/>
                <w:color w:val="000000" w:themeColor="text1"/>
                <w:sz w:val="24"/>
                <w:szCs w:val="24"/>
              </w:rPr>
              <w:t>保密協議書之準備。</w:t>
            </w:r>
          </w:p>
        </w:tc>
        <w:tc>
          <w:tcPr>
            <w:tcW w:w="1440" w:type="dxa"/>
            <w:tcBorders>
              <w:top w:val="single" w:sz="4" w:space="0" w:color="000000"/>
              <w:left w:val="single" w:sz="4" w:space="0" w:color="000000"/>
              <w:bottom w:val="single" w:sz="4" w:space="0" w:color="000000"/>
              <w:right w:val="single" w:sz="4" w:space="0" w:color="000000"/>
            </w:tcBorders>
          </w:tcPr>
          <w:p w14:paraId="6AD60E32"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30EB79B1"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c>
          <w:tcPr>
            <w:tcW w:w="3420" w:type="dxa"/>
            <w:tcBorders>
              <w:top w:val="single" w:sz="4" w:space="0" w:color="000000"/>
              <w:left w:val="single" w:sz="4" w:space="0" w:color="000000"/>
              <w:bottom w:val="single" w:sz="4" w:space="0" w:color="000000"/>
              <w:right w:val="single" w:sz="4" w:space="0" w:color="000000"/>
            </w:tcBorders>
          </w:tcPr>
          <w:p w14:paraId="54A859EF"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r>
      <w:tr w:rsidR="00904180" w:rsidRPr="00904180" w14:paraId="63A2CF92" w14:textId="77777777" w:rsidTr="00F07A25">
        <w:trPr>
          <w:trHeight w:val="584"/>
        </w:trPr>
        <w:tc>
          <w:tcPr>
            <w:tcW w:w="1145" w:type="dxa"/>
            <w:vMerge/>
            <w:tcBorders>
              <w:left w:val="single" w:sz="4" w:space="0" w:color="000000"/>
              <w:right w:val="single" w:sz="4" w:space="0" w:color="000000"/>
            </w:tcBorders>
          </w:tcPr>
          <w:p w14:paraId="60517324" w14:textId="77777777" w:rsidR="00904180" w:rsidRPr="00904180" w:rsidRDefault="00904180" w:rsidP="00F307B8">
            <w:pPr>
              <w:pStyle w:val="a9"/>
              <w:kinsoku w:val="0"/>
              <w:overflowPunct w:val="0"/>
              <w:spacing w:before="11" w:after="1"/>
              <w:rPr>
                <w:color w:val="000000" w:themeColor="text1"/>
                <w:sz w:val="24"/>
                <w:szCs w:val="24"/>
              </w:rPr>
            </w:pPr>
          </w:p>
        </w:tc>
        <w:tc>
          <w:tcPr>
            <w:tcW w:w="1350" w:type="dxa"/>
            <w:vMerge/>
            <w:tcBorders>
              <w:left w:val="single" w:sz="4" w:space="0" w:color="000000"/>
              <w:right w:val="single" w:sz="4" w:space="0" w:color="000000"/>
            </w:tcBorders>
          </w:tcPr>
          <w:p w14:paraId="2FBB1248" w14:textId="77777777" w:rsidR="00904180" w:rsidRPr="00904180" w:rsidRDefault="00904180" w:rsidP="00F307B8">
            <w:pPr>
              <w:pStyle w:val="a9"/>
              <w:kinsoku w:val="0"/>
              <w:overflowPunct w:val="0"/>
              <w:spacing w:before="11" w:after="1"/>
              <w:rPr>
                <w:color w:val="000000" w:themeColor="text1"/>
                <w:sz w:val="24"/>
                <w:szCs w:val="24"/>
              </w:rPr>
            </w:pP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14:paraId="36B924B4" w14:textId="77777777" w:rsidR="00904180" w:rsidRPr="00904180" w:rsidRDefault="00904180" w:rsidP="00BA0C97">
            <w:pPr>
              <w:pStyle w:val="TableParagraph"/>
              <w:kinsoku w:val="0"/>
              <w:overflowPunct w:val="0"/>
              <w:spacing w:before="48" w:line="320" w:lineRule="exact"/>
              <w:ind w:right="168"/>
              <w:jc w:val="both"/>
              <w:rPr>
                <w:color w:val="000000" w:themeColor="text1"/>
                <w:sz w:val="24"/>
                <w:szCs w:val="24"/>
              </w:rPr>
            </w:pPr>
            <w:r w:rsidRPr="00904180">
              <w:rPr>
                <w:rFonts w:hint="eastAsia"/>
                <w:color w:val="000000" w:themeColor="text1"/>
                <w:sz w:val="24"/>
                <w:szCs w:val="24"/>
              </w:rPr>
              <w:t>委外廠商遴選準則之定義與實作</w:t>
            </w:r>
          </w:p>
        </w:tc>
        <w:tc>
          <w:tcPr>
            <w:tcW w:w="5490" w:type="dxa"/>
            <w:tcBorders>
              <w:top w:val="single" w:sz="4" w:space="0" w:color="000000"/>
              <w:left w:val="single" w:sz="4" w:space="0" w:color="000000"/>
              <w:bottom w:val="single" w:sz="4" w:space="0" w:color="000000"/>
              <w:right w:val="single" w:sz="4" w:space="0" w:color="000000"/>
            </w:tcBorders>
          </w:tcPr>
          <w:p w14:paraId="77C1F158" w14:textId="77777777" w:rsidR="00904180" w:rsidRPr="00904180" w:rsidRDefault="00904180" w:rsidP="004960A2">
            <w:pPr>
              <w:pStyle w:val="TableParagraph"/>
              <w:kinsoku w:val="0"/>
              <w:overflowPunct w:val="0"/>
              <w:spacing w:line="320" w:lineRule="exact"/>
              <w:ind w:left="0"/>
              <w:rPr>
                <w:color w:val="000000" w:themeColor="text1"/>
                <w:sz w:val="24"/>
                <w:szCs w:val="24"/>
              </w:rPr>
            </w:pPr>
            <w:r w:rsidRPr="00904180">
              <w:rPr>
                <w:rFonts w:hint="eastAsia"/>
                <w:color w:val="000000" w:themeColor="text1"/>
                <w:sz w:val="24"/>
                <w:szCs w:val="24"/>
              </w:rPr>
              <w:t>委外廠商</w:t>
            </w:r>
            <w:proofErr w:type="gramStart"/>
            <w:r w:rsidRPr="00904180">
              <w:rPr>
                <w:rFonts w:hint="eastAsia"/>
                <w:color w:val="000000" w:themeColor="text1"/>
                <w:sz w:val="24"/>
                <w:szCs w:val="24"/>
              </w:rPr>
              <w:t>之資安能量</w:t>
            </w:r>
            <w:proofErr w:type="gramEnd"/>
            <w:r w:rsidRPr="00904180">
              <w:rPr>
                <w:rFonts w:hint="eastAsia"/>
                <w:color w:val="000000" w:themeColor="text1"/>
                <w:sz w:val="24"/>
                <w:szCs w:val="24"/>
              </w:rPr>
              <w:t>，評估委外廠商過度集中之風險及因應措施。</w:t>
            </w:r>
          </w:p>
        </w:tc>
        <w:tc>
          <w:tcPr>
            <w:tcW w:w="1440" w:type="dxa"/>
            <w:tcBorders>
              <w:top w:val="single" w:sz="4" w:space="0" w:color="000000"/>
              <w:left w:val="single" w:sz="4" w:space="0" w:color="000000"/>
              <w:bottom w:val="single" w:sz="4" w:space="0" w:color="000000"/>
              <w:right w:val="single" w:sz="4" w:space="0" w:color="000000"/>
            </w:tcBorders>
          </w:tcPr>
          <w:p w14:paraId="6654A2A5"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57F08083"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c>
          <w:tcPr>
            <w:tcW w:w="3420" w:type="dxa"/>
            <w:tcBorders>
              <w:top w:val="single" w:sz="4" w:space="0" w:color="000000"/>
              <w:left w:val="single" w:sz="4" w:space="0" w:color="000000"/>
              <w:bottom w:val="single" w:sz="4" w:space="0" w:color="000000"/>
              <w:right w:val="single" w:sz="4" w:space="0" w:color="000000"/>
            </w:tcBorders>
          </w:tcPr>
          <w:p w14:paraId="407F02FF"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r>
      <w:tr w:rsidR="00904180" w:rsidRPr="00904180" w14:paraId="67AD7FE1" w14:textId="77777777" w:rsidTr="00942E00">
        <w:trPr>
          <w:trHeight w:val="656"/>
        </w:trPr>
        <w:tc>
          <w:tcPr>
            <w:tcW w:w="1145" w:type="dxa"/>
            <w:vMerge/>
            <w:tcBorders>
              <w:left w:val="single" w:sz="4" w:space="0" w:color="000000"/>
              <w:right w:val="single" w:sz="4" w:space="0" w:color="000000"/>
            </w:tcBorders>
          </w:tcPr>
          <w:p w14:paraId="7801F332" w14:textId="77777777" w:rsidR="00904180" w:rsidRPr="00904180" w:rsidRDefault="00904180" w:rsidP="00F307B8">
            <w:pPr>
              <w:pStyle w:val="a9"/>
              <w:kinsoku w:val="0"/>
              <w:overflowPunct w:val="0"/>
              <w:spacing w:before="11" w:after="1"/>
              <w:rPr>
                <w:color w:val="000000" w:themeColor="text1"/>
                <w:sz w:val="24"/>
                <w:szCs w:val="24"/>
              </w:rPr>
            </w:pPr>
          </w:p>
        </w:tc>
        <w:tc>
          <w:tcPr>
            <w:tcW w:w="1350" w:type="dxa"/>
            <w:vMerge/>
            <w:tcBorders>
              <w:left w:val="single" w:sz="4" w:space="0" w:color="000000"/>
              <w:right w:val="single" w:sz="4" w:space="0" w:color="000000"/>
            </w:tcBorders>
          </w:tcPr>
          <w:p w14:paraId="7DDBB939" w14:textId="77777777" w:rsidR="00904180" w:rsidRPr="00904180" w:rsidRDefault="00904180" w:rsidP="00F307B8">
            <w:pPr>
              <w:pStyle w:val="a9"/>
              <w:kinsoku w:val="0"/>
              <w:overflowPunct w:val="0"/>
              <w:spacing w:before="11" w:after="1"/>
              <w:rPr>
                <w:color w:val="000000" w:themeColor="text1"/>
                <w:sz w:val="24"/>
                <w:szCs w:val="24"/>
              </w:rPr>
            </w:pPr>
          </w:p>
        </w:tc>
        <w:tc>
          <w:tcPr>
            <w:tcW w:w="1350" w:type="dxa"/>
            <w:vMerge/>
            <w:tcBorders>
              <w:top w:val="nil"/>
              <w:left w:val="single" w:sz="4" w:space="0" w:color="000000"/>
              <w:bottom w:val="single" w:sz="4" w:space="0" w:color="000000"/>
              <w:right w:val="single" w:sz="4" w:space="0" w:color="000000"/>
            </w:tcBorders>
          </w:tcPr>
          <w:p w14:paraId="715DCDD8" w14:textId="77777777" w:rsidR="00904180" w:rsidRPr="00904180" w:rsidRDefault="00904180" w:rsidP="00BA0C97">
            <w:pPr>
              <w:pStyle w:val="a9"/>
              <w:kinsoku w:val="0"/>
              <w:overflowPunct w:val="0"/>
              <w:spacing w:before="11" w:after="1" w:line="320" w:lineRule="exact"/>
              <w:rPr>
                <w:color w:val="000000" w:themeColor="text1"/>
                <w:sz w:val="24"/>
                <w:szCs w:val="24"/>
              </w:rPr>
            </w:pPr>
          </w:p>
        </w:tc>
        <w:tc>
          <w:tcPr>
            <w:tcW w:w="5490" w:type="dxa"/>
            <w:tcBorders>
              <w:top w:val="single" w:sz="4" w:space="0" w:color="000000"/>
              <w:left w:val="single" w:sz="4" w:space="0" w:color="000000"/>
              <w:bottom w:val="single" w:sz="4" w:space="0" w:color="000000"/>
              <w:right w:val="single" w:sz="4" w:space="0" w:color="000000"/>
            </w:tcBorders>
          </w:tcPr>
          <w:p w14:paraId="36AEC756" w14:textId="77777777" w:rsidR="00904180" w:rsidRPr="00904180" w:rsidRDefault="00904180" w:rsidP="004960A2">
            <w:pPr>
              <w:pStyle w:val="TableParagraph"/>
              <w:kinsoku w:val="0"/>
              <w:overflowPunct w:val="0"/>
              <w:spacing w:line="320" w:lineRule="exact"/>
              <w:ind w:left="0"/>
              <w:rPr>
                <w:color w:val="000000" w:themeColor="text1"/>
                <w:sz w:val="24"/>
                <w:szCs w:val="24"/>
              </w:rPr>
            </w:pPr>
            <w:r w:rsidRPr="00904180">
              <w:rPr>
                <w:rFonts w:hint="eastAsia"/>
                <w:color w:val="000000" w:themeColor="text1"/>
                <w:sz w:val="24"/>
                <w:szCs w:val="24"/>
              </w:rPr>
              <w:t>委外廠商允許機關或經授權之第三方稽核，以確認所</w:t>
            </w:r>
            <w:proofErr w:type="gramStart"/>
            <w:r w:rsidRPr="00904180">
              <w:rPr>
                <w:rFonts w:hint="eastAsia"/>
                <w:color w:val="000000" w:themeColor="text1"/>
                <w:sz w:val="24"/>
                <w:szCs w:val="24"/>
              </w:rPr>
              <w:t>定義資安要求</w:t>
            </w:r>
            <w:proofErr w:type="gramEnd"/>
            <w:r w:rsidRPr="00904180">
              <w:rPr>
                <w:rFonts w:hint="eastAsia"/>
                <w:color w:val="000000" w:themeColor="text1"/>
                <w:sz w:val="24"/>
                <w:szCs w:val="24"/>
              </w:rPr>
              <w:t>事項之遵循性。</w:t>
            </w:r>
          </w:p>
        </w:tc>
        <w:tc>
          <w:tcPr>
            <w:tcW w:w="1440" w:type="dxa"/>
            <w:tcBorders>
              <w:top w:val="single" w:sz="4" w:space="0" w:color="000000"/>
              <w:left w:val="single" w:sz="4" w:space="0" w:color="000000"/>
              <w:bottom w:val="single" w:sz="4" w:space="0" w:color="000000"/>
              <w:right w:val="single" w:sz="4" w:space="0" w:color="000000"/>
            </w:tcBorders>
          </w:tcPr>
          <w:p w14:paraId="6A220F6C"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37B692A1"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c>
          <w:tcPr>
            <w:tcW w:w="3420" w:type="dxa"/>
            <w:tcBorders>
              <w:top w:val="single" w:sz="4" w:space="0" w:color="000000"/>
              <w:left w:val="single" w:sz="4" w:space="0" w:color="000000"/>
              <w:bottom w:val="single" w:sz="4" w:space="0" w:color="000000"/>
              <w:right w:val="single" w:sz="4" w:space="0" w:color="000000"/>
            </w:tcBorders>
          </w:tcPr>
          <w:p w14:paraId="7223EFA5"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r>
      <w:tr w:rsidR="00904180" w:rsidRPr="00904180" w14:paraId="5C093853" w14:textId="77777777" w:rsidTr="00942E00">
        <w:trPr>
          <w:trHeight w:val="395"/>
        </w:trPr>
        <w:tc>
          <w:tcPr>
            <w:tcW w:w="1145" w:type="dxa"/>
            <w:vMerge/>
            <w:tcBorders>
              <w:left w:val="single" w:sz="4" w:space="0" w:color="000000"/>
              <w:right w:val="single" w:sz="4" w:space="0" w:color="000000"/>
            </w:tcBorders>
          </w:tcPr>
          <w:p w14:paraId="060FCD28" w14:textId="77777777" w:rsidR="00904180" w:rsidRPr="00904180" w:rsidRDefault="00904180" w:rsidP="00F307B8">
            <w:pPr>
              <w:pStyle w:val="a9"/>
              <w:kinsoku w:val="0"/>
              <w:overflowPunct w:val="0"/>
              <w:spacing w:before="11" w:after="1"/>
              <w:rPr>
                <w:color w:val="000000" w:themeColor="text1"/>
                <w:sz w:val="24"/>
                <w:szCs w:val="24"/>
              </w:rPr>
            </w:pPr>
          </w:p>
        </w:tc>
        <w:tc>
          <w:tcPr>
            <w:tcW w:w="1350" w:type="dxa"/>
            <w:vMerge/>
            <w:tcBorders>
              <w:left w:val="single" w:sz="4" w:space="0" w:color="000000"/>
              <w:right w:val="single" w:sz="4" w:space="0" w:color="000000"/>
            </w:tcBorders>
          </w:tcPr>
          <w:p w14:paraId="273E3905" w14:textId="77777777" w:rsidR="00904180" w:rsidRPr="00904180" w:rsidRDefault="00904180" w:rsidP="00F307B8">
            <w:pPr>
              <w:pStyle w:val="a9"/>
              <w:kinsoku w:val="0"/>
              <w:overflowPunct w:val="0"/>
              <w:spacing w:before="11" w:after="1"/>
              <w:rPr>
                <w:color w:val="000000" w:themeColor="text1"/>
                <w:sz w:val="24"/>
                <w:szCs w:val="24"/>
              </w:rPr>
            </w:pPr>
          </w:p>
        </w:tc>
        <w:tc>
          <w:tcPr>
            <w:tcW w:w="1350" w:type="dxa"/>
            <w:vMerge/>
            <w:tcBorders>
              <w:top w:val="nil"/>
              <w:left w:val="single" w:sz="4" w:space="0" w:color="000000"/>
              <w:bottom w:val="single" w:sz="4" w:space="0" w:color="auto"/>
              <w:right w:val="single" w:sz="4" w:space="0" w:color="000000"/>
            </w:tcBorders>
          </w:tcPr>
          <w:p w14:paraId="191E4538" w14:textId="77777777" w:rsidR="00904180" w:rsidRPr="00904180" w:rsidRDefault="00904180" w:rsidP="00BA0C97">
            <w:pPr>
              <w:pStyle w:val="a9"/>
              <w:kinsoku w:val="0"/>
              <w:overflowPunct w:val="0"/>
              <w:spacing w:before="11" w:after="1" w:line="320" w:lineRule="exact"/>
              <w:rPr>
                <w:color w:val="000000" w:themeColor="text1"/>
                <w:sz w:val="24"/>
                <w:szCs w:val="24"/>
              </w:rPr>
            </w:pPr>
          </w:p>
        </w:tc>
        <w:tc>
          <w:tcPr>
            <w:tcW w:w="5490" w:type="dxa"/>
            <w:tcBorders>
              <w:top w:val="single" w:sz="4" w:space="0" w:color="000000"/>
              <w:left w:val="single" w:sz="4" w:space="0" w:color="000000"/>
              <w:bottom w:val="single" w:sz="4" w:space="0" w:color="auto"/>
              <w:right w:val="single" w:sz="4" w:space="0" w:color="000000"/>
            </w:tcBorders>
          </w:tcPr>
          <w:p w14:paraId="39522500" w14:textId="29E94692" w:rsidR="00904180" w:rsidRPr="00904180" w:rsidRDefault="00904180" w:rsidP="004960A2">
            <w:pPr>
              <w:pStyle w:val="TableParagraph"/>
              <w:kinsoku w:val="0"/>
              <w:overflowPunct w:val="0"/>
              <w:spacing w:line="320" w:lineRule="exact"/>
              <w:ind w:left="0"/>
              <w:rPr>
                <w:color w:val="000000" w:themeColor="text1"/>
                <w:sz w:val="24"/>
                <w:szCs w:val="24"/>
              </w:rPr>
            </w:pPr>
            <w:r w:rsidRPr="00904180">
              <w:rPr>
                <w:rFonts w:hint="eastAsia"/>
                <w:color w:val="000000" w:themeColor="text1"/>
                <w:sz w:val="24"/>
                <w:szCs w:val="24"/>
              </w:rPr>
              <w:t>委外廠商對其產品或服務</w:t>
            </w:r>
            <w:proofErr w:type="gramStart"/>
            <w:r w:rsidRPr="00904180">
              <w:rPr>
                <w:rFonts w:hint="eastAsia"/>
                <w:color w:val="000000" w:themeColor="text1"/>
                <w:sz w:val="24"/>
                <w:szCs w:val="24"/>
              </w:rPr>
              <w:t>之資安管理</w:t>
            </w:r>
            <w:proofErr w:type="gramEnd"/>
            <w:r w:rsidRPr="00904180">
              <w:rPr>
                <w:rFonts w:hint="eastAsia"/>
                <w:color w:val="000000" w:themeColor="text1"/>
                <w:sz w:val="24"/>
                <w:szCs w:val="24"/>
              </w:rPr>
              <w:t>機制。</w:t>
            </w:r>
          </w:p>
        </w:tc>
        <w:tc>
          <w:tcPr>
            <w:tcW w:w="1440" w:type="dxa"/>
            <w:tcBorders>
              <w:top w:val="single" w:sz="4" w:space="0" w:color="000000"/>
              <w:left w:val="single" w:sz="4" w:space="0" w:color="000000"/>
              <w:bottom w:val="single" w:sz="4" w:space="0" w:color="000000"/>
              <w:right w:val="single" w:sz="4" w:space="0" w:color="000000"/>
            </w:tcBorders>
          </w:tcPr>
          <w:p w14:paraId="1F62388F"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16208B56"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c>
          <w:tcPr>
            <w:tcW w:w="3420" w:type="dxa"/>
            <w:tcBorders>
              <w:top w:val="single" w:sz="4" w:space="0" w:color="000000"/>
              <w:left w:val="single" w:sz="4" w:space="0" w:color="000000"/>
              <w:bottom w:val="single" w:sz="4" w:space="0" w:color="000000"/>
              <w:right w:val="single" w:sz="4" w:space="0" w:color="000000"/>
            </w:tcBorders>
          </w:tcPr>
          <w:p w14:paraId="798E1D5C"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r>
      <w:tr w:rsidR="00904180" w:rsidRPr="00904180" w14:paraId="62338C65" w14:textId="77777777" w:rsidTr="00942E00">
        <w:trPr>
          <w:trHeight w:val="710"/>
        </w:trPr>
        <w:tc>
          <w:tcPr>
            <w:tcW w:w="1145" w:type="dxa"/>
            <w:vMerge/>
            <w:tcBorders>
              <w:left w:val="single" w:sz="4" w:space="0" w:color="000000"/>
              <w:bottom w:val="single" w:sz="4" w:space="0" w:color="auto"/>
              <w:right w:val="single" w:sz="4" w:space="0" w:color="000000"/>
            </w:tcBorders>
          </w:tcPr>
          <w:p w14:paraId="3FA8FFC2" w14:textId="77777777" w:rsidR="00904180" w:rsidRPr="00904180" w:rsidRDefault="00904180" w:rsidP="00F307B8">
            <w:pPr>
              <w:pStyle w:val="a9"/>
              <w:kinsoku w:val="0"/>
              <w:overflowPunct w:val="0"/>
              <w:spacing w:before="11" w:after="1"/>
              <w:rPr>
                <w:color w:val="000000" w:themeColor="text1"/>
                <w:sz w:val="24"/>
                <w:szCs w:val="24"/>
              </w:rPr>
            </w:pPr>
          </w:p>
        </w:tc>
        <w:tc>
          <w:tcPr>
            <w:tcW w:w="1350" w:type="dxa"/>
            <w:vMerge/>
            <w:tcBorders>
              <w:left w:val="single" w:sz="4" w:space="0" w:color="000000"/>
              <w:bottom w:val="single" w:sz="4" w:space="0" w:color="auto"/>
              <w:right w:val="single" w:sz="4" w:space="0" w:color="000000"/>
            </w:tcBorders>
          </w:tcPr>
          <w:p w14:paraId="51687AA2" w14:textId="77777777" w:rsidR="00904180" w:rsidRPr="00904180" w:rsidRDefault="00904180" w:rsidP="00F307B8">
            <w:pPr>
              <w:pStyle w:val="a9"/>
              <w:kinsoku w:val="0"/>
              <w:overflowPunct w:val="0"/>
              <w:spacing w:before="11" w:after="1"/>
              <w:rPr>
                <w:color w:val="000000" w:themeColor="text1"/>
                <w:sz w:val="24"/>
                <w:szCs w:val="24"/>
              </w:rPr>
            </w:pPr>
          </w:p>
        </w:tc>
        <w:tc>
          <w:tcPr>
            <w:tcW w:w="6840" w:type="dxa"/>
            <w:gridSpan w:val="2"/>
            <w:tcBorders>
              <w:top w:val="single" w:sz="4" w:space="0" w:color="auto"/>
              <w:left w:val="single" w:sz="4" w:space="0" w:color="000000"/>
              <w:bottom w:val="single" w:sz="4" w:space="0" w:color="auto"/>
              <w:right w:val="single" w:sz="4" w:space="0" w:color="auto"/>
            </w:tcBorders>
          </w:tcPr>
          <w:p w14:paraId="1140B6A7" w14:textId="6001CF36" w:rsidR="00904180" w:rsidRPr="00904180" w:rsidRDefault="00904180" w:rsidP="004960A2">
            <w:pPr>
              <w:pStyle w:val="TableParagraph"/>
              <w:kinsoku w:val="0"/>
              <w:overflowPunct w:val="0"/>
              <w:spacing w:line="320" w:lineRule="exact"/>
              <w:ind w:left="0"/>
              <w:rPr>
                <w:color w:val="000000" w:themeColor="text1"/>
                <w:sz w:val="24"/>
                <w:szCs w:val="24"/>
              </w:rPr>
            </w:pPr>
            <w:r w:rsidRPr="00904180">
              <w:rPr>
                <w:rFonts w:hint="eastAsia"/>
                <w:color w:val="000000" w:themeColor="text1"/>
                <w:sz w:val="24"/>
                <w:szCs w:val="24"/>
              </w:rPr>
              <w:t>評估委外廠商位置與提供產品或服務之位置，</w:t>
            </w:r>
            <w:proofErr w:type="gramStart"/>
            <w:r w:rsidRPr="00904180">
              <w:rPr>
                <w:rFonts w:hint="eastAsia"/>
                <w:color w:val="000000" w:themeColor="text1"/>
                <w:sz w:val="24"/>
                <w:szCs w:val="24"/>
              </w:rPr>
              <w:t>對資安是否</w:t>
            </w:r>
            <w:proofErr w:type="gramEnd"/>
            <w:r w:rsidRPr="00904180">
              <w:rPr>
                <w:rFonts w:hint="eastAsia"/>
                <w:color w:val="000000" w:themeColor="text1"/>
                <w:sz w:val="24"/>
                <w:szCs w:val="24"/>
              </w:rPr>
              <w:t>有不利影響。</w:t>
            </w:r>
          </w:p>
        </w:tc>
        <w:tc>
          <w:tcPr>
            <w:tcW w:w="1440" w:type="dxa"/>
            <w:tcBorders>
              <w:top w:val="single" w:sz="4" w:space="0" w:color="000000"/>
              <w:left w:val="single" w:sz="4" w:space="0" w:color="auto"/>
              <w:bottom w:val="single" w:sz="4" w:space="0" w:color="000000"/>
              <w:right w:val="single" w:sz="4" w:space="0" w:color="000000"/>
            </w:tcBorders>
          </w:tcPr>
          <w:p w14:paraId="7AABD837"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c>
          <w:tcPr>
            <w:tcW w:w="1350" w:type="dxa"/>
            <w:tcBorders>
              <w:top w:val="single" w:sz="4" w:space="0" w:color="000000"/>
              <w:left w:val="single" w:sz="4" w:space="0" w:color="000000"/>
              <w:bottom w:val="single" w:sz="4" w:space="0" w:color="000000"/>
              <w:right w:val="single" w:sz="4" w:space="0" w:color="000000"/>
            </w:tcBorders>
          </w:tcPr>
          <w:p w14:paraId="2D92B4FC"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c>
          <w:tcPr>
            <w:tcW w:w="3420" w:type="dxa"/>
            <w:tcBorders>
              <w:top w:val="single" w:sz="4" w:space="0" w:color="000000"/>
              <w:left w:val="single" w:sz="4" w:space="0" w:color="000000"/>
              <w:bottom w:val="single" w:sz="4" w:space="0" w:color="000000"/>
              <w:right w:val="single" w:sz="4" w:space="0" w:color="000000"/>
            </w:tcBorders>
          </w:tcPr>
          <w:p w14:paraId="7035FCE3" w14:textId="77777777" w:rsidR="00904180" w:rsidRPr="00904180" w:rsidRDefault="00904180" w:rsidP="00F307B8">
            <w:pPr>
              <w:pStyle w:val="TableParagraph"/>
              <w:kinsoku w:val="0"/>
              <w:overflowPunct w:val="0"/>
              <w:rPr>
                <w:rFonts w:ascii="Times New Roman" w:eastAsiaTheme="minorEastAsia" w:cs="Times New Roman"/>
                <w:color w:val="000000" w:themeColor="text1"/>
                <w:sz w:val="24"/>
                <w:szCs w:val="24"/>
              </w:rPr>
            </w:pPr>
          </w:p>
        </w:tc>
      </w:tr>
    </w:tbl>
    <w:p w14:paraId="68C2A330" w14:textId="77777777" w:rsidR="00487794" w:rsidRPr="00904180" w:rsidRDefault="00487794" w:rsidP="00487794">
      <w:pPr>
        <w:rPr>
          <w:color w:val="000000" w:themeColor="text1"/>
          <w:szCs w:val="24"/>
        </w:rPr>
        <w:sectPr w:rsidR="00487794" w:rsidRPr="00904180" w:rsidSect="004102C4">
          <w:footerReference w:type="default" r:id="rId8"/>
          <w:pgSz w:w="16840" w:h="11910" w:orient="landscape"/>
          <w:pgMar w:top="576" w:right="576" w:bottom="576" w:left="576" w:header="0" w:footer="677" w:gutter="0"/>
          <w:pgNumType w:start="1"/>
          <w:cols w:space="720"/>
          <w:noEndnote/>
        </w:sectPr>
      </w:pPr>
    </w:p>
    <w:tbl>
      <w:tblPr>
        <w:tblW w:w="0" w:type="auto"/>
        <w:tblInd w:w="110" w:type="dxa"/>
        <w:tblLayout w:type="fixed"/>
        <w:tblCellMar>
          <w:left w:w="0" w:type="dxa"/>
          <w:right w:w="0" w:type="dxa"/>
        </w:tblCellMar>
        <w:tblLook w:val="0000" w:firstRow="0" w:lastRow="0" w:firstColumn="0" w:lastColumn="0" w:noHBand="0" w:noVBand="0"/>
      </w:tblPr>
      <w:tblGrid>
        <w:gridCol w:w="1235"/>
        <w:gridCol w:w="1260"/>
        <w:gridCol w:w="1440"/>
        <w:gridCol w:w="5220"/>
        <w:gridCol w:w="1440"/>
        <w:gridCol w:w="1260"/>
        <w:gridCol w:w="3511"/>
      </w:tblGrid>
      <w:tr w:rsidR="00C4675D" w:rsidRPr="00904180" w14:paraId="2C15A5B6" w14:textId="77777777" w:rsidTr="00F07A25">
        <w:trPr>
          <w:trHeight w:val="720"/>
        </w:trPr>
        <w:tc>
          <w:tcPr>
            <w:tcW w:w="2495"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14:paraId="7F26E18D" w14:textId="77777777" w:rsidR="00487794" w:rsidRPr="00F07A25" w:rsidRDefault="00487794" w:rsidP="00F307B8">
            <w:pPr>
              <w:pStyle w:val="TableParagraph"/>
              <w:kinsoku w:val="0"/>
              <w:overflowPunct w:val="0"/>
              <w:ind w:left="767"/>
              <w:rPr>
                <w:b/>
                <w:bCs/>
                <w:color w:val="000000" w:themeColor="text1"/>
                <w:sz w:val="24"/>
                <w:szCs w:val="24"/>
              </w:rPr>
            </w:pPr>
            <w:r w:rsidRPr="00F07A25">
              <w:rPr>
                <w:rFonts w:hint="eastAsia"/>
                <w:b/>
                <w:bCs/>
                <w:color w:val="000000" w:themeColor="text1"/>
                <w:sz w:val="24"/>
                <w:szCs w:val="24"/>
              </w:rPr>
              <w:lastRenderedPageBreak/>
              <w:t>執行階段</w:t>
            </w:r>
          </w:p>
        </w:tc>
        <w:tc>
          <w:tcPr>
            <w:tcW w:w="6660"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14:paraId="6F3536F7" w14:textId="77777777" w:rsidR="00487794" w:rsidRPr="00F07A25" w:rsidRDefault="00487794" w:rsidP="00F307B8">
            <w:pPr>
              <w:pStyle w:val="TableParagraph"/>
              <w:kinsoku w:val="0"/>
              <w:overflowPunct w:val="0"/>
              <w:ind w:left="2713" w:right="2704"/>
              <w:jc w:val="center"/>
              <w:rPr>
                <w:b/>
                <w:bCs/>
                <w:color w:val="000000" w:themeColor="text1"/>
                <w:sz w:val="24"/>
                <w:szCs w:val="24"/>
              </w:rPr>
            </w:pPr>
            <w:r w:rsidRPr="00F07A25">
              <w:rPr>
                <w:rFonts w:hint="eastAsia"/>
                <w:b/>
                <w:bCs/>
                <w:color w:val="000000" w:themeColor="text1"/>
                <w:sz w:val="24"/>
                <w:szCs w:val="24"/>
              </w:rPr>
              <w:t>執行事項</w:t>
            </w:r>
          </w:p>
        </w:tc>
        <w:tc>
          <w:tcPr>
            <w:tcW w:w="1440"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678AA3A7" w14:textId="77777777" w:rsidR="00487794" w:rsidRPr="00F07A25" w:rsidRDefault="00487794" w:rsidP="00F307B8">
            <w:pPr>
              <w:pStyle w:val="TableParagraph"/>
              <w:kinsoku w:val="0"/>
              <w:overflowPunct w:val="0"/>
              <w:spacing w:before="17" w:line="360" w:lineRule="atLeast"/>
              <w:ind w:left="407" w:right="218" w:hanging="180"/>
              <w:rPr>
                <w:b/>
                <w:bCs/>
                <w:color w:val="000000" w:themeColor="text1"/>
                <w:sz w:val="24"/>
                <w:szCs w:val="24"/>
              </w:rPr>
            </w:pPr>
            <w:r w:rsidRPr="00F07A25">
              <w:rPr>
                <w:rFonts w:hint="eastAsia"/>
                <w:b/>
                <w:bCs/>
                <w:color w:val="000000" w:themeColor="text1"/>
                <w:sz w:val="24"/>
                <w:szCs w:val="24"/>
              </w:rPr>
              <w:t>適用狀況</w:t>
            </w:r>
            <w:r w:rsidRPr="00F07A25">
              <w:rPr>
                <w:b/>
                <w:bCs/>
                <w:color w:val="000000" w:themeColor="text1"/>
                <w:sz w:val="24"/>
                <w:szCs w:val="24"/>
              </w:rPr>
              <w:t>(Y/N)</w:t>
            </w:r>
          </w:p>
        </w:tc>
        <w:tc>
          <w:tcPr>
            <w:tcW w:w="1260"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4CB53CAC" w14:textId="77777777" w:rsidR="00487794" w:rsidRPr="00F07A25" w:rsidRDefault="00487794" w:rsidP="00F07A25">
            <w:pPr>
              <w:pStyle w:val="TableParagraph"/>
              <w:kinsoku w:val="0"/>
              <w:overflowPunct w:val="0"/>
              <w:spacing w:before="17" w:line="360" w:lineRule="atLeast"/>
              <w:ind w:left="158"/>
              <w:rPr>
                <w:b/>
                <w:bCs/>
                <w:color w:val="000000" w:themeColor="text1"/>
                <w:sz w:val="24"/>
                <w:szCs w:val="24"/>
              </w:rPr>
            </w:pPr>
            <w:r w:rsidRPr="00F07A25">
              <w:rPr>
                <w:rFonts w:hint="eastAsia"/>
                <w:b/>
                <w:bCs/>
                <w:color w:val="000000" w:themeColor="text1"/>
                <w:sz w:val="24"/>
                <w:szCs w:val="24"/>
              </w:rPr>
              <w:t>執行結果</w:t>
            </w:r>
            <w:r w:rsidRPr="00F07A25">
              <w:rPr>
                <w:b/>
                <w:bCs/>
                <w:color w:val="000000" w:themeColor="text1"/>
                <w:sz w:val="24"/>
                <w:szCs w:val="24"/>
              </w:rPr>
              <w:t>(Y/N/NA)</w:t>
            </w:r>
          </w:p>
        </w:tc>
        <w:tc>
          <w:tcPr>
            <w:tcW w:w="3511"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5FE567C0" w14:textId="77777777" w:rsidR="00487794" w:rsidRPr="00F07A25" w:rsidRDefault="00487794" w:rsidP="00F307B8">
            <w:pPr>
              <w:pStyle w:val="TableParagraph"/>
              <w:kinsoku w:val="0"/>
              <w:overflowPunct w:val="0"/>
              <w:spacing w:before="11"/>
              <w:rPr>
                <w:b/>
                <w:bCs/>
                <w:color w:val="000000" w:themeColor="text1"/>
                <w:sz w:val="24"/>
                <w:szCs w:val="24"/>
              </w:rPr>
            </w:pPr>
          </w:p>
          <w:p w14:paraId="7ECA25B6" w14:textId="77777777" w:rsidR="00487794" w:rsidRPr="00F07A25" w:rsidRDefault="00487794" w:rsidP="00F307B8">
            <w:pPr>
              <w:pStyle w:val="TableParagraph"/>
              <w:kinsoku w:val="0"/>
              <w:overflowPunct w:val="0"/>
              <w:ind w:left="1033"/>
              <w:rPr>
                <w:b/>
                <w:bCs/>
                <w:color w:val="000000" w:themeColor="text1"/>
                <w:sz w:val="24"/>
                <w:szCs w:val="24"/>
              </w:rPr>
            </w:pPr>
            <w:r w:rsidRPr="00F07A25">
              <w:rPr>
                <w:rFonts w:hint="eastAsia"/>
                <w:b/>
                <w:bCs/>
                <w:color w:val="000000" w:themeColor="text1"/>
                <w:sz w:val="24"/>
                <w:szCs w:val="24"/>
              </w:rPr>
              <w:t>執行說明與日期</w:t>
            </w:r>
          </w:p>
        </w:tc>
      </w:tr>
      <w:tr w:rsidR="00C4675D" w:rsidRPr="00904180" w14:paraId="00AC26FB" w14:textId="77777777" w:rsidTr="00F07A25">
        <w:trPr>
          <w:trHeight w:val="485"/>
        </w:trPr>
        <w:tc>
          <w:tcPr>
            <w:tcW w:w="1235" w:type="dxa"/>
            <w:vMerge w:val="restart"/>
            <w:tcBorders>
              <w:top w:val="single" w:sz="4" w:space="0" w:color="000000"/>
              <w:left w:val="single" w:sz="4" w:space="0" w:color="000000"/>
              <w:bottom w:val="single" w:sz="4" w:space="0" w:color="000000"/>
              <w:right w:val="single" w:sz="4" w:space="0" w:color="000000"/>
            </w:tcBorders>
            <w:vAlign w:val="center"/>
          </w:tcPr>
          <w:p w14:paraId="469B4C81" w14:textId="77777777" w:rsidR="00487794" w:rsidRPr="00904180" w:rsidRDefault="00487794" w:rsidP="00F307B8">
            <w:pPr>
              <w:pStyle w:val="TableParagraph"/>
              <w:kinsoku w:val="0"/>
              <w:overflowPunct w:val="0"/>
              <w:spacing w:before="26" w:line="256" w:lineRule="auto"/>
              <w:ind w:right="171"/>
              <w:jc w:val="both"/>
              <w:rPr>
                <w:color w:val="000000" w:themeColor="text1"/>
                <w:sz w:val="24"/>
                <w:szCs w:val="24"/>
              </w:rPr>
            </w:pPr>
            <w:r w:rsidRPr="00904180">
              <w:rPr>
                <w:rFonts w:hint="eastAsia"/>
                <w:color w:val="000000" w:themeColor="text1"/>
                <w:sz w:val="24"/>
                <w:szCs w:val="24"/>
              </w:rPr>
              <w:t>資訊服務供應商管理</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14:paraId="180C3F3B" w14:textId="77777777" w:rsidR="00487794" w:rsidRPr="00904180" w:rsidRDefault="00487794" w:rsidP="00F307B8">
            <w:pPr>
              <w:pStyle w:val="TableParagraph"/>
              <w:kinsoku w:val="0"/>
              <w:overflowPunct w:val="0"/>
              <w:spacing w:before="26"/>
              <w:ind w:left="105"/>
              <w:rPr>
                <w:color w:val="000000" w:themeColor="text1"/>
                <w:sz w:val="24"/>
                <w:szCs w:val="24"/>
              </w:rPr>
            </w:pPr>
            <w:r w:rsidRPr="00904180">
              <w:rPr>
                <w:rFonts w:hint="eastAsia"/>
                <w:color w:val="000000" w:themeColor="text1"/>
                <w:sz w:val="24"/>
                <w:szCs w:val="24"/>
              </w:rPr>
              <w:t>決標</w:t>
            </w:r>
          </w:p>
          <w:p w14:paraId="4ED2D3FE" w14:textId="5E134BFA" w:rsidR="008572C5" w:rsidRPr="00904180" w:rsidRDefault="008572C5" w:rsidP="004C6331">
            <w:pPr>
              <w:pStyle w:val="TableParagraph"/>
              <w:kinsoku w:val="0"/>
              <w:overflowPunct w:val="0"/>
              <w:spacing w:before="26"/>
              <w:ind w:left="36" w:hangingChars="15" w:hanging="36"/>
              <w:rPr>
                <w:color w:val="000000" w:themeColor="text1"/>
                <w:sz w:val="24"/>
                <w:szCs w:val="24"/>
              </w:rPr>
            </w:pPr>
            <w:r w:rsidRPr="00904180">
              <w:rPr>
                <w:rFonts w:hint="eastAsia"/>
                <w:color w:val="000000" w:themeColor="text1"/>
                <w:sz w:val="24"/>
                <w:szCs w:val="24"/>
              </w:rPr>
              <w:t>(契約管理)</w:t>
            </w:r>
          </w:p>
        </w:tc>
        <w:tc>
          <w:tcPr>
            <w:tcW w:w="1440" w:type="dxa"/>
            <w:vMerge w:val="restart"/>
            <w:tcBorders>
              <w:top w:val="single" w:sz="4" w:space="0" w:color="000000"/>
              <w:left w:val="single" w:sz="4" w:space="0" w:color="000000"/>
              <w:bottom w:val="single" w:sz="4" w:space="0" w:color="000000"/>
              <w:right w:val="single" w:sz="4" w:space="0" w:color="000000"/>
            </w:tcBorders>
            <w:vAlign w:val="center"/>
          </w:tcPr>
          <w:p w14:paraId="091B9D08" w14:textId="77777777" w:rsidR="00487794" w:rsidRPr="00904180" w:rsidRDefault="00487794" w:rsidP="00F307B8">
            <w:pPr>
              <w:pStyle w:val="TableParagraph"/>
              <w:kinsoku w:val="0"/>
              <w:overflowPunct w:val="0"/>
              <w:spacing w:before="26" w:line="256" w:lineRule="auto"/>
              <w:ind w:right="168"/>
              <w:jc w:val="both"/>
              <w:rPr>
                <w:color w:val="000000" w:themeColor="text1"/>
                <w:sz w:val="24"/>
                <w:szCs w:val="24"/>
              </w:rPr>
            </w:pPr>
            <w:r w:rsidRPr="00904180">
              <w:rPr>
                <w:rFonts w:hint="eastAsia"/>
                <w:color w:val="000000" w:themeColor="text1"/>
                <w:sz w:val="24"/>
                <w:szCs w:val="24"/>
              </w:rPr>
              <w:t>委外協議之最終確認與簽署</w:t>
            </w:r>
          </w:p>
        </w:tc>
        <w:tc>
          <w:tcPr>
            <w:tcW w:w="5220" w:type="dxa"/>
            <w:tcBorders>
              <w:top w:val="single" w:sz="4" w:space="0" w:color="000000"/>
              <w:left w:val="single" w:sz="4" w:space="0" w:color="000000"/>
              <w:bottom w:val="single" w:sz="4" w:space="0" w:color="000000"/>
              <w:right w:val="single" w:sz="4" w:space="0" w:color="000000"/>
            </w:tcBorders>
            <w:vAlign w:val="center"/>
          </w:tcPr>
          <w:p w14:paraId="0363E2A6" w14:textId="77777777" w:rsidR="00487794" w:rsidRPr="00904180" w:rsidRDefault="00487794" w:rsidP="00B94AEC">
            <w:pPr>
              <w:pStyle w:val="TableParagraph"/>
              <w:kinsoku w:val="0"/>
              <w:overflowPunct w:val="0"/>
              <w:spacing w:before="2" w:line="360" w:lineRule="atLeast"/>
              <w:ind w:right="83"/>
              <w:rPr>
                <w:color w:val="000000" w:themeColor="text1"/>
                <w:sz w:val="24"/>
                <w:szCs w:val="24"/>
              </w:rPr>
            </w:pPr>
            <w:r w:rsidRPr="00904180">
              <w:rPr>
                <w:rFonts w:hint="eastAsia"/>
                <w:color w:val="000000" w:themeColor="text1"/>
                <w:sz w:val="24"/>
                <w:szCs w:val="24"/>
              </w:rPr>
              <w:t>載明金融機構與委外廠商雙方</w:t>
            </w:r>
            <w:proofErr w:type="gramStart"/>
            <w:r w:rsidRPr="00904180">
              <w:rPr>
                <w:rFonts w:hint="eastAsia"/>
                <w:color w:val="000000" w:themeColor="text1"/>
                <w:sz w:val="24"/>
                <w:szCs w:val="24"/>
              </w:rPr>
              <w:t>之資安角色</w:t>
            </w:r>
            <w:proofErr w:type="gramEnd"/>
            <w:r w:rsidRPr="00904180">
              <w:rPr>
                <w:rFonts w:hint="eastAsia"/>
                <w:color w:val="000000" w:themeColor="text1"/>
                <w:sz w:val="24"/>
                <w:szCs w:val="24"/>
              </w:rPr>
              <w:t>與責任。</w:t>
            </w:r>
          </w:p>
        </w:tc>
        <w:tc>
          <w:tcPr>
            <w:tcW w:w="1440" w:type="dxa"/>
            <w:tcBorders>
              <w:top w:val="single" w:sz="4" w:space="0" w:color="000000"/>
              <w:left w:val="single" w:sz="4" w:space="0" w:color="000000"/>
              <w:bottom w:val="single" w:sz="4" w:space="0" w:color="000000"/>
              <w:right w:val="single" w:sz="4" w:space="0" w:color="000000"/>
            </w:tcBorders>
          </w:tcPr>
          <w:p w14:paraId="29FAAA43"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10628969"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c>
          <w:tcPr>
            <w:tcW w:w="3511" w:type="dxa"/>
            <w:tcBorders>
              <w:top w:val="single" w:sz="4" w:space="0" w:color="000000"/>
              <w:left w:val="single" w:sz="4" w:space="0" w:color="000000"/>
              <w:bottom w:val="single" w:sz="4" w:space="0" w:color="000000"/>
              <w:right w:val="single" w:sz="4" w:space="0" w:color="000000"/>
            </w:tcBorders>
          </w:tcPr>
          <w:p w14:paraId="2F3E360C"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r>
      <w:tr w:rsidR="00C4675D" w:rsidRPr="00904180" w14:paraId="03516BD6" w14:textId="77777777" w:rsidTr="00904180">
        <w:trPr>
          <w:trHeight w:val="458"/>
        </w:trPr>
        <w:tc>
          <w:tcPr>
            <w:tcW w:w="1235" w:type="dxa"/>
            <w:vMerge/>
            <w:tcBorders>
              <w:top w:val="nil"/>
              <w:left w:val="single" w:sz="4" w:space="0" w:color="000000"/>
              <w:bottom w:val="single" w:sz="4" w:space="0" w:color="000000"/>
              <w:right w:val="single" w:sz="4" w:space="0" w:color="000000"/>
            </w:tcBorders>
            <w:vAlign w:val="center"/>
          </w:tcPr>
          <w:p w14:paraId="67601CA2" w14:textId="77777777" w:rsidR="00487794" w:rsidRPr="00904180" w:rsidRDefault="00487794" w:rsidP="00F307B8">
            <w:pPr>
              <w:rPr>
                <w:color w:val="000000" w:themeColor="text1"/>
                <w:szCs w:val="24"/>
              </w:rPr>
            </w:pPr>
          </w:p>
        </w:tc>
        <w:tc>
          <w:tcPr>
            <w:tcW w:w="1260" w:type="dxa"/>
            <w:vMerge/>
            <w:tcBorders>
              <w:top w:val="nil"/>
              <w:left w:val="single" w:sz="4" w:space="0" w:color="000000"/>
              <w:bottom w:val="single" w:sz="4" w:space="0" w:color="000000"/>
              <w:right w:val="single" w:sz="4" w:space="0" w:color="000000"/>
            </w:tcBorders>
            <w:vAlign w:val="center"/>
          </w:tcPr>
          <w:p w14:paraId="6D376E8F" w14:textId="77777777" w:rsidR="00487794" w:rsidRPr="00904180" w:rsidRDefault="00487794" w:rsidP="00F307B8">
            <w:pPr>
              <w:rPr>
                <w:color w:val="000000" w:themeColor="text1"/>
                <w:szCs w:val="24"/>
              </w:rPr>
            </w:pPr>
          </w:p>
        </w:tc>
        <w:tc>
          <w:tcPr>
            <w:tcW w:w="1440" w:type="dxa"/>
            <w:vMerge/>
            <w:tcBorders>
              <w:top w:val="nil"/>
              <w:left w:val="single" w:sz="4" w:space="0" w:color="000000"/>
              <w:bottom w:val="single" w:sz="4" w:space="0" w:color="000000"/>
              <w:right w:val="single" w:sz="4" w:space="0" w:color="000000"/>
            </w:tcBorders>
          </w:tcPr>
          <w:p w14:paraId="029944FC" w14:textId="77777777" w:rsidR="00487794" w:rsidRPr="00904180" w:rsidRDefault="00487794" w:rsidP="00F307B8">
            <w:pPr>
              <w:rPr>
                <w:color w:val="000000" w:themeColor="text1"/>
                <w:szCs w:val="24"/>
              </w:rPr>
            </w:pPr>
          </w:p>
        </w:tc>
        <w:tc>
          <w:tcPr>
            <w:tcW w:w="5220" w:type="dxa"/>
            <w:tcBorders>
              <w:top w:val="single" w:sz="4" w:space="0" w:color="000000"/>
              <w:left w:val="single" w:sz="4" w:space="0" w:color="000000"/>
              <w:bottom w:val="single" w:sz="4" w:space="0" w:color="000000"/>
              <w:right w:val="single" w:sz="4" w:space="0" w:color="000000"/>
            </w:tcBorders>
            <w:vAlign w:val="center"/>
          </w:tcPr>
          <w:p w14:paraId="4CF833B7" w14:textId="77777777" w:rsidR="00487794" w:rsidRPr="00904180" w:rsidRDefault="00487794" w:rsidP="00F307B8">
            <w:pPr>
              <w:pStyle w:val="TableParagraph"/>
              <w:kinsoku w:val="0"/>
              <w:overflowPunct w:val="0"/>
              <w:spacing w:before="24" w:line="298" w:lineRule="exact"/>
              <w:rPr>
                <w:color w:val="000000" w:themeColor="text1"/>
                <w:sz w:val="24"/>
                <w:szCs w:val="24"/>
              </w:rPr>
            </w:pPr>
            <w:r w:rsidRPr="00904180">
              <w:rPr>
                <w:rFonts w:hint="eastAsia"/>
                <w:color w:val="000000" w:themeColor="text1"/>
                <w:sz w:val="24"/>
                <w:szCs w:val="24"/>
              </w:rPr>
              <w:t>確認資通事件之通報流程及處理程序。</w:t>
            </w:r>
          </w:p>
        </w:tc>
        <w:tc>
          <w:tcPr>
            <w:tcW w:w="1440" w:type="dxa"/>
            <w:tcBorders>
              <w:top w:val="single" w:sz="4" w:space="0" w:color="000000"/>
              <w:left w:val="single" w:sz="4" w:space="0" w:color="000000"/>
              <w:bottom w:val="single" w:sz="4" w:space="0" w:color="000000"/>
              <w:right w:val="single" w:sz="4" w:space="0" w:color="000000"/>
            </w:tcBorders>
          </w:tcPr>
          <w:p w14:paraId="68E4C7DA"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2BD3D4E8"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c>
          <w:tcPr>
            <w:tcW w:w="3511" w:type="dxa"/>
            <w:tcBorders>
              <w:top w:val="single" w:sz="4" w:space="0" w:color="000000"/>
              <w:left w:val="single" w:sz="4" w:space="0" w:color="000000"/>
              <w:bottom w:val="single" w:sz="4" w:space="0" w:color="000000"/>
              <w:right w:val="single" w:sz="4" w:space="0" w:color="000000"/>
            </w:tcBorders>
          </w:tcPr>
          <w:p w14:paraId="789B9288"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r>
      <w:tr w:rsidR="00C4675D" w:rsidRPr="00904180" w14:paraId="396BA941" w14:textId="77777777" w:rsidTr="00904180">
        <w:trPr>
          <w:trHeight w:val="431"/>
        </w:trPr>
        <w:tc>
          <w:tcPr>
            <w:tcW w:w="1235" w:type="dxa"/>
            <w:vMerge/>
            <w:tcBorders>
              <w:top w:val="nil"/>
              <w:left w:val="single" w:sz="4" w:space="0" w:color="000000"/>
              <w:bottom w:val="single" w:sz="4" w:space="0" w:color="000000"/>
              <w:right w:val="single" w:sz="4" w:space="0" w:color="000000"/>
            </w:tcBorders>
            <w:vAlign w:val="center"/>
          </w:tcPr>
          <w:p w14:paraId="65A2B11B" w14:textId="77777777" w:rsidR="00487794" w:rsidRPr="00904180" w:rsidRDefault="00487794" w:rsidP="00F307B8">
            <w:pPr>
              <w:rPr>
                <w:color w:val="000000" w:themeColor="text1"/>
                <w:szCs w:val="24"/>
              </w:rPr>
            </w:pPr>
          </w:p>
        </w:tc>
        <w:tc>
          <w:tcPr>
            <w:tcW w:w="1260" w:type="dxa"/>
            <w:vMerge/>
            <w:tcBorders>
              <w:top w:val="nil"/>
              <w:left w:val="single" w:sz="4" w:space="0" w:color="000000"/>
              <w:bottom w:val="single" w:sz="4" w:space="0" w:color="000000"/>
              <w:right w:val="single" w:sz="4" w:space="0" w:color="000000"/>
            </w:tcBorders>
            <w:vAlign w:val="center"/>
          </w:tcPr>
          <w:p w14:paraId="2D7133C6" w14:textId="77777777" w:rsidR="00487794" w:rsidRPr="00904180" w:rsidRDefault="00487794" w:rsidP="00F307B8">
            <w:pPr>
              <w:rPr>
                <w:color w:val="000000" w:themeColor="text1"/>
                <w:szCs w:val="24"/>
              </w:rPr>
            </w:pPr>
          </w:p>
        </w:tc>
        <w:tc>
          <w:tcPr>
            <w:tcW w:w="1440" w:type="dxa"/>
            <w:vMerge/>
            <w:tcBorders>
              <w:top w:val="nil"/>
              <w:left w:val="single" w:sz="4" w:space="0" w:color="000000"/>
              <w:bottom w:val="single" w:sz="4" w:space="0" w:color="000000"/>
              <w:right w:val="single" w:sz="4" w:space="0" w:color="000000"/>
            </w:tcBorders>
          </w:tcPr>
          <w:p w14:paraId="6ADC110A" w14:textId="77777777" w:rsidR="00487794" w:rsidRPr="00904180" w:rsidRDefault="00487794" w:rsidP="00F307B8">
            <w:pPr>
              <w:rPr>
                <w:color w:val="000000" w:themeColor="text1"/>
                <w:szCs w:val="24"/>
              </w:rPr>
            </w:pPr>
          </w:p>
        </w:tc>
        <w:tc>
          <w:tcPr>
            <w:tcW w:w="5220" w:type="dxa"/>
            <w:tcBorders>
              <w:top w:val="single" w:sz="4" w:space="0" w:color="000000"/>
              <w:left w:val="single" w:sz="4" w:space="0" w:color="000000"/>
              <w:bottom w:val="single" w:sz="4" w:space="0" w:color="000000"/>
              <w:right w:val="single" w:sz="4" w:space="0" w:color="000000"/>
            </w:tcBorders>
            <w:vAlign w:val="center"/>
          </w:tcPr>
          <w:p w14:paraId="17868BDF" w14:textId="77777777" w:rsidR="00487794" w:rsidRPr="00904180" w:rsidRDefault="00487794" w:rsidP="00F307B8">
            <w:pPr>
              <w:pStyle w:val="TableParagraph"/>
              <w:kinsoku w:val="0"/>
              <w:overflowPunct w:val="0"/>
              <w:spacing w:before="41" w:line="298" w:lineRule="exact"/>
              <w:rPr>
                <w:color w:val="000000" w:themeColor="text1"/>
                <w:sz w:val="24"/>
                <w:szCs w:val="24"/>
              </w:rPr>
            </w:pPr>
            <w:r w:rsidRPr="00904180">
              <w:rPr>
                <w:rFonts w:hint="eastAsia"/>
                <w:color w:val="000000" w:themeColor="text1"/>
                <w:sz w:val="24"/>
                <w:szCs w:val="24"/>
              </w:rPr>
              <w:t>確認軟體</w:t>
            </w:r>
            <w:r w:rsidRPr="00904180">
              <w:rPr>
                <w:color w:val="000000" w:themeColor="text1"/>
                <w:sz w:val="24"/>
                <w:szCs w:val="24"/>
              </w:rPr>
              <w:t>(</w:t>
            </w:r>
            <w:r w:rsidRPr="00904180">
              <w:rPr>
                <w:rFonts w:hint="eastAsia"/>
                <w:color w:val="000000" w:themeColor="text1"/>
                <w:sz w:val="24"/>
                <w:szCs w:val="24"/>
              </w:rPr>
              <w:t>含元件</w:t>
            </w:r>
            <w:r w:rsidRPr="00904180">
              <w:rPr>
                <w:color w:val="000000" w:themeColor="text1"/>
                <w:sz w:val="24"/>
                <w:szCs w:val="24"/>
              </w:rPr>
              <w:t>)</w:t>
            </w:r>
            <w:r w:rsidRPr="00904180">
              <w:rPr>
                <w:rFonts w:hint="eastAsia"/>
                <w:color w:val="000000" w:themeColor="text1"/>
                <w:sz w:val="24"/>
                <w:szCs w:val="24"/>
              </w:rPr>
              <w:t>之使用版權及安全性。</w:t>
            </w:r>
          </w:p>
        </w:tc>
        <w:tc>
          <w:tcPr>
            <w:tcW w:w="1440" w:type="dxa"/>
            <w:tcBorders>
              <w:top w:val="single" w:sz="4" w:space="0" w:color="000000"/>
              <w:left w:val="single" w:sz="4" w:space="0" w:color="000000"/>
              <w:bottom w:val="single" w:sz="4" w:space="0" w:color="000000"/>
              <w:right w:val="single" w:sz="4" w:space="0" w:color="000000"/>
            </w:tcBorders>
          </w:tcPr>
          <w:p w14:paraId="1FB09865"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54D31EE0"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c>
          <w:tcPr>
            <w:tcW w:w="3511" w:type="dxa"/>
            <w:tcBorders>
              <w:top w:val="single" w:sz="4" w:space="0" w:color="000000"/>
              <w:left w:val="single" w:sz="4" w:space="0" w:color="000000"/>
              <w:bottom w:val="single" w:sz="4" w:space="0" w:color="000000"/>
              <w:right w:val="single" w:sz="4" w:space="0" w:color="000000"/>
            </w:tcBorders>
          </w:tcPr>
          <w:p w14:paraId="42545C74"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r>
      <w:tr w:rsidR="00C4675D" w:rsidRPr="00904180" w14:paraId="496C1A4C" w14:textId="77777777" w:rsidTr="00904180">
        <w:trPr>
          <w:trHeight w:val="440"/>
        </w:trPr>
        <w:tc>
          <w:tcPr>
            <w:tcW w:w="1235" w:type="dxa"/>
            <w:vMerge/>
            <w:tcBorders>
              <w:top w:val="nil"/>
              <w:left w:val="single" w:sz="4" w:space="0" w:color="000000"/>
              <w:bottom w:val="single" w:sz="4" w:space="0" w:color="000000"/>
              <w:right w:val="single" w:sz="4" w:space="0" w:color="000000"/>
            </w:tcBorders>
            <w:vAlign w:val="center"/>
          </w:tcPr>
          <w:p w14:paraId="7248F7A7" w14:textId="77777777" w:rsidR="00487794" w:rsidRPr="00904180" w:rsidRDefault="00487794" w:rsidP="00F307B8">
            <w:pPr>
              <w:rPr>
                <w:color w:val="000000" w:themeColor="text1"/>
                <w:szCs w:val="24"/>
              </w:rPr>
            </w:pPr>
          </w:p>
        </w:tc>
        <w:tc>
          <w:tcPr>
            <w:tcW w:w="1260" w:type="dxa"/>
            <w:vMerge/>
            <w:tcBorders>
              <w:top w:val="nil"/>
              <w:left w:val="single" w:sz="4" w:space="0" w:color="000000"/>
              <w:bottom w:val="single" w:sz="4" w:space="0" w:color="000000"/>
              <w:right w:val="single" w:sz="4" w:space="0" w:color="000000"/>
            </w:tcBorders>
            <w:vAlign w:val="center"/>
          </w:tcPr>
          <w:p w14:paraId="7451C816" w14:textId="77777777" w:rsidR="00487794" w:rsidRPr="00904180" w:rsidRDefault="00487794" w:rsidP="00F307B8">
            <w:pPr>
              <w:rPr>
                <w:color w:val="000000" w:themeColor="text1"/>
                <w:szCs w:val="24"/>
              </w:rPr>
            </w:pPr>
          </w:p>
        </w:tc>
        <w:tc>
          <w:tcPr>
            <w:tcW w:w="1440" w:type="dxa"/>
            <w:vMerge/>
            <w:tcBorders>
              <w:top w:val="nil"/>
              <w:left w:val="single" w:sz="4" w:space="0" w:color="000000"/>
              <w:bottom w:val="single" w:sz="4" w:space="0" w:color="000000"/>
              <w:right w:val="single" w:sz="4" w:space="0" w:color="000000"/>
            </w:tcBorders>
          </w:tcPr>
          <w:p w14:paraId="0075EF1B" w14:textId="77777777" w:rsidR="00487794" w:rsidRPr="00904180" w:rsidRDefault="00487794" w:rsidP="00F307B8">
            <w:pPr>
              <w:rPr>
                <w:color w:val="000000" w:themeColor="text1"/>
                <w:szCs w:val="24"/>
              </w:rPr>
            </w:pPr>
          </w:p>
        </w:tc>
        <w:tc>
          <w:tcPr>
            <w:tcW w:w="5220" w:type="dxa"/>
            <w:tcBorders>
              <w:top w:val="single" w:sz="4" w:space="0" w:color="000000"/>
              <w:left w:val="single" w:sz="4" w:space="0" w:color="000000"/>
              <w:bottom w:val="single" w:sz="4" w:space="0" w:color="000000"/>
              <w:right w:val="single" w:sz="4" w:space="0" w:color="000000"/>
            </w:tcBorders>
            <w:vAlign w:val="center"/>
          </w:tcPr>
          <w:p w14:paraId="47627CB4" w14:textId="77777777" w:rsidR="00487794" w:rsidRPr="00904180" w:rsidRDefault="00487794" w:rsidP="00B94AEC">
            <w:pPr>
              <w:pStyle w:val="TableParagraph"/>
              <w:kinsoku w:val="0"/>
              <w:overflowPunct w:val="0"/>
              <w:spacing w:before="17" w:line="360" w:lineRule="atLeast"/>
              <w:ind w:right="-7"/>
              <w:rPr>
                <w:color w:val="000000" w:themeColor="text1"/>
                <w:sz w:val="24"/>
                <w:szCs w:val="24"/>
              </w:rPr>
            </w:pPr>
            <w:r w:rsidRPr="00904180">
              <w:rPr>
                <w:rFonts w:hint="eastAsia"/>
                <w:color w:val="000000" w:themeColor="text1"/>
                <w:sz w:val="24"/>
                <w:szCs w:val="24"/>
              </w:rPr>
              <w:t>若有分包，確認分包計畫可能產生</w:t>
            </w:r>
            <w:proofErr w:type="gramStart"/>
            <w:r w:rsidRPr="00904180">
              <w:rPr>
                <w:rFonts w:hint="eastAsia"/>
                <w:color w:val="000000" w:themeColor="text1"/>
                <w:sz w:val="24"/>
                <w:szCs w:val="24"/>
              </w:rPr>
              <w:t>之資安風險</w:t>
            </w:r>
            <w:proofErr w:type="gramEnd"/>
            <w:r w:rsidRPr="00904180">
              <w:rPr>
                <w:rFonts w:hint="eastAsia"/>
                <w:color w:val="000000" w:themeColor="text1"/>
                <w:sz w:val="24"/>
                <w:szCs w:val="24"/>
              </w:rPr>
              <w:t>。</w:t>
            </w:r>
          </w:p>
        </w:tc>
        <w:tc>
          <w:tcPr>
            <w:tcW w:w="1440" w:type="dxa"/>
            <w:tcBorders>
              <w:top w:val="single" w:sz="4" w:space="0" w:color="000000"/>
              <w:left w:val="single" w:sz="4" w:space="0" w:color="000000"/>
              <w:bottom w:val="single" w:sz="4" w:space="0" w:color="000000"/>
              <w:right w:val="single" w:sz="4" w:space="0" w:color="000000"/>
            </w:tcBorders>
          </w:tcPr>
          <w:p w14:paraId="2856F171"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2A793825"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c>
          <w:tcPr>
            <w:tcW w:w="3511" w:type="dxa"/>
            <w:tcBorders>
              <w:top w:val="single" w:sz="4" w:space="0" w:color="000000"/>
              <w:left w:val="single" w:sz="4" w:space="0" w:color="000000"/>
              <w:bottom w:val="single" w:sz="4" w:space="0" w:color="000000"/>
              <w:right w:val="single" w:sz="4" w:space="0" w:color="000000"/>
            </w:tcBorders>
          </w:tcPr>
          <w:p w14:paraId="076BB0D9"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r>
      <w:tr w:rsidR="00C4675D" w:rsidRPr="00904180" w14:paraId="25ADE9EA" w14:textId="77777777" w:rsidTr="00904180">
        <w:trPr>
          <w:trHeight w:val="791"/>
        </w:trPr>
        <w:tc>
          <w:tcPr>
            <w:tcW w:w="1235" w:type="dxa"/>
            <w:vMerge/>
            <w:tcBorders>
              <w:top w:val="nil"/>
              <w:left w:val="single" w:sz="4" w:space="0" w:color="000000"/>
              <w:bottom w:val="single" w:sz="4" w:space="0" w:color="000000"/>
              <w:right w:val="single" w:sz="4" w:space="0" w:color="000000"/>
            </w:tcBorders>
            <w:vAlign w:val="center"/>
          </w:tcPr>
          <w:p w14:paraId="5339A88E" w14:textId="77777777" w:rsidR="00487794" w:rsidRPr="00904180" w:rsidRDefault="00487794" w:rsidP="00F307B8">
            <w:pPr>
              <w:rPr>
                <w:color w:val="000000" w:themeColor="text1"/>
                <w:szCs w:val="24"/>
              </w:rPr>
            </w:pPr>
          </w:p>
        </w:tc>
        <w:tc>
          <w:tcPr>
            <w:tcW w:w="1260" w:type="dxa"/>
            <w:vMerge/>
            <w:tcBorders>
              <w:top w:val="nil"/>
              <w:left w:val="single" w:sz="4" w:space="0" w:color="000000"/>
              <w:bottom w:val="single" w:sz="4" w:space="0" w:color="000000"/>
              <w:right w:val="single" w:sz="4" w:space="0" w:color="000000"/>
            </w:tcBorders>
            <w:vAlign w:val="center"/>
          </w:tcPr>
          <w:p w14:paraId="66042C58" w14:textId="77777777" w:rsidR="00487794" w:rsidRPr="00904180" w:rsidRDefault="00487794" w:rsidP="00F307B8">
            <w:pPr>
              <w:rPr>
                <w:color w:val="000000" w:themeColor="text1"/>
                <w:szCs w:val="24"/>
              </w:rPr>
            </w:pPr>
          </w:p>
        </w:tc>
        <w:tc>
          <w:tcPr>
            <w:tcW w:w="1440" w:type="dxa"/>
            <w:vMerge/>
            <w:tcBorders>
              <w:top w:val="nil"/>
              <w:left w:val="single" w:sz="4" w:space="0" w:color="000000"/>
              <w:bottom w:val="single" w:sz="4" w:space="0" w:color="000000"/>
              <w:right w:val="single" w:sz="4" w:space="0" w:color="000000"/>
            </w:tcBorders>
          </w:tcPr>
          <w:p w14:paraId="4926273A" w14:textId="77777777" w:rsidR="00487794" w:rsidRPr="00904180" w:rsidRDefault="00487794" w:rsidP="00F307B8">
            <w:pPr>
              <w:rPr>
                <w:color w:val="000000" w:themeColor="text1"/>
                <w:szCs w:val="24"/>
              </w:rPr>
            </w:pPr>
          </w:p>
        </w:tc>
        <w:tc>
          <w:tcPr>
            <w:tcW w:w="5220" w:type="dxa"/>
            <w:tcBorders>
              <w:top w:val="single" w:sz="4" w:space="0" w:color="000000"/>
              <w:left w:val="single" w:sz="4" w:space="0" w:color="000000"/>
              <w:bottom w:val="single" w:sz="4" w:space="0" w:color="000000"/>
              <w:right w:val="single" w:sz="4" w:space="0" w:color="000000"/>
            </w:tcBorders>
            <w:vAlign w:val="center"/>
          </w:tcPr>
          <w:p w14:paraId="57BBAE31" w14:textId="6FD9021A" w:rsidR="00487794" w:rsidRPr="00904180" w:rsidRDefault="00487794" w:rsidP="00F307B8">
            <w:pPr>
              <w:pStyle w:val="TableParagraph"/>
              <w:kinsoku w:val="0"/>
              <w:overflowPunct w:val="0"/>
              <w:spacing w:line="360" w:lineRule="atLeast"/>
              <w:ind w:right="260"/>
              <w:rPr>
                <w:color w:val="000000" w:themeColor="text1"/>
                <w:sz w:val="24"/>
                <w:szCs w:val="24"/>
              </w:rPr>
            </w:pPr>
            <w:r w:rsidRPr="00904180">
              <w:rPr>
                <w:rFonts w:hint="eastAsia"/>
                <w:color w:val="000000" w:themeColor="text1"/>
                <w:sz w:val="24"/>
                <w:szCs w:val="24"/>
              </w:rPr>
              <w:t>廠商提供之產品或服務，仍需確認可能產生</w:t>
            </w:r>
            <w:proofErr w:type="gramStart"/>
            <w:r w:rsidRPr="00904180">
              <w:rPr>
                <w:rFonts w:hint="eastAsia"/>
                <w:color w:val="000000" w:themeColor="text1"/>
                <w:sz w:val="24"/>
                <w:szCs w:val="24"/>
              </w:rPr>
              <w:t>之資安風險</w:t>
            </w:r>
            <w:proofErr w:type="gramEnd"/>
            <w:r w:rsidRPr="00904180">
              <w:rPr>
                <w:rFonts w:hint="eastAsia"/>
                <w:color w:val="000000" w:themeColor="text1"/>
                <w:sz w:val="24"/>
                <w:szCs w:val="24"/>
              </w:rPr>
              <w:t>。</w:t>
            </w:r>
          </w:p>
        </w:tc>
        <w:tc>
          <w:tcPr>
            <w:tcW w:w="1440" w:type="dxa"/>
            <w:tcBorders>
              <w:top w:val="single" w:sz="4" w:space="0" w:color="000000"/>
              <w:left w:val="single" w:sz="4" w:space="0" w:color="000000"/>
              <w:bottom w:val="single" w:sz="4" w:space="0" w:color="000000"/>
              <w:right w:val="single" w:sz="4" w:space="0" w:color="000000"/>
            </w:tcBorders>
          </w:tcPr>
          <w:p w14:paraId="56166AA3"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3505CB14"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c>
          <w:tcPr>
            <w:tcW w:w="3511" w:type="dxa"/>
            <w:tcBorders>
              <w:top w:val="single" w:sz="4" w:space="0" w:color="000000"/>
              <w:left w:val="single" w:sz="4" w:space="0" w:color="000000"/>
              <w:bottom w:val="single" w:sz="4" w:space="0" w:color="000000"/>
              <w:right w:val="single" w:sz="4" w:space="0" w:color="000000"/>
            </w:tcBorders>
          </w:tcPr>
          <w:p w14:paraId="3A4C8C44"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r>
      <w:tr w:rsidR="00C4675D" w:rsidRPr="00904180" w14:paraId="1E956EBF" w14:textId="77777777" w:rsidTr="00F07A25">
        <w:trPr>
          <w:trHeight w:val="702"/>
        </w:trPr>
        <w:tc>
          <w:tcPr>
            <w:tcW w:w="1235" w:type="dxa"/>
            <w:vMerge/>
            <w:tcBorders>
              <w:top w:val="nil"/>
              <w:left w:val="single" w:sz="4" w:space="0" w:color="000000"/>
              <w:bottom w:val="single" w:sz="4" w:space="0" w:color="000000"/>
              <w:right w:val="single" w:sz="4" w:space="0" w:color="000000"/>
            </w:tcBorders>
            <w:vAlign w:val="center"/>
          </w:tcPr>
          <w:p w14:paraId="1BF38E5A" w14:textId="77777777" w:rsidR="00487794" w:rsidRPr="00904180" w:rsidRDefault="00487794" w:rsidP="00F307B8">
            <w:pPr>
              <w:rPr>
                <w:color w:val="000000" w:themeColor="text1"/>
                <w:szCs w:val="24"/>
              </w:rPr>
            </w:pP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14:paraId="69A8CC17" w14:textId="77777777" w:rsidR="00487794" w:rsidRPr="00904180" w:rsidRDefault="00487794" w:rsidP="00F307B8">
            <w:pPr>
              <w:pStyle w:val="TableParagraph"/>
              <w:kinsoku w:val="0"/>
              <w:overflowPunct w:val="0"/>
              <w:spacing w:before="24"/>
              <w:ind w:left="105"/>
              <w:rPr>
                <w:color w:val="000000" w:themeColor="text1"/>
                <w:sz w:val="24"/>
                <w:szCs w:val="24"/>
              </w:rPr>
            </w:pPr>
            <w:r w:rsidRPr="00904180">
              <w:rPr>
                <w:rFonts w:hint="eastAsia"/>
                <w:color w:val="000000" w:themeColor="text1"/>
                <w:sz w:val="24"/>
                <w:szCs w:val="24"/>
              </w:rPr>
              <w:t>履約管理</w:t>
            </w:r>
          </w:p>
        </w:tc>
        <w:tc>
          <w:tcPr>
            <w:tcW w:w="1440" w:type="dxa"/>
            <w:vMerge w:val="restart"/>
            <w:tcBorders>
              <w:top w:val="single" w:sz="4" w:space="0" w:color="000000"/>
              <w:left w:val="single" w:sz="4" w:space="0" w:color="000000"/>
              <w:bottom w:val="single" w:sz="4" w:space="0" w:color="000000"/>
              <w:right w:val="single" w:sz="4" w:space="0" w:color="000000"/>
            </w:tcBorders>
            <w:vAlign w:val="center"/>
          </w:tcPr>
          <w:p w14:paraId="0BAA6D71" w14:textId="77777777" w:rsidR="00487794" w:rsidRPr="00904180" w:rsidRDefault="00487794" w:rsidP="00F307B8">
            <w:pPr>
              <w:pStyle w:val="TableParagraph"/>
              <w:kinsoku w:val="0"/>
              <w:overflowPunct w:val="0"/>
              <w:spacing w:before="24" w:line="256" w:lineRule="auto"/>
              <w:ind w:right="168"/>
              <w:jc w:val="both"/>
              <w:rPr>
                <w:color w:val="000000" w:themeColor="text1"/>
                <w:sz w:val="24"/>
                <w:szCs w:val="24"/>
              </w:rPr>
            </w:pPr>
            <w:r w:rsidRPr="00904180">
              <w:rPr>
                <w:rFonts w:hint="eastAsia"/>
                <w:color w:val="000000" w:themeColor="text1"/>
                <w:sz w:val="24"/>
                <w:szCs w:val="24"/>
              </w:rPr>
              <w:t>委外關係管理與監督</w:t>
            </w:r>
          </w:p>
        </w:tc>
        <w:tc>
          <w:tcPr>
            <w:tcW w:w="5220" w:type="dxa"/>
            <w:tcBorders>
              <w:top w:val="single" w:sz="4" w:space="0" w:color="000000"/>
              <w:left w:val="single" w:sz="4" w:space="0" w:color="000000"/>
              <w:bottom w:val="single" w:sz="4" w:space="0" w:color="000000"/>
              <w:right w:val="single" w:sz="4" w:space="0" w:color="000000"/>
            </w:tcBorders>
            <w:vAlign w:val="center"/>
          </w:tcPr>
          <w:p w14:paraId="24354EC9" w14:textId="77777777" w:rsidR="00487794" w:rsidRPr="00904180" w:rsidRDefault="00487794" w:rsidP="00F307B8">
            <w:pPr>
              <w:pStyle w:val="TableParagraph"/>
              <w:kinsoku w:val="0"/>
              <w:overflowPunct w:val="0"/>
              <w:spacing w:line="360" w:lineRule="atLeast"/>
              <w:ind w:right="260"/>
              <w:rPr>
                <w:color w:val="000000" w:themeColor="text1"/>
                <w:sz w:val="24"/>
                <w:szCs w:val="24"/>
              </w:rPr>
            </w:pPr>
            <w:r w:rsidRPr="00904180">
              <w:rPr>
                <w:rFonts w:hint="eastAsia"/>
                <w:color w:val="000000" w:themeColor="text1"/>
                <w:sz w:val="24"/>
                <w:szCs w:val="24"/>
              </w:rPr>
              <w:t>金融機構與委外廠商皆應指定專案負責人，負責督導及辦理</w:t>
            </w:r>
            <w:proofErr w:type="gramStart"/>
            <w:r w:rsidRPr="00904180">
              <w:rPr>
                <w:rFonts w:hint="eastAsia"/>
                <w:color w:val="000000" w:themeColor="text1"/>
                <w:sz w:val="24"/>
                <w:szCs w:val="24"/>
              </w:rPr>
              <w:t>各項資安要求</w:t>
            </w:r>
            <w:proofErr w:type="gramEnd"/>
            <w:r w:rsidRPr="00904180">
              <w:rPr>
                <w:rFonts w:hint="eastAsia"/>
                <w:color w:val="000000" w:themeColor="text1"/>
                <w:sz w:val="24"/>
                <w:szCs w:val="24"/>
              </w:rPr>
              <w:t>事項。</w:t>
            </w:r>
          </w:p>
        </w:tc>
        <w:tc>
          <w:tcPr>
            <w:tcW w:w="1440" w:type="dxa"/>
            <w:tcBorders>
              <w:top w:val="single" w:sz="4" w:space="0" w:color="000000"/>
              <w:left w:val="single" w:sz="4" w:space="0" w:color="000000"/>
              <w:bottom w:val="single" w:sz="4" w:space="0" w:color="000000"/>
              <w:right w:val="single" w:sz="4" w:space="0" w:color="000000"/>
            </w:tcBorders>
          </w:tcPr>
          <w:p w14:paraId="2C1C3A7B"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51FC42C5"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c>
          <w:tcPr>
            <w:tcW w:w="3511" w:type="dxa"/>
            <w:tcBorders>
              <w:top w:val="single" w:sz="4" w:space="0" w:color="000000"/>
              <w:left w:val="single" w:sz="4" w:space="0" w:color="000000"/>
              <w:bottom w:val="single" w:sz="4" w:space="0" w:color="000000"/>
              <w:right w:val="single" w:sz="4" w:space="0" w:color="000000"/>
            </w:tcBorders>
          </w:tcPr>
          <w:p w14:paraId="559A6159"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r>
      <w:tr w:rsidR="00C4675D" w:rsidRPr="00904180" w14:paraId="060C66EE" w14:textId="77777777" w:rsidTr="00F07A25">
        <w:trPr>
          <w:trHeight w:val="539"/>
        </w:trPr>
        <w:tc>
          <w:tcPr>
            <w:tcW w:w="1235" w:type="dxa"/>
            <w:vMerge/>
            <w:tcBorders>
              <w:top w:val="nil"/>
              <w:left w:val="single" w:sz="4" w:space="0" w:color="000000"/>
              <w:bottom w:val="single" w:sz="4" w:space="0" w:color="000000"/>
              <w:right w:val="single" w:sz="4" w:space="0" w:color="000000"/>
            </w:tcBorders>
          </w:tcPr>
          <w:p w14:paraId="65C65FF0" w14:textId="77777777" w:rsidR="00487794" w:rsidRPr="00904180" w:rsidRDefault="00487794" w:rsidP="00F307B8">
            <w:pPr>
              <w:rPr>
                <w:color w:val="000000" w:themeColor="text1"/>
                <w:szCs w:val="24"/>
              </w:rPr>
            </w:pPr>
          </w:p>
        </w:tc>
        <w:tc>
          <w:tcPr>
            <w:tcW w:w="1260" w:type="dxa"/>
            <w:vMerge/>
            <w:tcBorders>
              <w:top w:val="nil"/>
              <w:left w:val="single" w:sz="4" w:space="0" w:color="000000"/>
              <w:bottom w:val="single" w:sz="4" w:space="0" w:color="000000"/>
              <w:right w:val="single" w:sz="4" w:space="0" w:color="000000"/>
            </w:tcBorders>
          </w:tcPr>
          <w:p w14:paraId="065B7021" w14:textId="77777777" w:rsidR="00487794" w:rsidRPr="00904180" w:rsidRDefault="00487794" w:rsidP="00F307B8">
            <w:pPr>
              <w:rPr>
                <w:color w:val="000000" w:themeColor="text1"/>
                <w:szCs w:val="24"/>
              </w:rPr>
            </w:pPr>
          </w:p>
        </w:tc>
        <w:tc>
          <w:tcPr>
            <w:tcW w:w="1440" w:type="dxa"/>
            <w:vMerge/>
            <w:tcBorders>
              <w:top w:val="nil"/>
              <w:left w:val="single" w:sz="4" w:space="0" w:color="000000"/>
              <w:bottom w:val="single" w:sz="4" w:space="0" w:color="000000"/>
              <w:right w:val="single" w:sz="4" w:space="0" w:color="000000"/>
            </w:tcBorders>
            <w:vAlign w:val="center"/>
          </w:tcPr>
          <w:p w14:paraId="7CE951B7" w14:textId="77777777" w:rsidR="00487794" w:rsidRPr="00904180" w:rsidRDefault="00487794" w:rsidP="00F307B8">
            <w:pPr>
              <w:rPr>
                <w:color w:val="000000" w:themeColor="text1"/>
                <w:szCs w:val="24"/>
              </w:rPr>
            </w:pPr>
          </w:p>
        </w:tc>
        <w:tc>
          <w:tcPr>
            <w:tcW w:w="5220" w:type="dxa"/>
            <w:tcBorders>
              <w:top w:val="single" w:sz="4" w:space="0" w:color="000000"/>
              <w:left w:val="single" w:sz="4" w:space="0" w:color="000000"/>
              <w:bottom w:val="single" w:sz="4" w:space="0" w:color="000000"/>
              <w:right w:val="single" w:sz="4" w:space="0" w:color="000000"/>
            </w:tcBorders>
            <w:vAlign w:val="center"/>
          </w:tcPr>
          <w:p w14:paraId="1DF0CE5F" w14:textId="4DA9CD29" w:rsidR="00487794" w:rsidRPr="00904180" w:rsidRDefault="00487794" w:rsidP="004960A2">
            <w:pPr>
              <w:pStyle w:val="TableParagraph"/>
              <w:kinsoku w:val="0"/>
              <w:overflowPunct w:val="0"/>
              <w:spacing w:before="2" w:line="360" w:lineRule="atLeast"/>
              <w:rPr>
                <w:color w:val="000000" w:themeColor="text1"/>
                <w:sz w:val="24"/>
                <w:szCs w:val="24"/>
              </w:rPr>
            </w:pPr>
            <w:r w:rsidRPr="00904180">
              <w:rPr>
                <w:rFonts w:hint="eastAsia"/>
                <w:color w:val="000000" w:themeColor="text1"/>
                <w:sz w:val="24"/>
                <w:szCs w:val="24"/>
              </w:rPr>
              <w:t>持續識別資訊委外風險，並採取適當控制措施</w:t>
            </w:r>
            <w:r w:rsidR="004960A2" w:rsidRPr="00904180">
              <w:rPr>
                <w:rFonts w:hint="eastAsia"/>
                <w:color w:val="000000" w:themeColor="text1"/>
                <w:sz w:val="24"/>
                <w:szCs w:val="24"/>
              </w:rPr>
              <w:t>。</w:t>
            </w:r>
          </w:p>
        </w:tc>
        <w:tc>
          <w:tcPr>
            <w:tcW w:w="1440" w:type="dxa"/>
            <w:tcBorders>
              <w:top w:val="single" w:sz="4" w:space="0" w:color="000000"/>
              <w:left w:val="single" w:sz="4" w:space="0" w:color="000000"/>
              <w:bottom w:val="single" w:sz="4" w:space="0" w:color="000000"/>
              <w:right w:val="single" w:sz="4" w:space="0" w:color="000000"/>
            </w:tcBorders>
          </w:tcPr>
          <w:p w14:paraId="3A29D3C6"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71AE34C9"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c>
          <w:tcPr>
            <w:tcW w:w="3511" w:type="dxa"/>
            <w:tcBorders>
              <w:top w:val="single" w:sz="4" w:space="0" w:color="000000"/>
              <w:left w:val="single" w:sz="4" w:space="0" w:color="000000"/>
              <w:bottom w:val="single" w:sz="4" w:space="0" w:color="000000"/>
              <w:right w:val="single" w:sz="4" w:space="0" w:color="000000"/>
            </w:tcBorders>
          </w:tcPr>
          <w:p w14:paraId="432BE567"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r>
      <w:tr w:rsidR="00C4675D" w:rsidRPr="00904180" w14:paraId="3616CE46" w14:textId="77777777" w:rsidTr="00F07A25">
        <w:trPr>
          <w:trHeight w:val="702"/>
        </w:trPr>
        <w:tc>
          <w:tcPr>
            <w:tcW w:w="1235" w:type="dxa"/>
            <w:vMerge/>
            <w:tcBorders>
              <w:top w:val="nil"/>
              <w:left w:val="single" w:sz="4" w:space="0" w:color="000000"/>
              <w:bottom w:val="single" w:sz="4" w:space="0" w:color="000000"/>
              <w:right w:val="single" w:sz="4" w:space="0" w:color="000000"/>
            </w:tcBorders>
          </w:tcPr>
          <w:p w14:paraId="24D56904" w14:textId="77777777" w:rsidR="00487794" w:rsidRPr="00904180" w:rsidRDefault="00487794" w:rsidP="00F307B8">
            <w:pPr>
              <w:rPr>
                <w:color w:val="000000" w:themeColor="text1"/>
                <w:szCs w:val="24"/>
              </w:rPr>
            </w:pPr>
          </w:p>
        </w:tc>
        <w:tc>
          <w:tcPr>
            <w:tcW w:w="1260" w:type="dxa"/>
            <w:vMerge/>
            <w:tcBorders>
              <w:top w:val="nil"/>
              <w:left w:val="single" w:sz="4" w:space="0" w:color="000000"/>
              <w:bottom w:val="single" w:sz="4" w:space="0" w:color="000000"/>
              <w:right w:val="single" w:sz="4" w:space="0" w:color="000000"/>
            </w:tcBorders>
          </w:tcPr>
          <w:p w14:paraId="2A2A8CE8" w14:textId="77777777" w:rsidR="00487794" w:rsidRPr="00904180" w:rsidRDefault="00487794" w:rsidP="00F307B8">
            <w:pPr>
              <w:rPr>
                <w:color w:val="000000" w:themeColor="text1"/>
                <w:szCs w:val="24"/>
              </w:rPr>
            </w:pPr>
          </w:p>
        </w:tc>
        <w:tc>
          <w:tcPr>
            <w:tcW w:w="1440" w:type="dxa"/>
            <w:vMerge/>
            <w:tcBorders>
              <w:top w:val="nil"/>
              <w:left w:val="single" w:sz="4" w:space="0" w:color="000000"/>
              <w:bottom w:val="single" w:sz="4" w:space="0" w:color="000000"/>
              <w:right w:val="single" w:sz="4" w:space="0" w:color="000000"/>
            </w:tcBorders>
            <w:vAlign w:val="center"/>
          </w:tcPr>
          <w:p w14:paraId="3D6C5A93" w14:textId="77777777" w:rsidR="00487794" w:rsidRPr="00904180" w:rsidRDefault="00487794" w:rsidP="00F307B8">
            <w:pPr>
              <w:rPr>
                <w:color w:val="000000" w:themeColor="text1"/>
                <w:szCs w:val="24"/>
              </w:rPr>
            </w:pPr>
          </w:p>
        </w:tc>
        <w:tc>
          <w:tcPr>
            <w:tcW w:w="5220" w:type="dxa"/>
            <w:tcBorders>
              <w:top w:val="single" w:sz="4" w:space="0" w:color="000000"/>
              <w:left w:val="single" w:sz="4" w:space="0" w:color="000000"/>
              <w:bottom w:val="single" w:sz="4" w:space="0" w:color="000000"/>
              <w:right w:val="single" w:sz="4" w:space="0" w:color="000000"/>
            </w:tcBorders>
            <w:vAlign w:val="center"/>
          </w:tcPr>
          <w:p w14:paraId="00DB9F62" w14:textId="77777777" w:rsidR="00487794" w:rsidRPr="00904180" w:rsidRDefault="00487794" w:rsidP="00F307B8">
            <w:pPr>
              <w:pStyle w:val="TableParagraph"/>
              <w:kinsoku w:val="0"/>
              <w:overflowPunct w:val="0"/>
              <w:spacing w:line="360" w:lineRule="atLeast"/>
              <w:ind w:right="260"/>
              <w:rPr>
                <w:color w:val="000000" w:themeColor="text1"/>
                <w:sz w:val="24"/>
                <w:szCs w:val="24"/>
              </w:rPr>
            </w:pPr>
            <w:r w:rsidRPr="00904180">
              <w:rPr>
                <w:rFonts w:hint="eastAsia"/>
                <w:color w:val="000000" w:themeColor="text1"/>
                <w:sz w:val="24"/>
                <w:szCs w:val="24"/>
              </w:rPr>
              <w:t>監督廠商於人員、實體環境及資訊委外管理</w:t>
            </w:r>
            <w:proofErr w:type="gramStart"/>
            <w:r w:rsidRPr="00904180">
              <w:rPr>
                <w:rFonts w:hint="eastAsia"/>
                <w:color w:val="000000" w:themeColor="text1"/>
                <w:sz w:val="24"/>
                <w:szCs w:val="24"/>
              </w:rPr>
              <w:t>等資安要求</w:t>
            </w:r>
            <w:proofErr w:type="gramEnd"/>
            <w:r w:rsidRPr="00904180">
              <w:rPr>
                <w:rFonts w:hint="eastAsia"/>
                <w:color w:val="000000" w:themeColor="text1"/>
                <w:sz w:val="24"/>
                <w:szCs w:val="24"/>
              </w:rPr>
              <w:t>事項是否落實執行。</w:t>
            </w:r>
          </w:p>
        </w:tc>
        <w:tc>
          <w:tcPr>
            <w:tcW w:w="1440" w:type="dxa"/>
            <w:tcBorders>
              <w:top w:val="single" w:sz="4" w:space="0" w:color="000000"/>
              <w:left w:val="single" w:sz="4" w:space="0" w:color="000000"/>
              <w:bottom w:val="single" w:sz="4" w:space="0" w:color="000000"/>
              <w:right w:val="single" w:sz="4" w:space="0" w:color="000000"/>
            </w:tcBorders>
          </w:tcPr>
          <w:p w14:paraId="047E2E40"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77C0F0D7"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c>
          <w:tcPr>
            <w:tcW w:w="3511" w:type="dxa"/>
            <w:tcBorders>
              <w:top w:val="single" w:sz="4" w:space="0" w:color="000000"/>
              <w:left w:val="single" w:sz="4" w:space="0" w:color="000000"/>
              <w:bottom w:val="single" w:sz="4" w:space="0" w:color="000000"/>
              <w:right w:val="single" w:sz="4" w:space="0" w:color="000000"/>
            </w:tcBorders>
          </w:tcPr>
          <w:p w14:paraId="3FE45828"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r>
      <w:tr w:rsidR="00C4675D" w:rsidRPr="00904180" w14:paraId="19451DC1" w14:textId="77777777" w:rsidTr="00F07A25">
        <w:trPr>
          <w:trHeight w:val="1061"/>
        </w:trPr>
        <w:tc>
          <w:tcPr>
            <w:tcW w:w="1235" w:type="dxa"/>
            <w:vMerge/>
            <w:tcBorders>
              <w:top w:val="nil"/>
              <w:left w:val="single" w:sz="4" w:space="0" w:color="000000"/>
              <w:bottom w:val="single" w:sz="4" w:space="0" w:color="000000"/>
              <w:right w:val="single" w:sz="4" w:space="0" w:color="000000"/>
            </w:tcBorders>
          </w:tcPr>
          <w:p w14:paraId="23F421CF" w14:textId="77777777" w:rsidR="00487794" w:rsidRPr="00904180" w:rsidRDefault="00487794" w:rsidP="00F307B8">
            <w:pPr>
              <w:rPr>
                <w:color w:val="000000" w:themeColor="text1"/>
                <w:szCs w:val="24"/>
              </w:rPr>
            </w:pPr>
          </w:p>
        </w:tc>
        <w:tc>
          <w:tcPr>
            <w:tcW w:w="1260" w:type="dxa"/>
            <w:vMerge/>
            <w:tcBorders>
              <w:top w:val="nil"/>
              <w:left w:val="single" w:sz="4" w:space="0" w:color="000000"/>
              <w:bottom w:val="single" w:sz="4" w:space="0" w:color="000000"/>
              <w:right w:val="single" w:sz="4" w:space="0" w:color="000000"/>
            </w:tcBorders>
          </w:tcPr>
          <w:p w14:paraId="67C1B586" w14:textId="77777777" w:rsidR="00487794" w:rsidRPr="00904180" w:rsidRDefault="00487794" w:rsidP="00F307B8">
            <w:pPr>
              <w:rPr>
                <w:color w:val="000000" w:themeColor="text1"/>
                <w:szCs w:val="24"/>
              </w:rPr>
            </w:pPr>
          </w:p>
        </w:tc>
        <w:tc>
          <w:tcPr>
            <w:tcW w:w="1440" w:type="dxa"/>
            <w:vMerge/>
            <w:tcBorders>
              <w:top w:val="nil"/>
              <w:left w:val="single" w:sz="4" w:space="0" w:color="000000"/>
              <w:bottom w:val="single" w:sz="4" w:space="0" w:color="000000"/>
              <w:right w:val="single" w:sz="4" w:space="0" w:color="000000"/>
            </w:tcBorders>
            <w:vAlign w:val="center"/>
          </w:tcPr>
          <w:p w14:paraId="0D5DBFC8" w14:textId="77777777" w:rsidR="00487794" w:rsidRPr="00904180" w:rsidRDefault="00487794" w:rsidP="00F307B8">
            <w:pPr>
              <w:rPr>
                <w:color w:val="000000" w:themeColor="text1"/>
                <w:szCs w:val="24"/>
              </w:rPr>
            </w:pPr>
          </w:p>
        </w:tc>
        <w:tc>
          <w:tcPr>
            <w:tcW w:w="5220" w:type="dxa"/>
            <w:tcBorders>
              <w:top w:val="single" w:sz="4" w:space="0" w:color="000000"/>
              <w:left w:val="single" w:sz="4" w:space="0" w:color="000000"/>
              <w:bottom w:val="single" w:sz="4" w:space="0" w:color="000000"/>
              <w:right w:val="single" w:sz="4" w:space="0" w:color="000000"/>
            </w:tcBorders>
            <w:vAlign w:val="center"/>
          </w:tcPr>
          <w:p w14:paraId="05E34F94" w14:textId="46B509A5" w:rsidR="00487794" w:rsidRPr="00904180" w:rsidRDefault="00960411" w:rsidP="00036D0E">
            <w:pPr>
              <w:pStyle w:val="TableParagraph"/>
              <w:kinsoku w:val="0"/>
              <w:overflowPunct w:val="0"/>
              <w:spacing w:before="23" w:line="256" w:lineRule="auto"/>
              <w:ind w:right="259"/>
              <w:rPr>
                <w:color w:val="000000" w:themeColor="text1"/>
                <w:sz w:val="24"/>
                <w:szCs w:val="24"/>
              </w:rPr>
            </w:pPr>
            <w:r w:rsidRPr="00904180">
              <w:rPr>
                <w:rFonts w:hint="eastAsia"/>
                <w:color w:val="000000" w:themeColor="text1"/>
                <w:sz w:val="24"/>
                <w:szCs w:val="24"/>
              </w:rPr>
              <w:t>證券商</w:t>
            </w:r>
            <w:r w:rsidR="00487794" w:rsidRPr="00904180">
              <w:rPr>
                <w:rFonts w:hint="eastAsia"/>
                <w:color w:val="000000" w:themeColor="text1"/>
                <w:sz w:val="24"/>
                <w:szCs w:val="24"/>
              </w:rPr>
              <w:t>應適時確認委外相關作業人員具備適當之資通安全教育訓練，充分了解</w:t>
            </w:r>
            <w:r w:rsidRPr="00904180">
              <w:rPr>
                <w:rFonts w:hint="eastAsia"/>
                <w:color w:val="000000" w:themeColor="text1"/>
                <w:sz w:val="24"/>
                <w:szCs w:val="24"/>
              </w:rPr>
              <w:t>證券商</w:t>
            </w:r>
            <w:r w:rsidR="00487794" w:rsidRPr="00904180">
              <w:rPr>
                <w:rFonts w:hint="eastAsia"/>
                <w:color w:val="000000" w:themeColor="text1"/>
                <w:sz w:val="24"/>
                <w:szCs w:val="24"/>
              </w:rPr>
              <w:t>所要求</w:t>
            </w:r>
            <w:proofErr w:type="gramStart"/>
            <w:r w:rsidR="00487794" w:rsidRPr="00904180">
              <w:rPr>
                <w:rFonts w:hint="eastAsia"/>
                <w:color w:val="000000" w:themeColor="text1"/>
                <w:sz w:val="24"/>
                <w:szCs w:val="24"/>
              </w:rPr>
              <w:t>之資安政策</w:t>
            </w:r>
            <w:proofErr w:type="gramEnd"/>
            <w:r w:rsidR="00487794" w:rsidRPr="00904180">
              <w:rPr>
                <w:rFonts w:hint="eastAsia"/>
                <w:color w:val="000000" w:themeColor="text1"/>
                <w:sz w:val="24"/>
                <w:szCs w:val="24"/>
              </w:rPr>
              <w:t>及責任。</w:t>
            </w:r>
          </w:p>
        </w:tc>
        <w:tc>
          <w:tcPr>
            <w:tcW w:w="1440" w:type="dxa"/>
            <w:tcBorders>
              <w:top w:val="single" w:sz="4" w:space="0" w:color="000000"/>
              <w:left w:val="single" w:sz="4" w:space="0" w:color="000000"/>
              <w:bottom w:val="single" w:sz="4" w:space="0" w:color="000000"/>
              <w:right w:val="single" w:sz="4" w:space="0" w:color="000000"/>
            </w:tcBorders>
          </w:tcPr>
          <w:p w14:paraId="7C708D32"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04E5AC5B"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c>
          <w:tcPr>
            <w:tcW w:w="3511" w:type="dxa"/>
            <w:tcBorders>
              <w:top w:val="single" w:sz="4" w:space="0" w:color="000000"/>
              <w:left w:val="single" w:sz="4" w:space="0" w:color="000000"/>
              <w:bottom w:val="single" w:sz="4" w:space="0" w:color="000000"/>
              <w:right w:val="single" w:sz="4" w:space="0" w:color="000000"/>
            </w:tcBorders>
          </w:tcPr>
          <w:p w14:paraId="7A11D5D4"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r>
      <w:tr w:rsidR="00C4675D" w:rsidRPr="00904180" w14:paraId="115CF856" w14:textId="77777777" w:rsidTr="00F07A25">
        <w:trPr>
          <w:trHeight w:val="872"/>
        </w:trPr>
        <w:tc>
          <w:tcPr>
            <w:tcW w:w="1235" w:type="dxa"/>
            <w:vMerge/>
            <w:tcBorders>
              <w:top w:val="nil"/>
              <w:left w:val="single" w:sz="4" w:space="0" w:color="000000"/>
              <w:bottom w:val="single" w:sz="4" w:space="0" w:color="000000"/>
              <w:right w:val="single" w:sz="4" w:space="0" w:color="000000"/>
            </w:tcBorders>
          </w:tcPr>
          <w:p w14:paraId="0B9332C8" w14:textId="77777777" w:rsidR="00487794" w:rsidRPr="00904180" w:rsidRDefault="00487794" w:rsidP="00F307B8">
            <w:pPr>
              <w:rPr>
                <w:color w:val="000000" w:themeColor="text1"/>
                <w:szCs w:val="24"/>
              </w:rPr>
            </w:pP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14:paraId="290FE8F1" w14:textId="77777777" w:rsidR="00487794" w:rsidRPr="00904180" w:rsidRDefault="00487794" w:rsidP="00F307B8">
            <w:pPr>
              <w:pStyle w:val="TableParagraph"/>
              <w:kinsoku w:val="0"/>
              <w:overflowPunct w:val="0"/>
              <w:spacing w:before="41"/>
              <w:ind w:left="105"/>
              <w:rPr>
                <w:color w:val="000000" w:themeColor="text1"/>
                <w:sz w:val="24"/>
                <w:szCs w:val="24"/>
              </w:rPr>
            </w:pPr>
            <w:r w:rsidRPr="00904180">
              <w:rPr>
                <w:rFonts w:hint="eastAsia"/>
                <w:color w:val="000000" w:themeColor="text1"/>
                <w:sz w:val="24"/>
                <w:szCs w:val="24"/>
              </w:rPr>
              <w:t>驗收程序</w:t>
            </w:r>
          </w:p>
        </w:tc>
        <w:tc>
          <w:tcPr>
            <w:tcW w:w="1440" w:type="dxa"/>
            <w:tcBorders>
              <w:top w:val="single" w:sz="4" w:space="0" w:color="000000"/>
              <w:left w:val="single" w:sz="4" w:space="0" w:color="000000"/>
              <w:bottom w:val="single" w:sz="4" w:space="0" w:color="000000"/>
              <w:right w:val="single" w:sz="4" w:space="0" w:color="000000"/>
            </w:tcBorders>
            <w:vAlign w:val="center"/>
          </w:tcPr>
          <w:p w14:paraId="62682790" w14:textId="77777777" w:rsidR="00487794" w:rsidRPr="00904180" w:rsidRDefault="00487794" w:rsidP="00F07A25">
            <w:pPr>
              <w:pStyle w:val="TableParagraph"/>
              <w:kinsoku w:val="0"/>
              <w:overflowPunct w:val="0"/>
              <w:spacing w:before="17" w:line="360" w:lineRule="atLeast"/>
              <w:rPr>
                <w:color w:val="000000" w:themeColor="text1"/>
                <w:sz w:val="24"/>
                <w:szCs w:val="24"/>
              </w:rPr>
            </w:pPr>
            <w:r w:rsidRPr="00904180">
              <w:rPr>
                <w:rFonts w:hint="eastAsia"/>
                <w:color w:val="000000" w:themeColor="text1"/>
                <w:sz w:val="24"/>
                <w:szCs w:val="24"/>
              </w:rPr>
              <w:t>顧問訓練類</w:t>
            </w:r>
          </w:p>
        </w:tc>
        <w:tc>
          <w:tcPr>
            <w:tcW w:w="5220" w:type="dxa"/>
            <w:tcBorders>
              <w:top w:val="single" w:sz="4" w:space="0" w:color="000000"/>
              <w:left w:val="single" w:sz="4" w:space="0" w:color="000000"/>
              <w:bottom w:val="single" w:sz="4" w:space="0" w:color="000000"/>
              <w:right w:val="single" w:sz="4" w:space="0" w:color="000000"/>
            </w:tcBorders>
            <w:vAlign w:val="center"/>
          </w:tcPr>
          <w:p w14:paraId="50C29A20" w14:textId="77777777" w:rsidR="00487794" w:rsidRPr="00904180" w:rsidRDefault="00487794" w:rsidP="00F307B8">
            <w:pPr>
              <w:pStyle w:val="TableParagraph"/>
              <w:kinsoku w:val="0"/>
              <w:overflowPunct w:val="0"/>
              <w:spacing w:before="17" w:line="360" w:lineRule="atLeast"/>
              <w:ind w:right="260"/>
              <w:rPr>
                <w:color w:val="000000" w:themeColor="text1"/>
                <w:sz w:val="24"/>
                <w:szCs w:val="24"/>
              </w:rPr>
            </w:pPr>
            <w:r w:rsidRPr="00904180">
              <w:rPr>
                <w:rFonts w:hint="eastAsia"/>
                <w:color w:val="000000" w:themeColor="text1"/>
                <w:sz w:val="24"/>
                <w:szCs w:val="24"/>
              </w:rPr>
              <w:t>確認使用檢測工具的安全性和教育訓練時安裝軟體的安全性。</w:t>
            </w:r>
          </w:p>
        </w:tc>
        <w:tc>
          <w:tcPr>
            <w:tcW w:w="1440" w:type="dxa"/>
            <w:tcBorders>
              <w:top w:val="single" w:sz="4" w:space="0" w:color="000000"/>
              <w:left w:val="single" w:sz="4" w:space="0" w:color="000000"/>
              <w:bottom w:val="single" w:sz="4" w:space="0" w:color="000000"/>
              <w:right w:val="single" w:sz="4" w:space="0" w:color="000000"/>
            </w:tcBorders>
          </w:tcPr>
          <w:p w14:paraId="549F9D28"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0A5CF814"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c>
          <w:tcPr>
            <w:tcW w:w="3511" w:type="dxa"/>
            <w:tcBorders>
              <w:top w:val="single" w:sz="4" w:space="0" w:color="000000"/>
              <w:left w:val="single" w:sz="4" w:space="0" w:color="000000"/>
              <w:bottom w:val="single" w:sz="4" w:space="0" w:color="000000"/>
              <w:right w:val="single" w:sz="4" w:space="0" w:color="000000"/>
            </w:tcBorders>
          </w:tcPr>
          <w:p w14:paraId="2BA5C400"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r>
      <w:tr w:rsidR="00C4675D" w:rsidRPr="00904180" w14:paraId="65D740A9" w14:textId="77777777" w:rsidTr="004102C4">
        <w:trPr>
          <w:trHeight w:val="854"/>
        </w:trPr>
        <w:tc>
          <w:tcPr>
            <w:tcW w:w="1235" w:type="dxa"/>
            <w:vMerge/>
            <w:tcBorders>
              <w:top w:val="nil"/>
              <w:left w:val="single" w:sz="4" w:space="0" w:color="000000"/>
              <w:bottom w:val="single" w:sz="4" w:space="0" w:color="000000"/>
              <w:right w:val="single" w:sz="4" w:space="0" w:color="000000"/>
            </w:tcBorders>
          </w:tcPr>
          <w:p w14:paraId="36AFC7E5" w14:textId="77777777" w:rsidR="00487794" w:rsidRPr="00904180" w:rsidRDefault="00487794" w:rsidP="00F307B8">
            <w:pPr>
              <w:rPr>
                <w:color w:val="000000" w:themeColor="text1"/>
                <w:szCs w:val="24"/>
              </w:rPr>
            </w:pPr>
          </w:p>
        </w:tc>
        <w:tc>
          <w:tcPr>
            <w:tcW w:w="1260" w:type="dxa"/>
            <w:vMerge/>
            <w:tcBorders>
              <w:top w:val="nil"/>
              <w:left w:val="single" w:sz="4" w:space="0" w:color="000000"/>
              <w:bottom w:val="single" w:sz="4" w:space="0" w:color="000000"/>
              <w:right w:val="single" w:sz="4" w:space="0" w:color="000000"/>
            </w:tcBorders>
          </w:tcPr>
          <w:p w14:paraId="10946F11" w14:textId="77777777" w:rsidR="00487794" w:rsidRPr="00904180" w:rsidRDefault="00487794" w:rsidP="00F307B8">
            <w:pPr>
              <w:rPr>
                <w:color w:val="000000" w:themeColor="text1"/>
                <w:szCs w:val="24"/>
              </w:rPr>
            </w:pPr>
          </w:p>
        </w:tc>
        <w:tc>
          <w:tcPr>
            <w:tcW w:w="1440" w:type="dxa"/>
            <w:vMerge w:val="restart"/>
            <w:tcBorders>
              <w:top w:val="single" w:sz="4" w:space="0" w:color="000000"/>
              <w:left w:val="single" w:sz="4" w:space="0" w:color="000000"/>
              <w:bottom w:val="single" w:sz="4" w:space="0" w:color="000000"/>
              <w:right w:val="single" w:sz="4" w:space="0" w:color="000000"/>
            </w:tcBorders>
            <w:vAlign w:val="center"/>
          </w:tcPr>
          <w:p w14:paraId="29758E9B" w14:textId="77777777" w:rsidR="00487794" w:rsidRPr="00904180" w:rsidRDefault="00487794" w:rsidP="00F07A25">
            <w:pPr>
              <w:pStyle w:val="TableParagraph"/>
              <w:kinsoku w:val="0"/>
              <w:overflowPunct w:val="0"/>
              <w:spacing w:before="24" w:line="256" w:lineRule="auto"/>
              <w:rPr>
                <w:color w:val="000000" w:themeColor="text1"/>
                <w:sz w:val="24"/>
                <w:szCs w:val="24"/>
              </w:rPr>
            </w:pPr>
            <w:r w:rsidRPr="00904180">
              <w:rPr>
                <w:rFonts w:hint="eastAsia"/>
                <w:color w:val="000000" w:themeColor="text1"/>
                <w:sz w:val="24"/>
                <w:szCs w:val="24"/>
              </w:rPr>
              <w:t>系統發展類</w:t>
            </w:r>
          </w:p>
        </w:tc>
        <w:tc>
          <w:tcPr>
            <w:tcW w:w="5220" w:type="dxa"/>
            <w:tcBorders>
              <w:top w:val="single" w:sz="4" w:space="0" w:color="000000"/>
              <w:left w:val="single" w:sz="4" w:space="0" w:color="000000"/>
              <w:bottom w:val="single" w:sz="4" w:space="0" w:color="000000"/>
              <w:right w:val="single" w:sz="4" w:space="0" w:color="000000"/>
            </w:tcBorders>
            <w:vAlign w:val="center"/>
          </w:tcPr>
          <w:p w14:paraId="1DECA953" w14:textId="5E7BABEF" w:rsidR="00487794" w:rsidRPr="00904180" w:rsidRDefault="00487794" w:rsidP="00B94AEC">
            <w:pPr>
              <w:pStyle w:val="TableParagraph"/>
              <w:kinsoku w:val="0"/>
              <w:overflowPunct w:val="0"/>
              <w:spacing w:line="360" w:lineRule="atLeast"/>
              <w:ind w:right="-7"/>
              <w:rPr>
                <w:color w:val="000000" w:themeColor="text1"/>
                <w:sz w:val="24"/>
                <w:szCs w:val="24"/>
              </w:rPr>
            </w:pPr>
            <w:r w:rsidRPr="00904180">
              <w:rPr>
                <w:rFonts w:hint="eastAsia"/>
                <w:color w:val="000000" w:themeColor="text1"/>
                <w:sz w:val="24"/>
                <w:szCs w:val="24"/>
              </w:rPr>
              <w:t>要求委外廠商揭露第三方程式元件之來源與授</w:t>
            </w:r>
            <w:r w:rsidR="00F07A25">
              <w:rPr>
                <w:color w:val="000000" w:themeColor="text1"/>
                <w:sz w:val="24"/>
                <w:szCs w:val="24"/>
              </w:rPr>
              <w:br/>
            </w:r>
            <w:r w:rsidRPr="00904180">
              <w:rPr>
                <w:rFonts w:hint="eastAsia"/>
                <w:color w:val="000000" w:themeColor="text1"/>
                <w:sz w:val="24"/>
                <w:szCs w:val="24"/>
              </w:rPr>
              <w:t>權。</w:t>
            </w:r>
          </w:p>
        </w:tc>
        <w:tc>
          <w:tcPr>
            <w:tcW w:w="1440" w:type="dxa"/>
            <w:tcBorders>
              <w:top w:val="single" w:sz="4" w:space="0" w:color="000000"/>
              <w:left w:val="single" w:sz="4" w:space="0" w:color="000000"/>
              <w:bottom w:val="single" w:sz="4" w:space="0" w:color="000000"/>
              <w:right w:val="single" w:sz="4" w:space="0" w:color="000000"/>
            </w:tcBorders>
          </w:tcPr>
          <w:p w14:paraId="1B28A6E7"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0197A5EB"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c>
          <w:tcPr>
            <w:tcW w:w="3511" w:type="dxa"/>
            <w:tcBorders>
              <w:top w:val="single" w:sz="4" w:space="0" w:color="000000"/>
              <w:left w:val="single" w:sz="4" w:space="0" w:color="000000"/>
              <w:bottom w:val="single" w:sz="4" w:space="0" w:color="000000"/>
              <w:right w:val="single" w:sz="4" w:space="0" w:color="000000"/>
            </w:tcBorders>
          </w:tcPr>
          <w:p w14:paraId="31C4CC1D"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r>
      <w:tr w:rsidR="00487794" w:rsidRPr="00904180" w14:paraId="24050EFB" w14:textId="77777777" w:rsidTr="004102C4">
        <w:trPr>
          <w:trHeight w:val="926"/>
        </w:trPr>
        <w:tc>
          <w:tcPr>
            <w:tcW w:w="1235" w:type="dxa"/>
            <w:vMerge/>
            <w:tcBorders>
              <w:top w:val="nil"/>
              <w:left w:val="single" w:sz="4" w:space="0" w:color="000000"/>
              <w:bottom w:val="single" w:sz="4" w:space="0" w:color="000000"/>
              <w:right w:val="single" w:sz="4" w:space="0" w:color="000000"/>
            </w:tcBorders>
          </w:tcPr>
          <w:p w14:paraId="0DD88DB8" w14:textId="77777777" w:rsidR="00487794" w:rsidRPr="00904180" w:rsidRDefault="00487794" w:rsidP="00F307B8">
            <w:pPr>
              <w:rPr>
                <w:color w:val="000000" w:themeColor="text1"/>
                <w:szCs w:val="24"/>
              </w:rPr>
            </w:pPr>
          </w:p>
        </w:tc>
        <w:tc>
          <w:tcPr>
            <w:tcW w:w="1260" w:type="dxa"/>
            <w:vMerge/>
            <w:tcBorders>
              <w:top w:val="nil"/>
              <w:left w:val="single" w:sz="4" w:space="0" w:color="000000"/>
              <w:bottom w:val="single" w:sz="4" w:space="0" w:color="000000"/>
              <w:right w:val="single" w:sz="4" w:space="0" w:color="000000"/>
            </w:tcBorders>
          </w:tcPr>
          <w:p w14:paraId="47C18071" w14:textId="77777777" w:rsidR="00487794" w:rsidRPr="00904180" w:rsidRDefault="00487794" w:rsidP="00F307B8">
            <w:pPr>
              <w:rPr>
                <w:color w:val="000000" w:themeColor="text1"/>
                <w:szCs w:val="24"/>
              </w:rPr>
            </w:pPr>
          </w:p>
        </w:tc>
        <w:tc>
          <w:tcPr>
            <w:tcW w:w="1440" w:type="dxa"/>
            <w:vMerge/>
            <w:tcBorders>
              <w:top w:val="nil"/>
              <w:left w:val="single" w:sz="4" w:space="0" w:color="000000"/>
              <w:bottom w:val="single" w:sz="4" w:space="0" w:color="000000"/>
              <w:right w:val="single" w:sz="4" w:space="0" w:color="000000"/>
            </w:tcBorders>
          </w:tcPr>
          <w:p w14:paraId="65695C85" w14:textId="77777777" w:rsidR="00487794" w:rsidRPr="00904180" w:rsidRDefault="00487794" w:rsidP="00F307B8">
            <w:pPr>
              <w:rPr>
                <w:color w:val="000000" w:themeColor="text1"/>
                <w:szCs w:val="24"/>
              </w:rPr>
            </w:pPr>
          </w:p>
        </w:tc>
        <w:tc>
          <w:tcPr>
            <w:tcW w:w="5220" w:type="dxa"/>
            <w:tcBorders>
              <w:top w:val="single" w:sz="4" w:space="0" w:color="000000"/>
              <w:left w:val="single" w:sz="4" w:space="0" w:color="000000"/>
              <w:bottom w:val="single" w:sz="4" w:space="0" w:color="000000"/>
              <w:right w:val="single" w:sz="4" w:space="0" w:color="000000"/>
            </w:tcBorders>
            <w:vAlign w:val="center"/>
          </w:tcPr>
          <w:p w14:paraId="160F429F" w14:textId="77777777" w:rsidR="00487794" w:rsidRPr="00904180" w:rsidRDefault="00487794" w:rsidP="00F307B8">
            <w:pPr>
              <w:pStyle w:val="TableParagraph"/>
              <w:kinsoku w:val="0"/>
              <w:overflowPunct w:val="0"/>
              <w:spacing w:before="24"/>
              <w:rPr>
                <w:color w:val="000000" w:themeColor="text1"/>
                <w:sz w:val="24"/>
                <w:szCs w:val="24"/>
              </w:rPr>
            </w:pPr>
            <w:r w:rsidRPr="00904180">
              <w:rPr>
                <w:rFonts w:hint="eastAsia"/>
                <w:color w:val="000000" w:themeColor="text1"/>
                <w:sz w:val="24"/>
                <w:szCs w:val="24"/>
              </w:rPr>
              <w:t>要求委外廠商提供資通系統之安全性檢測證明</w:t>
            </w:r>
          </w:p>
          <w:p w14:paraId="627B7B3E" w14:textId="77777777" w:rsidR="00487794" w:rsidRPr="00904180" w:rsidRDefault="00487794" w:rsidP="00F307B8">
            <w:pPr>
              <w:pStyle w:val="TableParagraph"/>
              <w:kinsoku w:val="0"/>
              <w:overflowPunct w:val="0"/>
              <w:spacing w:before="24"/>
              <w:rPr>
                <w:color w:val="000000" w:themeColor="text1"/>
                <w:sz w:val="24"/>
                <w:szCs w:val="24"/>
              </w:rPr>
            </w:pPr>
            <w:r w:rsidRPr="00904180">
              <w:rPr>
                <w:color w:val="000000" w:themeColor="text1"/>
                <w:sz w:val="24"/>
                <w:szCs w:val="24"/>
              </w:rPr>
              <w:t>(</w:t>
            </w:r>
            <w:proofErr w:type="gramStart"/>
            <w:r w:rsidRPr="00904180">
              <w:rPr>
                <w:rFonts w:hint="eastAsia"/>
                <w:color w:val="000000" w:themeColor="text1"/>
                <w:sz w:val="24"/>
                <w:szCs w:val="24"/>
              </w:rPr>
              <w:t>如源碼檢測</w:t>
            </w:r>
            <w:proofErr w:type="gramEnd"/>
            <w:r w:rsidRPr="00904180">
              <w:rPr>
                <w:rFonts w:hint="eastAsia"/>
                <w:color w:val="000000" w:themeColor="text1"/>
                <w:sz w:val="24"/>
                <w:szCs w:val="24"/>
              </w:rPr>
              <w:t>、弱點</w:t>
            </w:r>
            <w:proofErr w:type="gramStart"/>
            <w:r w:rsidRPr="00904180">
              <w:rPr>
                <w:rFonts w:hint="eastAsia"/>
                <w:color w:val="000000" w:themeColor="text1"/>
                <w:sz w:val="24"/>
                <w:szCs w:val="24"/>
              </w:rPr>
              <w:t>掃瞄或滲透</w:t>
            </w:r>
            <w:proofErr w:type="gramEnd"/>
            <w:r w:rsidRPr="00904180">
              <w:rPr>
                <w:rFonts w:hint="eastAsia"/>
                <w:color w:val="000000" w:themeColor="text1"/>
                <w:sz w:val="24"/>
                <w:szCs w:val="24"/>
              </w:rPr>
              <w:t>測試等</w:t>
            </w:r>
            <w:r w:rsidRPr="00904180">
              <w:rPr>
                <w:color w:val="000000" w:themeColor="text1"/>
                <w:sz w:val="24"/>
                <w:szCs w:val="24"/>
              </w:rPr>
              <w:t>)</w:t>
            </w:r>
            <w:r w:rsidRPr="00904180">
              <w:rPr>
                <w:rFonts w:hint="eastAsia"/>
                <w:color w:val="000000" w:themeColor="text1"/>
                <w:sz w:val="24"/>
                <w:szCs w:val="24"/>
              </w:rPr>
              <w:t>。</w:t>
            </w:r>
          </w:p>
        </w:tc>
        <w:tc>
          <w:tcPr>
            <w:tcW w:w="1440" w:type="dxa"/>
            <w:tcBorders>
              <w:top w:val="single" w:sz="4" w:space="0" w:color="000000"/>
              <w:left w:val="single" w:sz="4" w:space="0" w:color="000000"/>
              <w:bottom w:val="single" w:sz="4" w:space="0" w:color="000000"/>
              <w:right w:val="single" w:sz="4" w:space="0" w:color="000000"/>
            </w:tcBorders>
          </w:tcPr>
          <w:p w14:paraId="3633DD2E"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7EB8F783"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c>
          <w:tcPr>
            <w:tcW w:w="3511" w:type="dxa"/>
            <w:tcBorders>
              <w:top w:val="single" w:sz="4" w:space="0" w:color="000000"/>
              <w:left w:val="single" w:sz="4" w:space="0" w:color="000000"/>
              <w:bottom w:val="single" w:sz="4" w:space="0" w:color="000000"/>
              <w:right w:val="single" w:sz="4" w:space="0" w:color="000000"/>
            </w:tcBorders>
          </w:tcPr>
          <w:p w14:paraId="18FC5993"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4"/>
                <w:szCs w:val="24"/>
              </w:rPr>
            </w:pPr>
          </w:p>
        </w:tc>
      </w:tr>
    </w:tbl>
    <w:p w14:paraId="711C7DF6" w14:textId="77777777" w:rsidR="00487794" w:rsidRPr="00904180" w:rsidRDefault="00487794" w:rsidP="00487794">
      <w:pPr>
        <w:rPr>
          <w:color w:val="000000" w:themeColor="text1"/>
          <w:szCs w:val="24"/>
        </w:rPr>
        <w:sectPr w:rsidR="00487794" w:rsidRPr="00904180">
          <w:pgSz w:w="16840" w:h="11910" w:orient="landscape"/>
          <w:pgMar w:top="720" w:right="620" w:bottom="860" w:left="620" w:header="0" w:footer="670" w:gutter="0"/>
          <w:cols w:space="720"/>
          <w:noEndnote/>
        </w:sectPr>
      </w:pPr>
    </w:p>
    <w:tbl>
      <w:tblPr>
        <w:tblW w:w="0" w:type="auto"/>
        <w:tblInd w:w="110" w:type="dxa"/>
        <w:tblLayout w:type="fixed"/>
        <w:tblCellMar>
          <w:left w:w="0" w:type="dxa"/>
          <w:right w:w="0" w:type="dxa"/>
        </w:tblCellMar>
        <w:tblLook w:val="0000" w:firstRow="0" w:lastRow="0" w:firstColumn="0" w:lastColumn="0" w:noHBand="0" w:noVBand="0"/>
      </w:tblPr>
      <w:tblGrid>
        <w:gridCol w:w="1251"/>
        <w:gridCol w:w="1154"/>
        <w:gridCol w:w="1440"/>
        <w:gridCol w:w="5310"/>
        <w:gridCol w:w="1440"/>
        <w:gridCol w:w="1260"/>
        <w:gridCol w:w="3511"/>
      </w:tblGrid>
      <w:tr w:rsidR="00C4675D" w:rsidRPr="00904180" w14:paraId="6D83E508" w14:textId="77777777" w:rsidTr="00F07A25">
        <w:trPr>
          <w:trHeight w:val="720"/>
        </w:trPr>
        <w:tc>
          <w:tcPr>
            <w:tcW w:w="2405"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14:paraId="798D90A2" w14:textId="77777777" w:rsidR="00487794" w:rsidRPr="00F07A25" w:rsidRDefault="00487794" w:rsidP="00F307B8">
            <w:pPr>
              <w:pStyle w:val="TableParagraph"/>
              <w:kinsoku w:val="0"/>
              <w:overflowPunct w:val="0"/>
              <w:ind w:left="767"/>
              <w:rPr>
                <w:b/>
                <w:bCs/>
                <w:color w:val="000000" w:themeColor="text1"/>
                <w:sz w:val="24"/>
                <w:szCs w:val="24"/>
              </w:rPr>
            </w:pPr>
            <w:r w:rsidRPr="00F07A25">
              <w:rPr>
                <w:rFonts w:hint="eastAsia"/>
                <w:b/>
                <w:bCs/>
                <w:color w:val="000000" w:themeColor="text1"/>
                <w:sz w:val="24"/>
                <w:szCs w:val="24"/>
              </w:rPr>
              <w:lastRenderedPageBreak/>
              <w:t>執行階段</w:t>
            </w:r>
          </w:p>
        </w:tc>
        <w:tc>
          <w:tcPr>
            <w:tcW w:w="6750"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tcPr>
          <w:p w14:paraId="63210B43" w14:textId="77777777" w:rsidR="00487794" w:rsidRPr="00F07A25" w:rsidRDefault="00487794" w:rsidP="00F307B8">
            <w:pPr>
              <w:pStyle w:val="TableParagraph"/>
              <w:kinsoku w:val="0"/>
              <w:overflowPunct w:val="0"/>
              <w:ind w:left="2713" w:right="2704"/>
              <w:jc w:val="center"/>
              <w:rPr>
                <w:b/>
                <w:bCs/>
                <w:color w:val="000000" w:themeColor="text1"/>
                <w:sz w:val="24"/>
                <w:szCs w:val="24"/>
              </w:rPr>
            </w:pPr>
            <w:r w:rsidRPr="00F07A25">
              <w:rPr>
                <w:rFonts w:hint="eastAsia"/>
                <w:b/>
                <w:bCs/>
                <w:color w:val="000000" w:themeColor="text1"/>
                <w:sz w:val="24"/>
                <w:szCs w:val="24"/>
              </w:rPr>
              <w:t>執行事項</w:t>
            </w:r>
          </w:p>
        </w:tc>
        <w:tc>
          <w:tcPr>
            <w:tcW w:w="1440"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05B9FD55" w14:textId="77777777" w:rsidR="00487794" w:rsidRPr="00F07A25" w:rsidRDefault="00487794" w:rsidP="00F307B8">
            <w:pPr>
              <w:pStyle w:val="TableParagraph"/>
              <w:kinsoku w:val="0"/>
              <w:overflowPunct w:val="0"/>
              <w:spacing w:before="17" w:line="360" w:lineRule="atLeast"/>
              <w:ind w:left="407" w:right="218" w:hanging="180"/>
              <w:rPr>
                <w:b/>
                <w:bCs/>
                <w:color w:val="000000" w:themeColor="text1"/>
                <w:sz w:val="24"/>
                <w:szCs w:val="24"/>
              </w:rPr>
            </w:pPr>
            <w:r w:rsidRPr="00F07A25">
              <w:rPr>
                <w:rFonts w:hint="eastAsia"/>
                <w:b/>
                <w:bCs/>
                <w:color w:val="000000" w:themeColor="text1"/>
                <w:sz w:val="24"/>
                <w:szCs w:val="24"/>
              </w:rPr>
              <w:t>適用狀況</w:t>
            </w:r>
            <w:r w:rsidRPr="00F07A25">
              <w:rPr>
                <w:b/>
                <w:bCs/>
                <w:color w:val="000000" w:themeColor="text1"/>
                <w:sz w:val="24"/>
                <w:szCs w:val="24"/>
              </w:rPr>
              <w:t>(Y/N)</w:t>
            </w:r>
          </w:p>
        </w:tc>
        <w:tc>
          <w:tcPr>
            <w:tcW w:w="1260"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4B38603F" w14:textId="77777777" w:rsidR="00487794" w:rsidRPr="00F07A25" w:rsidRDefault="00487794" w:rsidP="00F07A25">
            <w:pPr>
              <w:pStyle w:val="TableParagraph"/>
              <w:kinsoku w:val="0"/>
              <w:overflowPunct w:val="0"/>
              <w:spacing w:before="17" w:line="360" w:lineRule="atLeast"/>
              <w:ind w:left="158"/>
              <w:rPr>
                <w:b/>
                <w:bCs/>
                <w:color w:val="000000" w:themeColor="text1"/>
                <w:sz w:val="24"/>
                <w:szCs w:val="24"/>
              </w:rPr>
            </w:pPr>
            <w:r w:rsidRPr="00F07A25">
              <w:rPr>
                <w:rFonts w:hint="eastAsia"/>
                <w:b/>
                <w:bCs/>
                <w:color w:val="000000" w:themeColor="text1"/>
                <w:sz w:val="24"/>
                <w:szCs w:val="24"/>
              </w:rPr>
              <w:t>執行結果</w:t>
            </w:r>
            <w:r w:rsidRPr="00F07A25">
              <w:rPr>
                <w:b/>
                <w:bCs/>
                <w:color w:val="000000" w:themeColor="text1"/>
                <w:sz w:val="24"/>
                <w:szCs w:val="24"/>
              </w:rPr>
              <w:t>(Y/N/NA)</w:t>
            </w:r>
          </w:p>
        </w:tc>
        <w:tc>
          <w:tcPr>
            <w:tcW w:w="3511"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4CD13DD5" w14:textId="77777777" w:rsidR="00487794" w:rsidRPr="00F07A25" w:rsidRDefault="00487794" w:rsidP="00F307B8">
            <w:pPr>
              <w:pStyle w:val="TableParagraph"/>
              <w:kinsoku w:val="0"/>
              <w:overflowPunct w:val="0"/>
              <w:spacing w:before="11"/>
              <w:rPr>
                <w:b/>
                <w:bCs/>
                <w:color w:val="000000" w:themeColor="text1"/>
                <w:sz w:val="24"/>
                <w:szCs w:val="24"/>
              </w:rPr>
            </w:pPr>
          </w:p>
          <w:p w14:paraId="123DF244" w14:textId="77777777" w:rsidR="00487794" w:rsidRPr="00F07A25" w:rsidRDefault="00487794" w:rsidP="00F307B8">
            <w:pPr>
              <w:pStyle w:val="TableParagraph"/>
              <w:kinsoku w:val="0"/>
              <w:overflowPunct w:val="0"/>
              <w:ind w:left="1033"/>
              <w:rPr>
                <w:b/>
                <w:bCs/>
                <w:color w:val="000000" w:themeColor="text1"/>
                <w:sz w:val="24"/>
                <w:szCs w:val="24"/>
              </w:rPr>
            </w:pPr>
            <w:r w:rsidRPr="00F07A25">
              <w:rPr>
                <w:rFonts w:hint="eastAsia"/>
                <w:b/>
                <w:bCs/>
                <w:color w:val="000000" w:themeColor="text1"/>
                <w:sz w:val="24"/>
                <w:szCs w:val="24"/>
              </w:rPr>
              <w:t>執行說明與日期</w:t>
            </w:r>
          </w:p>
        </w:tc>
      </w:tr>
      <w:tr w:rsidR="00C4675D" w:rsidRPr="00904180" w14:paraId="14A5AB29" w14:textId="77777777" w:rsidTr="00F07A25">
        <w:trPr>
          <w:trHeight w:val="702"/>
        </w:trPr>
        <w:tc>
          <w:tcPr>
            <w:tcW w:w="1251" w:type="dxa"/>
            <w:vMerge w:val="restart"/>
            <w:tcBorders>
              <w:top w:val="single" w:sz="4" w:space="0" w:color="000000"/>
              <w:left w:val="single" w:sz="4" w:space="0" w:color="000000"/>
              <w:bottom w:val="single" w:sz="4" w:space="0" w:color="000000"/>
              <w:right w:val="single" w:sz="4" w:space="0" w:color="000000"/>
            </w:tcBorders>
          </w:tcPr>
          <w:p w14:paraId="77F644EF" w14:textId="77777777" w:rsidR="00487794" w:rsidRPr="00F07A25" w:rsidRDefault="00487794" w:rsidP="00F307B8">
            <w:pPr>
              <w:pStyle w:val="TableParagraph"/>
              <w:kinsoku w:val="0"/>
              <w:overflowPunct w:val="0"/>
              <w:rPr>
                <w:rFonts w:ascii="Times New Roman" w:eastAsiaTheme="minorEastAsia" w:cs="Times New Roman"/>
                <w:color w:val="000000" w:themeColor="text1"/>
                <w:sz w:val="24"/>
                <w:szCs w:val="24"/>
              </w:rPr>
            </w:pPr>
          </w:p>
        </w:tc>
        <w:tc>
          <w:tcPr>
            <w:tcW w:w="1154" w:type="dxa"/>
            <w:vMerge w:val="restart"/>
            <w:tcBorders>
              <w:top w:val="single" w:sz="4" w:space="0" w:color="000000"/>
              <w:left w:val="single" w:sz="4" w:space="0" w:color="000000"/>
              <w:bottom w:val="single" w:sz="4" w:space="0" w:color="000000"/>
              <w:right w:val="single" w:sz="4" w:space="0" w:color="000000"/>
            </w:tcBorders>
          </w:tcPr>
          <w:p w14:paraId="3DBF8DB8" w14:textId="77777777" w:rsidR="00487794" w:rsidRPr="00F07A25" w:rsidRDefault="00487794" w:rsidP="00F307B8">
            <w:pPr>
              <w:pStyle w:val="TableParagraph"/>
              <w:kinsoku w:val="0"/>
              <w:overflowPunct w:val="0"/>
              <w:rPr>
                <w:rFonts w:ascii="Times New Roman" w:eastAsiaTheme="minorEastAsia" w:cs="Times New Roman"/>
                <w:color w:val="000000" w:themeColor="text1"/>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78ACA049" w14:textId="77777777" w:rsidR="00487794" w:rsidRPr="00F07A25" w:rsidRDefault="00487794" w:rsidP="00F07A25">
            <w:pPr>
              <w:pStyle w:val="TableParagraph"/>
              <w:kinsoku w:val="0"/>
              <w:overflowPunct w:val="0"/>
              <w:spacing w:line="360" w:lineRule="atLeast"/>
              <w:ind w:right="90"/>
              <w:rPr>
                <w:color w:val="000000" w:themeColor="text1"/>
                <w:sz w:val="24"/>
                <w:szCs w:val="24"/>
              </w:rPr>
            </w:pPr>
            <w:r w:rsidRPr="00F07A25">
              <w:rPr>
                <w:rFonts w:hint="eastAsia"/>
                <w:color w:val="000000" w:themeColor="text1"/>
                <w:sz w:val="24"/>
                <w:szCs w:val="24"/>
              </w:rPr>
              <w:t>維運管理類</w:t>
            </w:r>
          </w:p>
        </w:tc>
        <w:tc>
          <w:tcPr>
            <w:tcW w:w="5310" w:type="dxa"/>
            <w:tcBorders>
              <w:top w:val="single" w:sz="4" w:space="0" w:color="000000"/>
              <w:left w:val="single" w:sz="4" w:space="0" w:color="000000"/>
              <w:bottom w:val="single" w:sz="4" w:space="0" w:color="000000"/>
              <w:right w:val="single" w:sz="4" w:space="0" w:color="000000"/>
            </w:tcBorders>
            <w:vAlign w:val="center"/>
          </w:tcPr>
          <w:p w14:paraId="118E0590" w14:textId="77777777" w:rsidR="00487794" w:rsidRPr="00F07A25" w:rsidRDefault="00487794" w:rsidP="00F307B8">
            <w:pPr>
              <w:pStyle w:val="TableParagraph"/>
              <w:kinsoku w:val="0"/>
              <w:overflowPunct w:val="0"/>
              <w:spacing w:before="24"/>
              <w:rPr>
                <w:color w:val="000000" w:themeColor="text1"/>
                <w:sz w:val="24"/>
                <w:szCs w:val="24"/>
              </w:rPr>
            </w:pPr>
            <w:r w:rsidRPr="00F07A25">
              <w:rPr>
                <w:rFonts w:hint="eastAsia"/>
                <w:color w:val="000000" w:themeColor="text1"/>
                <w:sz w:val="24"/>
                <w:szCs w:val="24"/>
              </w:rPr>
              <w:t>每年定期執行系統弱點掃描。</w:t>
            </w:r>
          </w:p>
        </w:tc>
        <w:tc>
          <w:tcPr>
            <w:tcW w:w="1440" w:type="dxa"/>
            <w:tcBorders>
              <w:top w:val="single" w:sz="4" w:space="0" w:color="000000"/>
              <w:left w:val="single" w:sz="4" w:space="0" w:color="000000"/>
              <w:bottom w:val="single" w:sz="4" w:space="0" w:color="000000"/>
              <w:right w:val="single" w:sz="4" w:space="0" w:color="000000"/>
            </w:tcBorders>
          </w:tcPr>
          <w:p w14:paraId="10780E4D"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6"/>
                <w:szCs w:val="26"/>
              </w:rPr>
            </w:pPr>
          </w:p>
        </w:tc>
        <w:tc>
          <w:tcPr>
            <w:tcW w:w="1260" w:type="dxa"/>
            <w:tcBorders>
              <w:top w:val="single" w:sz="4" w:space="0" w:color="000000"/>
              <w:left w:val="single" w:sz="4" w:space="0" w:color="000000"/>
              <w:bottom w:val="single" w:sz="4" w:space="0" w:color="000000"/>
              <w:right w:val="single" w:sz="4" w:space="0" w:color="000000"/>
            </w:tcBorders>
          </w:tcPr>
          <w:p w14:paraId="68C96128"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6"/>
                <w:szCs w:val="26"/>
              </w:rPr>
            </w:pPr>
          </w:p>
        </w:tc>
        <w:tc>
          <w:tcPr>
            <w:tcW w:w="3511" w:type="dxa"/>
            <w:tcBorders>
              <w:top w:val="single" w:sz="4" w:space="0" w:color="000000"/>
              <w:left w:val="single" w:sz="4" w:space="0" w:color="000000"/>
              <w:bottom w:val="single" w:sz="4" w:space="0" w:color="000000"/>
              <w:right w:val="single" w:sz="4" w:space="0" w:color="000000"/>
            </w:tcBorders>
          </w:tcPr>
          <w:p w14:paraId="10A13CC9"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6"/>
                <w:szCs w:val="26"/>
              </w:rPr>
            </w:pPr>
          </w:p>
        </w:tc>
      </w:tr>
      <w:tr w:rsidR="00C4675D" w:rsidRPr="00904180" w14:paraId="26AFB805" w14:textId="77777777" w:rsidTr="00DB4D0D">
        <w:trPr>
          <w:trHeight w:val="863"/>
        </w:trPr>
        <w:tc>
          <w:tcPr>
            <w:tcW w:w="1251" w:type="dxa"/>
            <w:vMerge/>
            <w:tcBorders>
              <w:top w:val="nil"/>
              <w:left w:val="single" w:sz="4" w:space="0" w:color="000000"/>
              <w:bottom w:val="single" w:sz="4" w:space="0" w:color="000000"/>
              <w:right w:val="single" w:sz="4" w:space="0" w:color="000000"/>
            </w:tcBorders>
          </w:tcPr>
          <w:p w14:paraId="32A409F4" w14:textId="77777777" w:rsidR="00487794" w:rsidRPr="00F07A25" w:rsidRDefault="00487794" w:rsidP="00F307B8">
            <w:pPr>
              <w:rPr>
                <w:color w:val="000000" w:themeColor="text1"/>
                <w:szCs w:val="24"/>
              </w:rPr>
            </w:pPr>
          </w:p>
        </w:tc>
        <w:tc>
          <w:tcPr>
            <w:tcW w:w="1154" w:type="dxa"/>
            <w:vMerge/>
            <w:tcBorders>
              <w:top w:val="nil"/>
              <w:left w:val="single" w:sz="4" w:space="0" w:color="000000"/>
              <w:bottom w:val="single" w:sz="4" w:space="0" w:color="000000"/>
              <w:right w:val="single" w:sz="4" w:space="0" w:color="000000"/>
            </w:tcBorders>
          </w:tcPr>
          <w:p w14:paraId="5A1EA91C" w14:textId="77777777" w:rsidR="00487794" w:rsidRPr="00F07A25" w:rsidRDefault="00487794" w:rsidP="00F307B8">
            <w:pPr>
              <w:rPr>
                <w:color w:val="000000" w:themeColor="text1"/>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654A7E59" w14:textId="77777777" w:rsidR="00487794" w:rsidRPr="00F07A25" w:rsidRDefault="00487794" w:rsidP="00F07A25">
            <w:pPr>
              <w:pStyle w:val="TableParagraph"/>
              <w:kinsoku w:val="0"/>
              <w:overflowPunct w:val="0"/>
              <w:spacing w:before="2" w:line="360" w:lineRule="atLeast"/>
              <w:rPr>
                <w:color w:val="000000" w:themeColor="text1"/>
                <w:sz w:val="24"/>
                <w:szCs w:val="24"/>
              </w:rPr>
            </w:pPr>
            <w:r w:rsidRPr="00F07A25">
              <w:rPr>
                <w:rFonts w:hint="eastAsia"/>
                <w:color w:val="000000" w:themeColor="text1"/>
                <w:sz w:val="24"/>
                <w:szCs w:val="24"/>
              </w:rPr>
              <w:t>雲端服務類</w:t>
            </w:r>
          </w:p>
        </w:tc>
        <w:tc>
          <w:tcPr>
            <w:tcW w:w="5310" w:type="dxa"/>
            <w:tcBorders>
              <w:top w:val="single" w:sz="4" w:space="0" w:color="000000"/>
              <w:left w:val="single" w:sz="4" w:space="0" w:color="000000"/>
              <w:bottom w:val="single" w:sz="4" w:space="0" w:color="000000"/>
              <w:right w:val="single" w:sz="4" w:space="0" w:color="000000"/>
            </w:tcBorders>
            <w:vAlign w:val="center"/>
          </w:tcPr>
          <w:p w14:paraId="75DDFABD" w14:textId="77777777" w:rsidR="00487794" w:rsidRPr="00F07A25" w:rsidRDefault="00487794" w:rsidP="00F307B8">
            <w:pPr>
              <w:pStyle w:val="TableParagraph"/>
              <w:kinsoku w:val="0"/>
              <w:overflowPunct w:val="0"/>
              <w:spacing w:before="2" w:line="360" w:lineRule="atLeast"/>
              <w:ind w:right="139"/>
              <w:rPr>
                <w:color w:val="000000" w:themeColor="text1"/>
                <w:sz w:val="24"/>
                <w:szCs w:val="24"/>
              </w:rPr>
            </w:pPr>
            <w:r w:rsidRPr="00F07A25">
              <w:rPr>
                <w:rFonts w:hint="eastAsia"/>
                <w:color w:val="000000" w:themeColor="text1"/>
                <w:sz w:val="24"/>
                <w:szCs w:val="24"/>
              </w:rPr>
              <w:t>確認雲端服務供應商宣稱</w:t>
            </w:r>
            <w:proofErr w:type="gramStart"/>
            <w:r w:rsidRPr="00F07A25">
              <w:rPr>
                <w:rFonts w:hint="eastAsia"/>
                <w:color w:val="000000" w:themeColor="text1"/>
                <w:sz w:val="24"/>
                <w:szCs w:val="24"/>
              </w:rPr>
              <w:t>之資安認證</w:t>
            </w:r>
            <w:proofErr w:type="gramEnd"/>
            <w:r w:rsidRPr="00F07A25">
              <w:rPr>
                <w:rFonts w:hint="eastAsia"/>
                <w:color w:val="000000" w:themeColor="text1"/>
                <w:sz w:val="24"/>
                <w:szCs w:val="24"/>
              </w:rPr>
              <w:t>範圍</w:t>
            </w:r>
            <w:r w:rsidRPr="00F07A25">
              <w:rPr>
                <w:color w:val="000000" w:themeColor="text1"/>
                <w:sz w:val="24"/>
                <w:szCs w:val="24"/>
              </w:rPr>
              <w:t>(</w:t>
            </w:r>
            <w:r w:rsidRPr="00F07A25">
              <w:rPr>
                <w:rFonts w:hint="eastAsia"/>
                <w:color w:val="000000" w:themeColor="text1"/>
                <w:sz w:val="24"/>
                <w:szCs w:val="24"/>
              </w:rPr>
              <w:t>含功能及服務水準</w:t>
            </w:r>
            <w:r w:rsidRPr="00F07A25">
              <w:rPr>
                <w:color w:val="000000" w:themeColor="text1"/>
                <w:sz w:val="24"/>
                <w:szCs w:val="24"/>
              </w:rPr>
              <w:t>)</w:t>
            </w:r>
            <w:r w:rsidRPr="00F07A25">
              <w:rPr>
                <w:rFonts w:hint="eastAsia"/>
                <w:color w:val="000000" w:themeColor="text1"/>
                <w:sz w:val="24"/>
                <w:szCs w:val="24"/>
              </w:rPr>
              <w:t>。</w:t>
            </w:r>
          </w:p>
        </w:tc>
        <w:tc>
          <w:tcPr>
            <w:tcW w:w="1440" w:type="dxa"/>
            <w:tcBorders>
              <w:top w:val="single" w:sz="4" w:space="0" w:color="000000"/>
              <w:left w:val="single" w:sz="4" w:space="0" w:color="000000"/>
              <w:bottom w:val="single" w:sz="4" w:space="0" w:color="000000"/>
              <w:right w:val="single" w:sz="4" w:space="0" w:color="000000"/>
            </w:tcBorders>
          </w:tcPr>
          <w:p w14:paraId="5FE91FC4"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6"/>
                <w:szCs w:val="26"/>
              </w:rPr>
            </w:pPr>
          </w:p>
        </w:tc>
        <w:tc>
          <w:tcPr>
            <w:tcW w:w="1260" w:type="dxa"/>
            <w:tcBorders>
              <w:top w:val="single" w:sz="4" w:space="0" w:color="000000"/>
              <w:left w:val="single" w:sz="4" w:space="0" w:color="000000"/>
              <w:bottom w:val="single" w:sz="4" w:space="0" w:color="000000"/>
              <w:right w:val="single" w:sz="4" w:space="0" w:color="000000"/>
            </w:tcBorders>
          </w:tcPr>
          <w:p w14:paraId="0D748CD4"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6"/>
                <w:szCs w:val="26"/>
              </w:rPr>
            </w:pPr>
          </w:p>
        </w:tc>
        <w:tc>
          <w:tcPr>
            <w:tcW w:w="3511" w:type="dxa"/>
            <w:tcBorders>
              <w:top w:val="single" w:sz="4" w:space="0" w:color="000000"/>
              <w:left w:val="single" w:sz="4" w:space="0" w:color="000000"/>
              <w:bottom w:val="single" w:sz="4" w:space="0" w:color="000000"/>
              <w:right w:val="single" w:sz="4" w:space="0" w:color="000000"/>
            </w:tcBorders>
          </w:tcPr>
          <w:p w14:paraId="4B4B66B3"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6"/>
                <w:szCs w:val="26"/>
              </w:rPr>
            </w:pPr>
          </w:p>
        </w:tc>
      </w:tr>
      <w:tr w:rsidR="00C4675D" w:rsidRPr="00904180" w14:paraId="324FC8C0" w14:textId="77777777" w:rsidTr="00DB4D0D">
        <w:trPr>
          <w:trHeight w:val="854"/>
        </w:trPr>
        <w:tc>
          <w:tcPr>
            <w:tcW w:w="1251" w:type="dxa"/>
            <w:vMerge/>
            <w:tcBorders>
              <w:top w:val="nil"/>
              <w:left w:val="single" w:sz="4" w:space="0" w:color="000000"/>
              <w:bottom w:val="single" w:sz="4" w:space="0" w:color="000000"/>
              <w:right w:val="single" w:sz="4" w:space="0" w:color="000000"/>
            </w:tcBorders>
          </w:tcPr>
          <w:p w14:paraId="3E336D3C" w14:textId="77777777" w:rsidR="00487794" w:rsidRPr="00F07A25" w:rsidRDefault="00487794" w:rsidP="00F307B8">
            <w:pPr>
              <w:rPr>
                <w:color w:val="000000" w:themeColor="text1"/>
                <w:szCs w:val="24"/>
              </w:rPr>
            </w:pPr>
          </w:p>
        </w:tc>
        <w:tc>
          <w:tcPr>
            <w:tcW w:w="1154" w:type="dxa"/>
            <w:vMerge w:val="restart"/>
            <w:tcBorders>
              <w:top w:val="single" w:sz="4" w:space="0" w:color="000000"/>
              <w:left w:val="single" w:sz="4" w:space="0" w:color="000000"/>
              <w:bottom w:val="single" w:sz="4" w:space="0" w:color="000000"/>
              <w:right w:val="single" w:sz="4" w:space="0" w:color="000000"/>
            </w:tcBorders>
            <w:vAlign w:val="center"/>
          </w:tcPr>
          <w:p w14:paraId="55F27355" w14:textId="77777777" w:rsidR="00487794" w:rsidRPr="00F07A25" w:rsidRDefault="00487794" w:rsidP="00F307B8">
            <w:pPr>
              <w:pStyle w:val="TableParagraph"/>
              <w:kinsoku w:val="0"/>
              <w:overflowPunct w:val="0"/>
              <w:spacing w:before="24"/>
              <w:ind w:left="105"/>
              <w:rPr>
                <w:color w:val="000000" w:themeColor="text1"/>
                <w:sz w:val="24"/>
                <w:szCs w:val="24"/>
              </w:rPr>
            </w:pPr>
            <w:r w:rsidRPr="00F07A25">
              <w:rPr>
                <w:rFonts w:hint="eastAsia"/>
                <w:color w:val="000000" w:themeColor="text1"/>
                <w:sz w:val="24"/>
                <w:szCs w:val="24"/>
              </w:rPr>
              <w:t>保固</w:t>
            </w:r>
          </w:p>
        </w:tc>
        <w:tc>
          <w:tcPr>
            <w:tcW w:w="1440" w:type="dxa"/>
            <w:tcBorders>
              <w:top w:val="single" w:sz="4" w:space="0" w:color="000000"/>
              <w:left w:val="single" w:sz="4" w:space="0" w:color="000000"/>
              <w:bottom w:val="single" w:sz="4" w:space="0" w:color="000000"/>
              <w:right w:val="single" w:sz="4" w:space="0" w:color="000000"/>
            </w:tcBorders>
            <w:vAlign w:val="center"/>
          </w:tcPr>
          <w:p w14:paraId="513F6A3B" w14:textId="77777777" w:rsidR="00487794" w:rsidRPr="00F07A25" w:rsidRDefault="00487794" w:rsidP="00B3053D">
            <w:pPr>
              <w:pStyle w:val="TableParagraph"/>
              <w:kinsoku w:val="0"/>
              <w:overflowPunct w:val="0"/>
              <w:spacing w:before="24"/>
              <w:ind w:left="89" w:right="149"/>
              <w:rPr>
                <w:color w:val="000000" w:themeColor="text1"/>
                <w:sz w:val="24"/>
                <w:szCs w:val="24"/>
              </w:rPr>
            </w:pPr>
            <w:r w:rsidRPr="00F07A25">
              <w:rPr>
                <w:rFonts w:hint="eastAsia"/>
                <w:color w:val="000000" w:themeColor="text1"/>
                <w:sz w:val="24"/>
                <w:szCs w:val="24"/>
              </w:rPr>
              <w:t>保固服務</w:t>
            </w:r>
          </w:p>
        </w:tc>
        <w:tc>
          <w:tcPr>
            <w:tcW w:w="5310" w:type="dxa"/>
            <w:tcBorders>
              <w:top w:val="single" w:sz="4" w:space="0" w:color="000000"/>
              <w:left w:val="single" w:sz="4" w:space="0" w:color="000000"/>
              <w:bottom w:val="single" w:sz="4" w:space="0" w:color="000000"/>
              <w:right w:val="single" w:sz="4" w:space="0" w:color="000000"/>
            </w:tcBorders>
            <w:vAlign w:val="center"/>
          </w:tcPr>
          <w:p w14:paraId="08DB37EC" w14:textId="34453E3A" w:rsidR="00487794" w:rsidRPr="00F07A25" w:rsidRDefault="00960411" w:rsidP="00F307B8">
            <w:pPr>
              <w:pStyle w:val="TableParagraph"/>
              <w:kinsoku w:val="0"/>
              <w:overflowPunct w:val="0"/>
              <w:spacing w:before="24"/>
              <w:rPr>
                <w:color w:val="000000" w:themeColor="text1"/>
                <w:sz w:val="24"/>
                <w:szCs w:val="24"/>
              </w:rPr>
            </w:pPr>
            <w:r w:rsidRPr="00F07A25">
              <w:rPr>
                <w:rFonts w:hint="eastAsia"/>
                <w:color w:val="000000" w:themeColor="text1"/>
                <w:sz w:val="24"/>
                <w:szCs w:val="24"/>
              </w:rPr>
              <w:t>證券商</w:t>
            </w:r>
            <w:r w:rsidR="00487794" w:rsidRPr="00F07A25">
              <w:rPr>
                <w:rFonts w:hint="eastAsia"/>
                <w:color w:val="000000" w:themeColor="text1"/>
                <w:sz w:val="24"/>
                <w:szCs w:val="24"/>
              </w:rPr>
              <w:t>應確認若發生系統異常之排除管道暢通，</w:t>
            </w:r>
          </w:p>
          <w:p w14:paraId="5CFD0E15" w14:textId="77777777" w:rsidR="00487794" w:rsidRPr="00F07A25" w:rsidRDefault="00487794" w:rsidP="00F307B8">
            <w:pPr>
              <w:pStyle w:val="TableParagraph"/>
              <w:kinsoku w:val="0"/>
              <w:overflowPunct w:val="0"/>
              <w:spacing w:before="24" w:line="298" w:lineRule="exact"/>
              <w:rPr>
                <w:color w:val="000000" w:themeColor="text1"/>
                <w:sz w:val="24"/>
                <w:szCs w:val="24"/>
              </w:rPr>
            </w:pPr>
            <w:r w:rsidRPr="00F07A25">
              <w:rPr>
                <w:rFonts w:hint="eastAsia"/>
                <w:color w:val="000000" w:themeColor="text1"/>
                <w:sz w:val="24"/>
                <w:szCs w:val="24"/>
              </w:rPr>
              <w:t>避免造成系統服務中斷或無法正常運作。</w:t>
            </w:r>
          </w:p>
        </w:tc>
        <w:tc>
          <w:tcPr>
            <w:tcW w:w="1440" w:type="dxa"/>
            <w:tcBorders>
              <w:top w:val="single" w:sz="4" w:space="0" w:color="000000"/>
              <w:left w:val="single" w:sz="4" w:space="0" w:color="000000"/>
              <w:bottom w:val="single" w:sz="4" w:space="0" w:color="000000"/>
              <w:right w:val="single" w:sz="4" w:space="0" w:color="000000"/>
            </w:tcBorders>
          </w:tcPr>
          <w:p w14:paraId="7312220E"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6"/>
                <w:szCs w:val="26"/>
              </w:rPr>
            </w:pPr>
          </w:p>
        </w:tc>
        <w:tc>
          <w:tcPr>
            <w:tcW w:w="1260" w:type="dxa"/>
            <w:tcBorders>
              <w:top w:val="single" w:sz="4" w:space="0" w:color="000000"/>
              <w:left w:val="single" w:sz="4" w:space="0" w:color="000000"/>
              <w:bottom w:val="single" w:sz="4" w:space="0" w:color="000000"/>
              <w:right w:val="single" w:sz="4" w:space="0" w:color="000000"/>
            </w:tcBorders>
          </w:tcPr>
          <w:p w14:paraId="19B1588B"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6"/>
                <w:szCs w:val="26"/>
              </w:rPr>
            </w:pPr>
          </w:p>
        </w:tc>
        <w:tc>
          <w:tcPr>
            <w:tcW w:w="3511" w:type="dxa"/>
            <w:tcBorders>
              <w:top w:val="single" w:sz="4" w:space="0" w:color="000000"/>
              <w:left w:val="single" w:sz="4" w:space="0" w:color="000000"/>
              <w:bottom w:val="single" w:sz="4" w:space="0" w:color="000000"/>
              <w:right w:val="single" w:sz="4" w:space="0" w:color="000000"/>
            </w:tcBorders>
          </w:tcPr>
          <w:p w14:paraId="439E7DE0"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6"/>
                <w:szCs w:val="26"/>
              </w:rPr>
            </w:pPr>
          </w:p>
        </w:tc>
      </w:tr>
      <w:tr w:rsidR="00C4675D" w:rsidRPr="00904180" w14:paraId="4DE75A68" w14:textId="77777777" w:rsidTr="00DB4D0D">
        <w:trPr>
          <w:trHeight w:val="863"/>
        </w:trPr>
        <w:tc>
          <w:tcPr>
            <w:tcW w:w="1251" w:type="dxa"/>
            <w:vMerge/>
            <w:tcBorders>
              <w:top w:val="nil"/>
              <w:left w:val="single" w:sz="4" w:space="0" w:color="000000"/>
              <w:bottom w:val="single" w:sz="4" w:space="0" w:color="000000"/>
              <w:right w:val="single" w:sz="4" w:space="0" w:color="000000"/>
            </w:tcBorders>
          </w:tcPr>
          <w:p w14:paraId="39D54771" w14:textId="77777777" w:rsidR="00487794" w:rsidRPr="00F07A25" w:rsidRDefault="00487794" w:rsidP="00F307B8">
            <w:pPr>
              <w:rPr>
                <w:color w:val="000000" w:themeColor="text1"/>
                <w:szCs w:val="24"/>
              </w:rPr>
            </w:pPr>
          </w:p>
        </w:tc>
        <w:tc>
          <w:tcPr>
            <w:tcW w:w="1154" w:type="dxa"/>
            <w:vMerge/>
            <w:tcBorders>
              <w:top w:val="nil"/>
              <w:left w:val="single" w:sz="4" w:space="0" w:color="000000"/>
              <w:bottom w:val="single" w:sz="4" w:space="0" w:color="000000"/>
              <w:right w:val="single" w:sz="4" w:space="0" w:color="000000"/>
            </w:tcBorders>
            <w:vAlign w:val="center"/>
          </w:tcPr>
          <w:p w14:paraId="46227DC9" w14:textId="77777777" w:rsidR="00487794" w:rsidRPr="00F07A25" w:rsidRDefault="00487794" w:rsidP="00F307B8">
            <w:pPr>
              <w:rPr>
                <w:color w:val="000000" w:themeColor="text1"/>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344069A7" w14:textId="77777777" w:rsidR="00487794" w:rsidRPr="00F07A25" w:rsidRDefault="00487794" w:rsidP="00B3053D">
            <w:pPr>
              <w:pStyle w:val="TableParagraph"/>
              <w:kinsoku w:val="0"/>
              <w:overflowPunct w:val="0"/>
              <w:spacing w:before="42"/>
              <w:ind w:left="89" w:right="149"/>
              <w:rPr>
                <w:color w:val="000000" w:themeColor="text1"/>
                <w:sz w:val="24"/>
                <w:szCs w:val="24"/>
              </w:rPr>
            </w:pPr>
            <w:r w:rsidRPr="00F07A25">
              <w:rPr>
                <w:rFonts w:hint="eastAsia"/>
                <w:color w:val="000000" w:themeColor="text1"/>
                <w:sz w:val="24"/>
                <w:szCs w:val="24"/>
              </w:rPr>
              <w:t>異常管理</w:t>
            </w:r>
          </w:p>
        </w:tc>
        <w:tc>
          <w:tcPr>
            <w:tcW w:w="5310" w:type="dxa"/>
            <w:tcBorders>
              <w:top w:val="single" w:sz="4" w:space="0" w:color="000000"/>
              <w:left w:val="single" w:sz="4" w:space="0" w:color="000000"/>
              <w:bottom w:val="single" w:sz="4" w:space="0" w:color="000000"/>
              <w:right w:val="single" w:sz="4" w:space="0" w:color="000000"/>
            </w:tcBorders>
            <w:vAlign w:val="center"/>
          </w:tcPr>
          <w:p w14:paraId="2621F925" w14:textId="77777777" w:rsidR="00487794" w:rsidRPr="00F07A25" w:rsidRDefault="00487794" w:rsidP="00F307B8">
            <w:pPr>
              <w:pStyle w:val="TableParagraph"/>
              <w:kinsoku w:val="0"/>
              <w:overflowPunct w:val="0"/>
              <w:spacing w:before="17" w:line="360" w:lineRule="atLeast"/>
              <w:ind w:right="260"/>
              <w:rPr>
                <w:color w:val="000000" w:themeColor="text1"/>
                <w:sz w:val="24"/>
                <w:szCs w:val="24"/>
              </w:rPr>
            </w:pPr>
            <w:r w:rsidRPr="00F07A25">
              <w:rPr>
                <w:rFonts w:hint="eastAsia"/>
                <w:color w:val="000000" w:themeColor="text1"/>
                <w:sz w:val="24"/>
                <w:szCs w:val="24"/>
              </w:rPr>
              <w:t>系統若有重大問題，應有變更計畫，評估</w:t>
            </w:r>
            <w:proofErr w:type="gramStart"/>
            <w:r w:rsidRPr="00F07A25">
              <w:rPr>
                <w:rFonts w:hint="eastAsia"/>
                <w:color w:val="000000" w:themeColor="text1"/>
                <w:sz w:val="24"/>
                <w:szCs w:val="24"/>
              </w:rPr>
              <w:t>潛在資安衝擊</w:t>
            </w:r>
            <w:proofErr w:type="gramEnd"/>
            <w:r w:rsidRPr="00F07A25">
              <w:rPr>
                <w:rFonts w:hint="eastAsia"/>
                <w:color w:val="000000" w:themeColor="text1"/>
                <w:sz w:val="24"/>
                <w:szCs w:val="24"/>
              </w:rPr>
              <w:t>及提供變更及復原程序。</w:t>
            </w:r>
          </w:p>
        </w:tc>
        <w:tc>
          <w:tcPr>
            <w:tcW w:w="1440" w:type="dxa"/>
            <w:tcBorders>
              <w:top w:val="single" w:sz="4" w:space="0" w:color="000000"/>
              <w:left w:val="single" w:sz="4" w:space="0" w:color="000000"/>
              <w:bottom w:val="single" w:sz="4" w:space="0" w:color="000000"/>
              <w:right w:val="single" w:sz="4" w:space="0" w:color="000000"/>
            </w:tcBorders>
          </w:tcPr>
          <w:p w14:paraId="005FD33E"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6"/>
                <w:szCs w:val="26"/>
              </w:rPr>
            </w:pPr>
          </w:p>
        </w:tc>
        <w:tc>
          <w:tcPr>
            <w:tcW w:w="1260" w:type="dxa"/>
            <w:tcBorders>
              <w:top w:val="single" w:sz="4" w:space="0" w:color="000000"/>
              <w:left w:val="single" w:sz="4" w:space="0" w:color="000000"/>
              <w:bottom w:val="single" w:sz="4" w:space="0" w:color="000000"/>
              <w:right w:val="single" w:sz="4" w:space="0" w:color="000000"/>
            </w:tcBorders>
          </w:tcPr>
          <w:p w14:paraId="773799FB"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6"/>
                <w:szCs w:val="26"/>
              </w:rPr>
            </w:pPr>
          </w:p>
        </w:tc>
        <w:tc>
          <w:tcPr>
            <w:tcW w:w="3511" w:type="dxa"/>
            <w:tcBorders>
              <w:top w:val="single" w:sz="4" w:space="0" w:color="000000"/>
              <w:left w:val="single" w:sz="4" w:space="0" w:color="000000"/>
              <w:bottom w:val="single" w:sz="4" w:space="0" w:color="000000"/>
              <w:right w:val="single" w:sz="4" w:space="0" w:color="000000"/>
            </w:tcBorders>
          </w:tcPr>
          <w:p w14:paraId="2B1B35B0"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6"/>
                <w:szCs w:val="26"/>
              </w:rPr>
            </w:pPr>
          </w:p>
        </w:tc>
      </w:tr>
      <w:tr w:rsidR="00C4675D" w:rsidRPr="00904180" w14:paraId="67A21AEA" w14:textId="77777777" w:rsidTr="00F07A25">
        <w:trPr>
          <w:trHeight w:val="548"/>
        </w:trPr>
        <w:tc>
          <w:tcPr>
            <w:tcW w:w="1251" w:type="dxa"/>
            <w:vMerge w:val="restart"/>
            <w:tcBorders>
              <w:top w:val="single" w:sz="4" w:space="0" w:color="000000"/>
              <w:left w:val="single" w:sz="4" w:space="0" w:color="000000"/>
              <w:bottom w:val="single" w:sz="4" w:space="0" w:color="000000"/>
              <w:right w:val="single" w:sz="4" w:space="0" w:color="000000"/>
            </w:tcBorders>
            <w:vAlign w:val="center"/>
          </w:tcPr>
          <w:p w14:paraId="3F842DD5" w14:textId="77777777" w:rsidR="00487794" w:rsidRPr="00F07A25" w:rsidRDefault="00487794" w:rsidP="00904180">
            <w:pPr>
              <w:pStyle w:val="TableParagraph"/>
              <w:kinsoku w:val="0"/>
              <w:overflowPunct w:val="0"/>
              <w:spacing w:line="300" w:lineRule="exact"/>
              <w:ind w:left="101" w:right="173"/>
              <w:jc w:val="both"/>
              <w:rPr>
                <w:color w:val="000000" w:themeColor="text1"/>
                <w:sz w:val="24"/>
                <w:szCs w:val="24"/>
              </w:rPr>
            </w:pPr>
            <w:r w:rsidRPr="00F07A25">
              <w:rPr>
                <w:rFonts w:hint="eastAsia"/>
                <w:color w:val="000000" w:themeColor="text1"/>
                <w:sz w:val="24"/>
                <w:szCs w:val="24"/>
              </w:rPr>
              <w:t>資訊服務供應商終止與解除</w:t>
            </w:r>
          </w:p>
        </w:tc>
        <w:tc>
          <w:tcPr>
            <w:tcW w:w="1154" w:type="dxa"/>
            <w:vMerge w:val="restart"/>
            <w:tcBorders>
              <w:top w:val="single" w:sz="4" w:space="0" w:color="000000"/>
              <w:left w:val="single" w:sz="4" w:space="0" w:color="000000"/>
              <w:bottom w:val="single" w:sz="4" w:space="0" w:color="000000"/>
              <w:right w:val="single" w:sz="4" w:space="0" w:color="000000"/>
            </w:tcBorders>
            <w:vAlign w:val="center"/>
          </w:tcPr>
          <w:p w14:paraId="4CDF2D5A" w14:textId="77777777" w:rsidR="00487794" w:rsidRPr="00F07A25" w:rsidRDefault="00487794" w:rsidP="00F307B8">
            <w:pPr>
              <w:pStyle w:val="TableParagraph"/>
              <w:kinsoku w:val="0"/>
              <w:overflowPunct w:val="0"/>
              <w:spacing w:before="24" w:line="256" w:lineRule="auto"/>
              <w:ind w:left="105" w:right="170"/>
              <w:rPr>
                <w:color w:val="000000" w:themeColor="text1"/>
                <w:sz w:val="24"/>
                <w:szCs w:val="24"/>
              </w:rPr>
            </w:pPr>
            <w:r w:rsidRPr="00F07A25">
              <w:rPr>
                <w:rFonts w:hint="eastAsia"/>
                <w:color w:val="000000" w:themeColor="text1"/>
                <w:sz w:val="24"/>
                <w:szCs w:val="24"/>
              </w:rPr>
              <w:t>委外關係終止</w:t>
            </w:r>
          </w:p>
        </w:tc>
        <w:tc>
          <w:tcPr>
            <w:tcW w:w="1440" w:type="dxa"/>
            <w:vMerge w:val="restart"/>
            <w:tcBorders>
              <w:top w:val="single" w:sz="4" w:space="0" w:color="000000"/>
              <w:left w:val="single" w:sz="4" w:space="0" w:color="000000"/>
              <w:bottom w:val="single" w:sz="4" w:space="0" w:color="000000"/>
              <w:right w:val="single" w:sz="4" w:space="0" w:color="000000"/>
            </w:tcBorders>
            <w:vAlign w:val="center"/>
          </w:tcPr>
          <w:p w14:paraId="28DBC1E5" w14:textId="77777777" w:rsidR="00487794" w:rsidRPr="00F07A25" w:rsidRDefault="00487794" w:rsidP="00B3053D">
            <w:pPr>
              <w:pStyle w:val="TableParagraph"/>
              <w:kinsoku w:val="0"/>
              <w:overflowPunct w:val="0"/>
              <w:spacing w:before="24" w:line="256" w:lineRule="auto"/>
              <w:ind w:right="168"/>
              <w:rPr>
                <w:color w:val="000000" w:themeColor="text1"/>
                <w:sz w:val="24"/>
                <w:szCs w:val="24"/>
              </w:rPr>
            </w:pPr>
            <w:r w:rsidRPr="00F07A25">
              <w:rPr>
                <w:rFonts w:hint="eastAsia"/>
                <w:color w:val="000000" w:themeColor="text1"/>
                <w:sz w:val="24"/>
                <w:szCs w:val="24"/>
              </w:rPr>
              <w:t>委外關係終止</w:t>
            </w:r>
          </w:p>
        </w:tc>
        <w:tc>
          <w:tcPr>
            <w:tcW w:w="5310" w:type="dxa"/>
            <w:tcBorders>
              <w:top w:val="single" w:sz="4" w:space="0" w:color="000000"/>
              <w:left w:val="single" w:sz="4" w:space="0" w:color="000000"/>
              <w:bottom w:val="single" w:sz="4" w:space="0" w:color="000000"/>
              <w:right w:val="single" w:sz="4" w:space="0" w:color="000000"/>
            </w:tcBorders>
            <w:vAlign w:val="center"/>
          </w:tcPr>
          <w:p w14:paraId="11AA2CC2" w14:textId="77777777" w:rsidR="00487794" w:rsidRPr="00F07A25" w:rsidRDefault="00487794" w:rsidP="00F307B8">
            <w:pPr>
              <w:pStyle w:val="TableParagraph"/>
              <w:kinsoku w:val="0"/>
              <w:overflowPunct w:val="0"/>
              <w:spacing w:before="24" w:line="298" w:lineRule="exact"/>
              <w:rPr>
                <w:color w:val="000000" w:themeColor="text1"/>
                <w:sz w:val="24"/>
                <w:szCs w:val="24"/>
              </w:rPr>
            </w:pPr>
            <w:r w:rsidRPr="00F07A25">
              <w:rPr>
                <w:rFonts w:hint="eastAsia"/>
                <w:color w:val="000000" w:themeColor="text1"/>
                <w:sz w:val="24"/>
                <w:szCs w:val="24"/>
              </w:rPr>
              <w:t>產品或服務之移轉程序</w:t>
            </w:r>
          </w:p>
        </w:tc>
        <w:tc>
          <w:tcPr>
            <w:tcW w:w="1440" w:type="dxa"/>
            <w:tcBorders>
              <w:top w:val="single" w:sz="4" w:space="0" w:color="000000"/>
              <w:left w:val="single" w:sz="4" w:space="0" w:color="000000"/>
              <w:bottom w:val="single" w:sz="4" w:space="0" w:color="000000"/>
              <w:right w:val="single" w:sz="4" w:space="0" w:color="000000"/>
            </w:tcBorders>
          </w:tcPr>
          <w:p w14:paraId="4883DBA7"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6"/>
                <w:szCs w:val="26"/>
              </w:rPr>
            </w:pPr>
          </w:p>
        </w:tc>
        <w:tc>
          <w:tcPr>
            <w:tcW w:w="1260" w:type="dxa"/>
            <w:tcBorders>
              <w:top w:val="single" w:sz="4" w:space="0" w:color="000000"/>
              <w:left w:val="single" w:sz="4" w:space="0" w:color="000000"/>
              <w:bottom w:val="single" w:sz="4" w:space="0" w:color="000000"/>
              <w:right w:val="single" w:sz="4" w:space="0" w:color="000000"/>
            </w:tcBorders>
          </w:tcPr>
          <w:p w14:paraId="058E72F5"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6"/>
                <w:szCs w:val="26"/>
              </w:rPr>
            </w:pPr>
          </w:p>
        </w:tc>
        <w:tc>
          <w:tcPr>
            <w:tcW w:w="3511" w:type="dxa"/>
            <w:tcBorders>
              <w:top w:val="single" w:sz="4" w:space="0" w:color="000000"/>
              <w:left w:val="single" w:sz="4" w:space="0" w:color="000000"/>
              <w:bottom w:val="single" w:sz="4" w:space="0" w:color="000000"/>
              <w:right w:val="single" w:sz="4" w:space="0" w:color="000000"/>
            </w:tcBorders>
          </w:tcPr>
          <w:p w14:paraId="44DCD9F3"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6"/>
                <w:szCs w:val="26"/>
              </w:rPr>
            </w:pPr>
          </w:p>
        </w:tc>
      </w:tr>
      <w:tr w:rsidR="00C4675D" w:rsidRPr="00904180" w14:paraId="099DBBB9" w14:textId="77777777" w:rsidTr="00F07A25">
        <w:trPr>
          <w:trHeight w:val="746"/>
        </w:trPr>
        <w:tc>
          <w:tcPr>
            <w:tcW w:w="1251" w:type="dxa"/>
            <w:vMerge/>
            <w:tcBorders>
              <w:top w:val="nil"/>
              <w:left w:val="single" w:sz="4" w:space="0" w:color="000000"/>
              <w:bottom w:val="single" w:sz="4" w:space="0" w:color="000000"/>
              <w:right w:val="single" w:sz="4" w:space="0" w:color="000000"/>
            </w:tcBorders>
            <w:vAlign w:val="center"/>
          </w:tcPr>
          <w:p w14:paraId="50EF6277" w14:textId="77777777" w:rsidR="00487794" w:rsidRPr="00F07A25" w:rsidRDefault="00487794" w:rsidP="00F307B8">
            <w:pPr>
              <w:rPr>
                <w:color w:val="000000" w:themeColor="text1"/>
                <w:szCs w:val="24"/>
              </w:rPr>
            </w:pPr>
          </w:p>
        </w:tc>
        <w:tc>
          <w:tcPr>
            <w:tcW w:w="1154" w:type="dxa"/>
            <w:vMerge/>
            <w:tcBorders>
              <w:top w:val="nil"/>
              <w:left w:val="single" w:sz="4" w:space="0" w:color="000000"/>
              <w:bottom w:val="single" w:sz="4" w:space="0" w:color="000000"/>
              <w:right w:val="single" w:sz="4" w:space="0" w:color="000000"/>
            </w:tcBorders>
          </w:tcPr>
          <w:p w14:paraId="0AA158CF" w14:textId="77777777" w:rsidR="00487794" w:rsidRPr="00F07A25" w:rsidRDefault="00487794" w:rsidP="00F307B8">
            <w:pPr>
              <w:rPr>
                <w:color w:val="000000" w:themeColor="text1"/>
                <w:szCs w:val="24"/>
              </w:rPr>
            </w:pPr>
          </w:p>
        </w:tc>
        <w:tc>
          <w:tcPr>
            <w:tcW w:w="1440" w:type="dxa"/>
            <w:vMerge/>
            <w:tcBorders>
              <w:top w:val="nil"/>
              <w:left w:val="single" w:sz="4" w:space="0" w:color="000000"/>
              <w:bottom w:val="single" w:sz="4" w:space="0" w:color="000000"/>
              <w:right w:val="single" w:sz="4" w:space="0" w:color="000000"/>
            </w:tcBorders>
            <w:vAlign w:val="center"/>
          </w:tcPr>
          <w:p w14:paraId="6AD8AE0D" w14:textId="77777777" w:rsidR="00487794" w:rsidRPr="00F07A25" w:rsidRDefault="00487794" w:rsidP="00F307B8">
            <w:pPr>
              <w:rPr>
                <w:color w:val="000000" w:themeColor="text1"/>
                <w:szCs w:val="24"/>
              </w:rPr>
            </w:pPr>
          </w:p>
        </w:tc>
        <w:tc>
          <w:tcPr>
            <w:tcW w:w="5310" w:type="dxa"/>
            <w:tcBorders>
              <w:top w:val="single" w:sz="4" w:space="0" w:color="000000"/>
              <w:left w:val="single" w:sz="4" w:space="0" w:color="000000"/>
              <w:bottom w:val="single" w:sz="4" w:space="0" w:color="000000"/>
              <w:right w:val="single" w:sz="4" w:space="0" w:color="000000"/>
            </w:tcBorders>
            <w:vAlign w:val="center"/>
          </w:tcPr>
          <w:p w14:paraId="159A130C" w14:textId="77777777" w:rsidR="00487794" w:rsidRPr="00F07A25" w:rsidRDefault="00487794" w:rsidP="00F307B8">
            <w:pPr>
              <w:pStyle w:val="TableParagraph"/>
              <w:kinsoku w:val="0"/>
              <w:overflowPunct w:val="0"/>
              <w:spacing w:before="41"/>
              <w:rPr>
                <w:color w:val="000000" w:themeColor="text1"/>
                <w:sz w:val="24"/>
                <w:szCs w:val="24"/>
              </w:rPr>
            </w:pPr>
            <w:r w:rsidRPr="00F07A25">
              <w:rPr>
                <w:rFonts w:hint="eastAsia"/>
                <w:color w:val="000000" w:themeColor="text1"/>
                <w:sz w:val="24"/>
                <w:szCs w:val="24"/>
              </w:rPr>
              <w:t>資訊資產及資料之歸還、轉交或銷毀機制。</w:t>
            </w:r>
          </w:p>
        </w:tc>
        <w:tc>
          <w:tcPr>
            <w:tcW w:w="1440" w:type="dxa"/>
            <w:tcBorders>
              <w:top w:val="single" w:sz="4" w:space="0" w:color="000000"/>
              <w:left w:val="single" w:sz="4" w:space="0" w:color="000000"/>
              <w:bottom w:val="single" w:sz="4" w:space="0" w:color="000000"/>
              <w:right w:val="single" w:sz="4" w:space="0" w:color="000000"/>
            </w:tcBorders>
          </w:tcPr>
          <w:p w14:paraId="52D9839B"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6"/>
                <w:szCs w:val="26"/>
              </w:rPr>
            </w:pPr>
          </w:p>
        </w:tc>
        <w:tc>
          <w:tcPr>
            <w:tcW w:w="1260" w:type="dxa"/>
            <w:tcBorders>
              <w:top w:val="single" w:sz="4" w:space="0" w:color="000000"/>
              <w:left w:val="single" w:sz="4" w:space="0" w:color="000000"/>
              <w:bottom w:val="single" w:sz="4" w:space="0" w:color="000000"/>
              <w:right w:val="single" w:sz="4" w:space="0" w:color="000000"/>
            </w:tcBorders>
          </w:tcPr>
          <w:p w14:paraId="7D9ABFC0"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6"/>
                <w:szCs w:val="26"/>
              </w:rPr>
            </w:pPr>
          </w:p>
        </w:tc>
        <w:tc>
          <w:tcPr>
            <w:tcW w:w="3511" w:type="dxa"/>
            <w:tcBorders>
              <w:top w:val="single" w:sz="4" w:space="0" w:color="000000"/>
              <w:left w:val="single" w:sz="4" w:space="0" w:color="000000"/>
              <w:bottom w:val="single" w:sz="4" w:space="0" w:color="000000"/>
              <w:right w:val="single" w:sz="4" w:space="0" w:color="000000"/>
            </w:tcBorders>
          </w:tcPr>
          <w:p w14:paraId="34BB1EEA"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6"/>
                <w:szCs w:val="26"/>
              </w:rPr>
            </w:pPr>
          </w:p>
        </w:tc>
      </w:tr>
      <w:tr w:rsidR="00C4675D" w:rsidRPr="00904180" w14:paraId="5A885813" w14:textId="77777777" w:rsidTr="00DB4D0D">
        <w:trPr>
          <w:trHeight w:val="728"/>
        </w:trPr>
        <w:tc>
          <w:tcPr>
            <w:tcW w:w="1251" w:type="dxa"/>
            <w:vMerge w:val="restart"/>
            <w:tcBorders>
              <w:top w:val="single" w:sz="4" w:space="0" w:color="000000"/>
              <w:left w:val="single" w:sz="4" w:space="0" w:color="000000"/>
              <w:bottom w:val="single" w:sz="4" w:space="0" w:color="000000"/>
              <w:right w:val="single" w:sz="4" w:space="0" w:color="000000"/>
            </w:tcBorders>
            <w:vAlign w:val="center"/>
          </w:tcPr>
          <w:p w14:paraId="03374AFA" w14:textId="77777777" w:rsidR="00487794" w:rsidRPr="00F07A25" w:rsidRDefault="00487794" w:rsidP="00F307B8">
            <w:pPr>
              <w:pStyle w:val="TableParagraph"/>
              <w:kinsoku w:val="0"/>
              <w:overflowPunct w:val="0"/>
              <w:spacing w:before="24"/>
              <w:rPr>
                <w:color w:val="000000" w:themeColor="text1"/>
                <w:sz w:val="24"/>
                <w:szCs w:val="24"/>
              </w:rPr>
            </w:pPr>
            <w:r w:rsidRPr="00F07A25">
              <w:rPr>
                <w:rFonts w:hint="eastAsia"/>
                <w:color w:val="000000" w:themeColor="text1"/>
                <w:sz w:val="24"/>
                <w:szCs w:val="24"/>
              </w:rPr>
              <w:t>其他</w:t>
            </w:r>
          </w:p>
        </w:tc>
        <w:tc>
          <w:tcPr>
            <w:tcW w:w="7904" w:type="dxa"/>
            <w:gridSpan w:val="3"/>
            <w:tcBorders>
              <w:top w:val="single" w:sz="4" w:space="0" w:color="000000"/>
              <w:left w:val="single" w:sz="4" w:space="0" w:color="000000"/>
              <w:bottom w:val="single" w:sz="4" w:space="0" w:color="000000"/>
              <w:right w:val="single" w:sz="4" w:space="0" w:color="000000"/>
            </w:tcBorders>
            <w:vAlign w:val="center"/>
          </w:tcPr>
          <w:p w14:paraId="7B441715" w14:textId="77777777" w:rsidR="00487794" w:rsidRPr="00F07A25" w:rsidRDefault="00487794" w:rsidP="00F307B8">
            <w:pPr>
              <w:pStyle w:val="TableParagraph"/>
              <w:kinsoku w:val="0"/>
              <w:overflowPunct w:val="0"/>
              <w:spacing w:before="24" w:line="298" w:lineRule="exact"/>
              <w:ind w:left="105"/>
              <w:rPr>
                <w:color w:val="000000" w:themeColor="text1"/>
                <w:sz w:val="24"/>
                <w:szCs w:val="24"/>
              </w:rPr>
            </w:pPr>
            <w:r w:rsidRPr="00F07A25">
              <w:rPr>
                <w:rFonts w:hint="eastAsia"/>
                <w:color w:val="000000" w:themeColor="text1"/>
                <w:sz w:val="24"/>
                <w:szCs w:val="24"/>
              </w:rPr>
              <w:t>籌獲套裝軟體時，應確認可能產生</w:t>
            </w:r>
            <w:proofErr w:type="gramStart"/>
            <w:r w:rsidRPr="00F07A25">
              <w:rPr>
                <w:rFonts w:hint="eastAsia"/>
                <w:color w:val="000000" w:themeColor="text1"/>
                <w:sz w:val="24"/>
                <w:szCs w:val="24"/>
              </w:rPr>
              <w:t>之資安風險</w:t>
            </w:r>
            <w:proofErr w:type="gramEnd"/>
            <w:r w:rsidRPr="00F07A25">
              <w:rPr>
                <w:rFonts w:hint="eastAsia"/>
                <w:color w:val="000000" w:themeColor="text1"/>
                <w:sz w:val="24"/>
                <w:szCs w:val="24"/>
              </w:rPr>
              <w:t>。</w:t>
            </w:r>
          </w:p>
        </w:tc>
        <w:tc>
          <w:tcPr>
            <w:tcW w:w="1440" w:type="dxa"/>
            <w:tcBorders>
              <w:top w:val="single" w:sz="4" w:space="0" w:color="000000"/>
              <w:left w:val="single" w:sz="4" w:space="0" w:color="000000"/>
              <w:bottom w:val="single" w:sz="4" w:space="0" w:color="000000"/>
              <w:right w:val="single" w:sz="4" w:space="0" w:color="000000"/>
            </w:tcBorders>
          </w:tcPr>
          <w:p w14:paraId="7E367EA8"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6"/>
                <w:szCs w:val="26"/>
              </w:rPr>
            </w:pPr>
          </w:p>
        </w:tc>
        <w:tc>
          <w:tcPr>
            <w:tcW w:w="1260" w:type="dxa"/>
            <w:tcBorders>
              <w:top w:val="single" w:sz="4" w:space="0" w:color="000000"/>
              <w:left w:val="single" w:sz="4" w:space="0" w:color="000000"/>
              <w:bottom w:val="single" w:sz="4" w:space="0" w:color="000000"/>
              <w:right w:val="single" w:sz="4" w:space="0" w:color="000000"/>
            </w:tcBorders>
          </w:tcPr>
          <w:p w14:paraId="0BA5F7E2"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6"/>
                <w:szCs w:val="26"/>
              </w:rPr>
            </w:pPr>
          </w:p>
        </w:tc>
        <w:tc>
          <w:tcPr>
            <w:tcW w:w="3511" w:type="dxa"/>
            <w:tcBorders>
              <w:top w:val="single" w:sz="4" w:space="0" w:color="000000"/>
              <w:left w:val="single" w:sz="4" w:space="0" w:color="000000"/>
              <w:bottom w:val="single" w:sz="4" w:space="0" w:color="000000"/>
              <w:right w:val="single" w:sz="4" w:space="0" w:color="000000"/>
            </w:tcBorders>
          </w:tcPr>
          <w:p w14:paraId="79234E86" w14:textId="77777777" w:rsidR="00487794" w:rsidRPr="00904180" w:rsidRDefault="00487794" w:rsidP="00F307B8">
            <w:pPr>
              <w:pStyle w:val="TableParagraph"/>
              <w:kinsoku w:val="0"/>
              <w:overflowPunct w:val="0"/>
              <w:rPr>
                <w:rFonts w:ascii="Times New Roman" w:eastAsiaTheme="minorEastAsia" w:cs="Times New Roman"/>
                <w:color w:val="000000" w:themeColor="text1"/>
                <w:sz w:val="26"/>
                <w:szCs w:val="26"/>
              </w:rPr>
            </w:pPr>
          </w:p>
        </w:tc>
      </w:tr>
      <w:tr w:rsidR="00487794" w:rsidRPr="00904180" w14:paraId="6ABE243E" w14:textId="77777777" w:rsidTr="00904180">
        <w:trPr>
          <w:trHeight w:val="1250"/>
        </w:trPr>
        <w:tc>
          <w:tcPr>
            <w:tcW w:w="1251" w:type="dxa"/>
            <w:vMerge/>
            <w:tcBorders>
              <w:top w:val="nil"/>
              <w:left w:val="single" w:sz="4" w:space="0" w:color="000000"/>
              <w:bottom w:val="single" w:sz="4" w:space="0" w:color="000000"/>
              <w:right w:val="single" w:sz="4" w:space="0" w:color="000000"/>
            </w:tcBorders>
          </w:tcPr>
          <w:p w14:paraId="3BA7B23C" w14:textId="77777777" w:rsidR="00487794" w:rsidRPr="00F07A25" w:rsidRDefault="00487794" w:rsidP="00F307B8">
            <w:pPr>
              <w:rPr>
                <w:color w:val="000000" w:themeColor="text1"/>
                <w:szCs w:val="24"/>
              </w:rPr>
            </w:pPr>
          </w:p>
        </w:tc>
        <w:tc>
          <w:tcPr>
            <w:tcW w:w="7904" w:type="dxa"/>
            <w:gridSpan w:val="3"/>
            <w:tcBorders>
              <w:top w:val="single" w:sz="4" w:space="0" w:color="000000"/>
              <w:left w:val="single" w:sz="4" w:space="0" w:color="000000"/>
              <w:bottom w:val="single" w:sz="4" w:space="0" w:color="000000"/>
              <w:right w:val="single" w:sz="4" w:space="0" w:color="000000"/>
            </w:tcBorders>
            <w:vAlign w:val="center"/>
          </w:tcPr>
          <w:p w14:paraId="22CB3F1F" w14:textId="041740AD" w:rsidR="00487794" w:rsidRPr="00F07A25" w:rsidRDefault="00487794" w:rsidP="00904180">
            <w:pPr>
              <w:pStyle w:val="TableParagraph"/>
              <w:kinsoku w:val="0"/>
              <w:overflowPunct w:val="0"/>
              <w:spacing w:before="41" w:line="256" w:lineRule="auto"/>
              <w:ind w:left="105" w:right="118"/>
              <w:rPr>
                <w:color w:val="000000" w:themeColor="text1"/>
                <w:sz w:val="24"/>
                <w:szCs w:val="24"/>
                <w:lang w:val="en-US"/>
              </w:rPr>
            </w:pPr>
            <w:r w:rsidRPr="00F07A25">
              <w:rPr>
                <w:rFonts w:hint="eastAsia"/>
                <w:color w:val="000000" w:themeColor="text1"/>
                <w:sz w:val="24"/>
                <w:szCs w:val="24"/>
              </w:rPr>
              <w:t>資訊委外服務案中</w:t>
            </w:r>
            <w:r w:rsidRPr="00F07A25">
              <w:rPr>
                <w:rFonts w:hint="eastAsia"/>
                <w:color w:val="000000" w:themeColor="text1"/>
                <w:sz w:val="24"/>
                <w:szCs w:val="24"/>
                <w:lang w:val="en-US"/>
              </w:rPr>
              <w:t>，</w:t>
            </w:r>
            <w:r w:rsidRPr="00F07A25">
              <w:rPr>
                <w:rFonts w:hint="eastAsia"/>
                <w:color w:val="000000" w:themeColor="text1"/>
                <w:sz w:val="24"/>
                <w:szCs w:val="24"/>
              </w:rPr>
              <w:t>委外廠商有須結合第三方服務提供者</w:t>
            </w:r>
            <w:r w:rsidRPr="00F07A25">
              <w:rPr>
                <w:color w:val="000000" w:themeColor="text1"/>
                <w:sz w:val="24"/>
                <w:szCs w:val="24"/>
                <w:lang w:val="en-US"/>
              </w:rPr>
              <w:t xml:space="preserve">(Third-party Service </w:t>
            </w:r>
            <w:proofErr w:type="spellStart"/>
            <w:r w:rsidRPr="00F07A25">
              <w:rPr>
                <w:color w:val="000000" w:themeColor="text1"/>
                <w:sz w:val="24"/>
                <w:szCs w:val="24"/>
                <w:lang w:val="en-US"/>
              </w:rPr>
              <w:t>Provider,TSP</w:t>
            </w:r>
            <w:proofErr w:type="spellEnd"/>
            <w:r w:rsidRPr="00F07A25">
              <w:rPr>
                <w:color w:val="000000" w:themeColor="text1"/>
                <w:sz w:val="24"/>
                <w:szCs w:val="24"/>
                <w:lang w:val="en-US"/>
              </w:rPr>
              <w:t>)</w:t>
            </w:r>
            <w:r w:rsidRPr="00F07A25">
              <w:rPr>
                <w:rFonts w:hint="eastAsia"/>
                <w:color w:val="000000" w:themeColor="text1"/>
                <w:sz w:val="24"/>
                <w:szCs w:val="24"/>
              </w:rPr>
              <w:t>方能提供完整服務之情形</w:t>
            </w:r>
            <w:r w:rsidRPr="00F07A25">
              <w:rPr>
                <w:rFonts w:hint="eastAsia"/>
                <w:color w:val="000000" w:themeColor="text1"/>
                <w:sz w:val="24"/>
                <w:szCs w:val="24"/>
                <w:lang w:val="en-US"/>
              </w:rPr>
              <w:t>，</w:t>
            </w:r>
            <w:r w:rsidRPr="00F07A25">
              <w:rPr>
                <w:rFonts w:hint="eastAsia"/>
                <w:color w:val="000000" w:themeColor="text1"/>
                <w:sz w:val="24"/>
                <w:szCs w:val="24"/>
              </w:rPr>
              <w:t>應將</w:t>
            </w:r>
            <w:r w:rsidRPr="00F07A25">
              <w:rPr>
                <w:color w:val="000000" w:themeColor="text1"/>
                <w:sz w:val="24"/>
                <w:szCs w:val="24"/>
                <w:lang w:val="en-US"/>
              </w:rPr>
              <w:t xml:space="preserve"> TSP </w:t>
            </w:r>
            <w:r w:rsidRPr="00F07A25">
              <w:rPr>
                <w:rFonts w:hint="eastAsia"/>
                <w:color w:val="000000" w:themeColor="text1"/>
                <w:sz w:val="24"/>
                <w:szCs w:val="24"/>
              </w:rPr>
              <w:t>可能產生</w:t>
            </w:r>
            <w:proofErr w:type="gramStart"/>
            <w:r w:rsidRPr="00F07A25">
              <w:rPr>
                <w:rFonts w:hint="eastAsia"/>
                <w:color w:val="000000" w:themeColor="text1"/>
                <w:sz w:val="24"/>
                <w:szCs w:val="24"/>
              </w:rPr>
              <w:t>之資安風險</w:t>
            </w:r>
            <w:proofErr w:type="gramEnd"/>
            <w:r w:rsidRPr="00F07A25">
              <w:rPr>
                <w:rFonts w:hint="eastAsia"/>
                <w:color w:val="000000" w:themeColor="text1"/>
                <w:sz w:val="24"/>
                <w:szCs w:val="24"/>
              </w:rPr>
              <w:t>納入評估。</w:t>
            </w:r>
          </w:p>
        </w:tc>
        <w:tc>
          <w:tcPr>
            <w:tcW w:w="1440" w:type="dxa"/>
            <w:tcBorders>
              <w:top w:val="single" w:sz="4" w:space="0" w:color="000000"/>
              <w:left w:val="single" w:sz="4" w:space="0" w:color="000000"/>
              <w:bottom w:val="single" w:sz="4" w:space="0" w:color="000000"/>
              <w:right w:val="single" w:sz="4" w:space="0" w:color="000000"/>
            </w:tcBorders>
          </w:tcPr>
          <w:p w14:paraId="6A415596" w14:textId="77777777" w:rsidR="00487794" w:rsidRPr="00F07A25" w:rsidRDefault="00487794" w:rsidP="00F307B8">
            <w:pPr>
              <w:pStyle w:val="TableParagraph"/>
              <w:kinsoku w:val="0"/>
              <w:overflowPunct w:val="0"/>
              <w:rPr>
                <w:rFonts w:ascii="Times New Roman" w:eastAsiaTheme="minorEastAsia" w:cs="Times New Roman"/>
                <w:color w:val="000000" w:themeColor="text1"/>
                <w:sz w:val="26"/>
                <w:szCs w:val="26"/>
                <w:lang w:val="en-US"/>
              </w:rPr>
            </w:pPr>
          </w:p>
        </w:tc>
        <w:tc>
          <w:tcPr>
            <w:tcW w:w="1260" w:type="dxa"/>
            <w:tcBorders>
              <w:top w:val="single" w:sz="4" w:space="0" w:color="000000"/>
              <w:left w:val="single" w:sz="4" w:space="0" w:color="000000"/>
              <w:bottom w:val="single" w:sz="4" w:space="0" w:color="000000"/>
              <w:right w:val="single" w:sz="4" w:space="0" w:color="000000"/>
            </w:tcBorders>
          </w:tcPr>
          <w:p w14:paraId="677D46B6" w14:textId="77777777" w:rsidR="00487794" w:rsidRPr="00F07A25" w:rsidRDefault="00487794" w:rsidP="00F307B8">
            <w:pPr>
              <w:pStyle w:val="TableParagraph"/>
              <w:kinsoku w:val="0"/>
              <w:overflowPunct w:val="0"/>
              <w:rPr>
                <w:rFonts w:ascii="Times New Roman" w:eastAsiaTheme="minorEastAsia" w:cs="Times New Roman"/>
                <w:color w:val="000000" w:themeColor="text1"/>
                <w:sz w:val="26"/>
                <w:szCs w:val="26"/>
                <w:lang w:val="en-US"/>
              </w:rPr>
            </w:pPr>
          </w:p>
        </w:tc>
        <w:tc>
          <w:tcPr>
            <w:tcW w:w="3511" w:type="dxa"/>
            <w:tcBorders>
              <w:top w:val="single" w:sz="4" w:space="0" w:color="000000"/>
              <w:left w:val="single" w:sz="4" w:space="0" w:color="000000"/>
              <w:bottom w:val="single" w:sz="4" w:space="0" w:color="000000"/>
              <w:right w:val="single" w:sz="4" w:space="0" w:color="000000"/>
            </w:tcBorders>
          </w:tcPr>
          <w:p w14:paraId="4C0EB18C" w14:textId="77777777" w:rsidR="00487794" w:rsidRPr="00F07A25" w:rsidRDefault="00487794" w:rsidP="00F307B8">
            <w:pPr>
              <w:pStyle w:val="TableParagraph"/>
              <w:kinsoku w:val="0"/>
              <w:overflowPunct w:val="0"/>
              <w:rPr>
                <w:rFonts w:ascii="Times New Roman" w:eastAsiaTheme="minorEastAsia" w:cs="Times New Roman"/>
                <w:color w:val="000000" w:themeColor="text1"/>
                <w:sz w:val="26"/>
                <w:szCs w:val="26"/>
                <w:lang w:val="en-US"/>
              </w:rPr>
            </w:pPr>
          </w:p>
        </w:tc>
      </w:tr>
    </w:tbl>
    <w:p w14:paraId="1B815D4E" w14:textId="77777777" w:rsidR="00487794" w:rsidRPr="00C4675D" w:rsidRDefault="00487794" w:rsidP="00487794">
      <w:pPr>
        <w:rPr>
          <w:color w:val="000000" w:themeColor="text1"/>
        </w:rPr>
      </w:pPr>
    </w:p>
    <w:p w14:paraId="03FB95A7" w14:textId="1630024B" w:rsidR="00742EC3" w:rsidRPr="00C4675D" w:rsidRDefault="00742EC3" w:rsidP="00522186">
      <w:pPr>
        <w:jc w:val="both"/>
        <w:rPr>
          <w:rFonts w:ascii="Times New Roman" w:eastAsia="標楷體" w:hAnsi="Times New Roman" w:cs="Times New Roman"/>
          <w:color w:val="000000" w:themeColor="text1"/>
          <w:szCs w:val="24"/>
        </w:rPr>
      </w:pPr>
    </w:p>
    <w:sectPr w:rsidR="00742EC3" w:rsidRPr="00C4675D" w:rsidSect="004960A2">
      <w:pgSz w:w="16840" w:h="11910" w:orient="landscape"/>
      <w:pgMar w:top="576" w:right="619" w:bottom="864" w:left="619" w:header="0" w:footer="67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8F0DF" w14:textId="77777777" w:rsidR="00284F6F" w:rsidRDefault="00284F6F" w:rsidP="00E91225">
      <w:r>
        <w:separator/>
      </w:r>
    </w:p>
  </w:endnote>
  <w:endnote w:type="continuationSeparator" w:id="0">
    <w:p w14:paraId="055D2BCA" w14:textId="77777777" w:rsidR="00284F6F" w:rsidRDefault="00284F6F" w:rsidP="00E91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F7E8A" w14:textId="11C34BA0" w:rsidR="00487794" w:rsidRDefault="00487794">
    <w:pPr>
      <w:pStyle w:val="a9"/>
      <w:kinsoku w:val="0"/>
      <w:overflowPunct w:val="0"/>
      <w:spacing w:line="14" w:lineRule="auto"/>
      <w:rPr>
        <w:rFonts w:ascii="Times New Roman" w:eastAsiaTheme="minorEastAsia" w:cs="Times New Roman"/>
        <w:sz w:val="20"/>
        <w:szCs w:val="20"/>
      </w:rPr>
    </w:pPr>
    <w:r>
      <w:rPr>
        <w:noProof/>
      </w:rPr>
      <mc:AlternateContent>
        <mc:Choice Requires="wps">
          <w:drawing>
            <wp:anchor distT="0" distB="0" distL="114300" distR="114300" simplePos="0" relativeHeight="251658240" behindDoc="1" locked="0" layoutInCell="0" allowOverlap="1" wp14:anchorId="4CE539B3" wp14:editId="10010256">
              <wp:simplePos x="0" y="0"/>
              <wp:positionH relativeFrom="page">
                <wp:posOffset>4953000</wp:posOffset>
              </wp:positionH>
              <wp:positionV relativeFrom="page">
                <wp:posOffset>6944995</wp:posOffset>
              </wp:positionV>
              <wp:extent cx="787400" cy="152400"/>
              <wp:effectExtent l="0" t="0" r="0" b="0"/>
              <wp:wrapNone/>
              <wp:docPr id="158236896"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362FE" w14:textId="77777777" w:rsidR="00487794" w:rsidRDefault="00487794">
                          <w:pPr>
                            <w:pStyle w:val="a9"/>
                            <w:kinsoku w:val="0"/>
                            <w:overflowPunct w:val="0"/>
                            <w:spacing w:line="239" w:lineRule="exact"/>
                            <w:ind w:left="20"/>
                            <w:rPr>
                              <w:sz w:val="20"/>
                              <w:szCs w:val="20"/>
                            </w:rPr>
                          </w:pPr>
                          <w:r>
                            <w:rPr>
                              <w:rFonts w:hint="eastAsia"/>
                              <w:sz w:val="20"/>
                              <w:szCs w:val="20"/>
                            </w:rPr>
                            <w:t>第</w:t>
                          </w:r>
                          <w:r>
                            <w:rPr>
                              <w:sz w:val="20"/>
                              <w:szCs w:val="20"/>
                            </w:rPr>
                            <w:fldChar w:fldCharType="begin"/>
                          </w:r>
                          <w:r>
                            <w:rPr>
                              <w:sz w:val="20"/>
                              <w:szCs w:val="20"/>
                            </w:rPr>
                            <w:instrText xml:space="preserve"> PAGE </w:instrText>
                          </w:r>
                          <w:r>
                            <w:rPr>
                              <w:sz w:val="20"/>
                              <w:szCs w:val="20"/>
                            </w:rPr>
                            <w:fldChar w:fldCharType="separate"/>
                          </w:r>
                          <w:r>
                            <w:rPr>
                              <w:noProof/>
                              <w:sz w:val="20"/>
                              <w:szCs w:val="20"/>
                            </w:rPr>
                            <w:t>1</w:t>
                          </w:r>
                          <w:r>
                            <w:rPr>
                              <w:sz w:val="20"/>
                              <w:szCs w:val="20"/>
                            </w:rPr>
                            <w:fldChar w:fldCharType="end"/>
                          </w:r>
                          <w:r>
                            <w:rPr>
                              <w:rFonts w:hint="eastAsia"/>
                              <w:sz w:val="20"/>
                              <w:szCs w:val="20"/>
                            </w:rPr>
                            <w:t>頁，共</w:t>
                          </w:r>
                          <w:r>
                            <w:rPr>
                              <w:sz w:val="20"/>
                              <w:szCs w:val="20"/>
                            </w:rPr>
                            <w:t>3</w:t>
                          </w:r>
                          <w:r>
                            <w:rPr>
                              <w:rFonts w:hint="eastAsia"/>
                              <w:sz w:val="20"/>
                              <w:szCs w:val="20"/>
                            </w:rPr>
                            <w:t>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539B3" id="_x0000_t202" coordsize="21600,21600" o:spt="202" path="m,l,21600r21600,l21600,xe">
              <v:stroke joinstyle="miter"/>
              <v:path gradientshapeok="t" o:connecttype="rect"/>
            </v:shapetype>
            <v:shape id="文字方塊 1" o:spid="_x0000_s1026" type="#_x0000_t202" style="position:absolute;margin-left:390pt;margin-top:546.85pt;width:62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" o:allowincell="f" filled="f" stroked="f">
              <v:textbox inset="0,0,0,0">
                <w:txbxContent>
                  <w:p w14:paraId="10E362FE" w14:textId="77777777" w:rsidR="00487794" w:rsidRDefault="00487794">
                    <w:pPr>
                      <w:pStyle w:val="a9"/>
                      <w:kinsoku w:val="0"/>
                      <w:overflowPunct w:val="0"/>
                      <w:spacing w:line="239" w:lineRule="exact"/>
                      <w:ind w:left="20"/>
                      <w:rPr>
                        <w:sz w:val="20"/>
                        <w:szCs w:val="20"/>
                      </w:rPr>
                    </w:pPr>
                    <w:r>
                      <w:rPr>
                        <w:rFonts w:hint="eastAsia"/>
                        <w:sz w:val="20"/>
                        <w:szCs w:val="20"/>
                      </w:rPr>
                      <w:t>第</w:t>
                    </w:r>
                    <w:r>
                      <w:rPr>
                        <w:sz w:val="20"/>
                        <w:szCs w:val="20"/>
                      </w:rPr>
                      <w:fldChar w:fldCharType="begin"/>
                    </w:r>
                    <w:r>
                      <w:rPr>
                        <w:sz w:val="20"/>
                        <w:szCs w:val="20"/>
                      </w:rPr>
                      <w:instrText xml:space="preserve"> PAGE </w:instrText>
                    </w:r>
                    <w:r>
                      <w:rPr>
                        <w:sz w:val="20"/>
                        <w:szCs w:val="20"/>
                      </w:rPr>
                      <w:fldChar w:fldCharType="separate"/>
                    </w:r>
                    <w:r>
                      <w:rPr>
                        <w:noProof/>
                        <w:sz w:val="20"/>
                        <w:szCs w:val="20"/>
                      </w:rPr>
                      <w:t>1</w:t>
                    </w:r>
                    <w:r>
                      <w:rPr>
                        <w:sz w:val="20"/>
                        <w:szCs w:val="20"/>
                      </w:rPr>
                      <w:fldChar w:fldCharType="end"/>
                    </w:r>
                    <w:r>
                      <w:rPr>
                        <w:rFonts w:hint="eastAsia"/>
                        <w:sz w:val="20"/>
                        <w:szCs w:val="20"/>
                      </w:rPr>
                      <w:t>頁，共</w:t>
                    </w:r>
                    <w:r>
                      <w:rPr>
                        <w:sz w:val="20"/>
                        <w:szCs w:val="20"/>
                      </w:rPr>
                      <w:t>3</w:t>
                    </w:r>
                    <w:r>
                      <w:rPr>
                        <w:rFonts w:hint="eastAsia"/>
                        <w:sz w:val="20"/>
                        <w:szCs w:val="20"/>
                      </w:rPr>
                      <w:t>頁</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916B9" w14:textId="77777777" w:rsidR="00284F6F" w:rsidRDefault="00284F6F" w:rsidP="00E91225">
      <w:r>
        <w:separator/>
      </w:r>
    </w:p>
  </w:footnote>
  <w:footnote w:type="continuationSeparator" w:id="0">
    <w:p w14:paraId="6E981F76" w14:textId="77777777" w:rsidR="00284F6F" w:rsidRDefault="00284F6F" w:rsidP="00E912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716"/>
    <w:multiLevelType w:val="hybridMultilevel"/>
    <w:tmpl w:val="B1D02E3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E36AEA"/>
    <w:multiLevelType w:val="hybridMultilevel"/>
    <w:tmpl w:val="A964038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8C4A79"/>
    <w:multiLevelType w:val="hybridMultilevel"/>
    <w:tmpl w:val="CB866EB4"/>
    <w:lvl w:ilvl="0" w:tplc="FD2E7FAE">
      <w:start w:val="1"/>
      <w:numFmt w:val="taiwaneseCountingThousand"/>
      <w:lvlText w:val="%1、"/>
      <w:lvlJc w:val="left"/>
      <w:pPr>
        <w:ind w:left="440" w:hanging="4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BE7A98"/>
    <w:multiLevelType w:val="hybridMultilevel"/>
    <w:tmpl w:val="C706E7E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DD02291"/>
    <w:multiLevelType w:val="hybridMultilevel"/>
    <w:tmpl w:val="E7E00F5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0D0289"/>
    <w:multiLevelType w:val="hybridMultilevel"/>
    <w:tmpl w:val="060E94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BA73A4"/>
    <w:multiLevelType w:val="hybridMultilevel"/>
    <w:tmpl w:val="B14E8AC4"/>
    <w:lvl w:ilvl="0" w:tplc="83B67F78">
      <w:start w:val="1"/>
      <w:numFmt w:val="taiwaneseCountingThousand"/>
      <w:lvlText w:val="%1、"/>
      <w:lvlJc w:val="left"/>
      <w:pPr>
        <w:ind w:left="520" w:hanging="5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604512"/>
    <w:multiLevelType w:val="hybridMultilevel"/>
    <w:tmpl w:val="D03AD8B0"/>
    <w:lvl w:ilvl="0" w:tplc="E4DAFC68">
      <w:start w:val="1"/>
      <w:numFmt w:val="taiwaneseCountingThousand"/>
      <w:lvlText w:val="%1、"/>
      <w:lvlJc w:val="left"/>
      <w:pPr>
        <w:ind w:left="480"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E24ED4"/>
    <w:multiLevelType w:val="hybridMultilevel"/>
    <w:tmpl w:val="CB4CCE12"/>
    <w:lvl w:ilvl="0" w:tplc="31B40C3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2839A5"/>
    <w:multiLevelType w:val="hybridMultilevel"/>
    <w:tmpl w:val="6BE00E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1C7C02"/>
    <w:multiLevelType w:val="hybridMultilevel"/>
    <w:tmpl w:val="AACE1424"/>
    <w:lvl w:ilvl="0" w:tplc="E6806F52">
      <w:start w:val="1"/>
      <w:numFmt w:val="taiwaneseCountingThousand"/>
      <w:lvlText w:val="%1、"/>
      <w:lvlJc w:val="left"/>
      <w:pPr>
        <w:ind w:left="480" w:hanging="480"/>
      </w:pPr>
      <w:rPr>
        <w:rFonts w:ascii="Times New Roman" w:eastAsia="標楷體" w:hAnsi="Times New Roman" w:cs="Times New Roman"/>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2A53E67"/>
    <w:multiLevelType w:val="hybridMultilevel"/>
    <w:tmpl w:val="554E1E60"/>
    <w:lvl w:ilvl="0" w:tplc="815066BE">
      <w:start w:val="1"/>
      <w:numFmt w:val="taiwaneseCountingThousand"/>
      <w:lvlText w:val="%1、"/>
      <w:lvlJc w:val="left"/>
      <w:pPr>
        <w:ind w:left="480" w:hanging="480"/>
      </w:pPr>
      <w:rPr>
        <w:rFonts w:ascii="Times New Roman" w:eastAsia="標楷體" w:hAnsi="Times New Roman" w:cs="Times New Roman"/>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080E7B"/>
    <w:multiLevelType w:val="hybridMultilevel"/>
    <w:tmpl w:val="717061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BA525D8"/>
    <w:multiLevelType w:val="hybridMultilevel"/>
    <w:tmpl w:val="1BF4D586"/>
    <w:lvl w:ilvl="0" w:tplc="815066BE">
      <w:start w:val="1"/>
      <w:numFmt w:val="taiwaneseCountingThousand"/>
      <w:lvlText w:val="%1、"/>
      <w:lvlJc w:val="left"/>
      <w:pPr>
        <w:ind w:left="480" w:hanging="480"/>
      </w:pPr>
      <w:rPr>
        <w:rFonts w:ascii="Times New Roman" w:eastAsia="標楷體" w:hAnsi="Times New Roman" w:cs="Times New Roman"/>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7D04E5"/>
    <w:multiLevelType w:val="hybridMultilevel"/>
    <w:tmpl w:val="F936403C"/>
    <w:lvl w:ilvl="0" w:tplc="0409000F">
      <w:start w:val="1"/>
      <w:numFmt w:val="decimal"/>
      <w:lvlText w:val="%1."/>
      <w:lvlJc w:val="left"/>
      <w:pPr>
        <w:ind w:left="1046" w:hanging="480"/>
      </w:p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5" w15:restartNumberingAfterBreak="0">
    <w:nsid w:val="2E7B6286"/>
    <w:multiLevelType w:val="hybridMultilevel"/>
    <w:tmpl w:val="F868384E"/>
    <w:lvl w:ilvl="0" w:tplc="815066BE">
      <w:start w:val="1"/>
      <w:numFmt w:val="taiwaneseCountingThousand"/>
      <w:lvlText w:val="%1、"/>
      <w:lvlJc w:val="left"/>
      <w:pPr>
        <w:ind w:left="432" w:hanging="432"/>
      </w:pPr>
      <w:rPr>
        <w:rFonts w:ascii="Times New Roman" w:eastAsia="標楷體" w:hAnsi="Times New Roman" w:cs="Times New Roman"/>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596827"/>
    <w:multiLevelType w:val="hybridMultilevel"/>
    <w:tmpl w:val="72CED718"/>
    <w:lvl w:ilvl="0" w:tplc="67F6CCA4">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8F1A0F"/>
    <w:multiLevelType w:val="hybridMultilevel"/>
    <w:tmpl w:val="E72E52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49B5915"/>
    <w:multiLevelType w:val="hybridMultilevel"/>
    <w:tmpl w:val="8FDA246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B41750"/>
    <w:multiLevelType w:val="hybridMultilevel"/>
    <w:tmpl w:val="C9F8BFEE"/>
    <w:lvl w:ilvl="0" w:tplc="014AC9C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F241A38"/>
    <w:multiLevelType w:val="hybridMultilevel"/>
    <w:tmpl w:val="5DE0BBF2"/>
    <w:lvl w:ilvl="0" w:tplc="940C35C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F765615"/>
    <w:multiLevelType w:val="hybridMultilevel"/>
    <w:tmpl w:val="7DA490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0553944"/>
    <w:multiLevelType w:val="hybridMultilevel"/>
    <w:tmpl w:val="93CC6BA4"/>
    <w:lvl w:ilvl="0" w:tplc="7EEC97F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1E8217D"/>
    <w:multiLevelType w:val="hybridMultilevel"/>
    <w:tmpl w:val="358492BE"/>
    <w:lvl w:ilvl="0" w:tplc="36E2DB2C">
      <w:start w:val="1"/>
      <w:numFmt w:val="taiwaneseCountingThousand"/>
      <w:lvlText w:val="%1、"/>
      <w:lvlJc w:val="left"/>
      <w:pPr>
        <w:ind w:left="960" w:hanging="480"/>
      </w:pPr>
      <w:rPr>
        <w:rFonts w:hint="default"/>
      </w:rPr>
    </w:lvl>
    <w:lvl w:ilvl="1" w:tplc="0DF6D390">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5865FFA"/>
    <w:multiLevelType w:val="hybridMultilevel"/>
    <w:tmpl w:val="CC8A447E"/>
    <w:lvl w:ilvl="0" w:tplc="2828E432">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756769F"/>
    <w:multiLevelType w:val="hybridMultilevel"/>
    <w:tmpl w:val="21B2F130"/>
    <w:lvl w:ilvl="0" w:tplc="7F72CFD2">
      <w:start w:val="1"/>
      <w:numFmt w:val="decimal"/>
      <w:lvlText w:val="%1."/>
      <w:lvlJc w:val="left"/>
      <w:pPr>
        <w:ind w:left="1068" w:hanging="480"/>
      </w:pPr>
      <w:rPr>
        <w:rFonts w:ascii="標楷體" w:eastAsia="標楷體" w:hAnsi="標楷體" w:cs="標楷體" w:hint="default"/>
        <w:w w:val="100"/>
        <w:sz w:val="24"/>
        <w:szCs w:val="24"/>
        <w:lang w:val="zh-TW" w:eastAsia="zh-TW" w:bidi="zh-TW"/>
      </w:rPr>
    </w:lvl>
    <w:lvl w:ilvl="1" w:tplc="5C4C5848">
      <w:numFmt w:val="bullet"/>
      <w:lvlText w:val="•"/>
      <w:lvlJc w:val="left"/>
      <w:pPr>
        <w:ind w:left="1298" w:hanging="480"/>
      </w:pPr>
      <w:rPr>
        <w:rFonts w:hint="default"/>
        <w:lang w:val="zh-TW" w:eastAsia="zh-TW" w:bidi="zh-TW"/>
      </w:rPr>
    </w:lvl>
    <w:lvl w:ilvl="2" w:tplc="204ECCD0">
      <w:numFmt w:val="bullet"/>
      <w:lvlText w:val="•"/>
      <w:lvlJc w:val="left"/>
      <w:pPr>
        <w:ind w:left="1536" w:hanging="480"/>
      </w:pPr>
      <w:rPr>
        <w:rFonts w:hint="default"/>
        <w:lang w:val="zh-TW" w:eastAsia="zh-TW" w:bidi="zh-TW"/>
      </w:rPr>
    </w:lvl>
    <w:lvl w:ilvl="3" w:tplc="ED1A9B5A">
      <w:numFmt w:val="bullet"/>
      <w:lvlText w:val="•"/>
      <w:lvlJc w:val="left"/>
      <w:pPr>
        <w:ind w:left="1774" w:hanging="480"/>
      </w:pPr>
      <w:rPr>
        <w:rFonts w:hint="default"/>
        <w:lang w:val="zh-TW" w:eastAsia="zh-TW" w:bidi="zh-TW"/>
      </w:rPr>
    </w:lvl>
    <w:lvl w:ilvl="4" w:tplc="67AC9D36">
      <w:numFmt w:val="bullet"/>
      <w:lvlText w:val="•"/>
      <w:lvlJc w:val="left"/>
      <w:pPr>
        <w:ind w:left="2012" w:hanging="480"/>
      </w:pPr>
      <w:rPr>
        <w:rFonts w:hint="default"/>
        <w:lang w:val="zh-TW" w:eastAsia="zh-TW" w:bidi="zh-TW"/>
      </w:rPr>
    </w:lvl>
    <w:lvl w:ilvl="5" w:tplc="8AB25822">
      <w:numFmt w:val="bullet"/>
      <w:lvlText w:val="•"/>
      <w:lvlJc w:val="left"/>
      <w:pPr>
        <w:ind w:left="2250" w:hanging="480"/>
      </w:pPr>
      <w:rPr>
        <w:rFonts w:hint="default"/>
        <w:lang w:val="zh-TW" w:eastAsia="zh-TW" w:bidi="zh-TW"/>
      </w:rPr>
    </w:lvl>
    <w:lvl w:ilvl="6" w:tplc="7B6EA9F2">
      <w:numFmt w:val="bullet"/>
      <w:lvlText w:val="•"/>
      <w:lvlJc w:val="left"/>
      <w:pPr>
        <w:ind w:left="2488" w:hanging="480"/>
      </w:pPr>
      <w:rPr>
        <w:rFonts w:hint="default"/>
        <w:lang w:val="zh-TW" w:eastAsia="zh-TW" w:bidi="zh-TW"/>
      </w:rPr>
    </w:lvl>
    <w:lvl w:ilvl="7" w:tplc="187A7A4E">
      <w:numFmt w:val="bullet"/>
      <w:lvlText w:val="•"/>
      <w:lvlJc w:val="left"/>
      <w:pPr>
        <w:ind w:left="2726" w:hanging="480"/>
      </w:pPr>
      <w:rPr>
        <w:rFonts w:hint="default"/>
        <w:lang w:val="zh-TW" w:eastAsia="zh-TW" w:bidi="zh-TW"/>
      </w:rPr>
    </w:lvl>
    <w:lvl w:ilvl="8" w:tplc="7CBA708E">
      <w:numFmt w:val="bullet"/>
      <w:lvlText w:val="•"/>
      <w:lvlJc w:val="left"/>
      <w:pPr>
        <w:ind w:left="2964" w:hanging="480"/>
      </w:pPr>
      <w:rPr>
        <w:rFonts w:hint="default"/>
        <w:lang w:val="zh-TW" w:eastAsia="zh-TW" w:bidi="zh-TW"/>
      </w:rPr>
    </w:lvl>
  </w:abstractNum>
  <w:abstractNum w:abstractNumId="26" w15:restartNumberingAfterBreak="0">
    <w:nsid w:val="480F2F95"/>
    <w:multiLevelType w:val="hybridMultilevel"/>
    <w:tmpl w:val="5EC4FDD2"/>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4A560EC5"/>
    <w:multiLevelType w:val="hybridMultilevel"/>
    <w:tmpl w:val="A050889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4C022E28"/>
    <w:multiLevelType w:val="hybridMultilevel"/>
    <w:tmpl w:val="44EC8D16"/>
    <w:lvl w:ilvl="0" w:tplc="1716058C">
      <w:start w:val="1"/>
      <w:numFmt w:val="taiwaneseCountingThousand"/>
      <w:lvlText w:val="%1、"/>
      <w:lvlJc w:val="left"/>
      <w:pPr>
        <w:ind w:left="456" w:hanging="456"/>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37C109A"/>
    <w:multiLevelType w:val="hybridMultilevel"/>
    <w:tmpl w:val="4492E9AC"/>
    <w:lvl w:ilvl="0" w:tplc="815066BE">
      <w:start w:val="1"/>
      <w:numFmt w:val="taiwaneseCountingThousand"/>
      <w:lvlText w:val="%1、"/>
      <w:lvlJc w:val="left"/>
      <w:pPr>
        <w:ind w:left="480" w:hanging="480"/>
      </w:pPr>
      <w:rPr>
        <w:rFonts w:ascii="Times New Roman" w:eastAsia="標楷體" w:hAnsi="Times New Roman" w:cs="Times New Roman"/>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5AA1717"/>
    <w:multiLevelType w:val="hybridMultilevel"/>
    <w:tmpl w:val="FD7064BE"/>
    <w:lvl w:ilvl="0" w:tplc="815066BE">
      <w:start w:val="1"/>
      <w:numFmt w:val="taiwaneseCountingThousand"/>
      <w:lvlText w:val="%1、"/>
      <w:lvlJc w:val="left"/>
      <w:pPr>
        <w:ind w:left="906" w:hanging="480"/>
      </w:pPr>
      <w:rPr>
        <w:rFonts w:ascii="Times New Roman" w:eastAsia="標楷體" w:hAnsi="Times New Roman" w:cs="Times New Roman"/>
        <w:color w:val="auto"/>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1" w15:restartNumberingAfterBreak="0">
    <w:nsid w:val="560121D3"/>
    <w:multiLevelType w:val="hybridMultilevel"/>
    <w:tmpl w:val="06C2B97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15:restartNumberingAfterBreak="0">
    <w:nsid w:val="602D646B"/>
    <w:multiLevelType w:val="hybridMultilevel"/>
    <w:tmpl w:val="AC6C2442"/>
    <w:lvl w:ilvl="0" w:tplc="7BA83CEE">
      <w:start w:val="1"/>
      <w:numFmt w:val="taiwaneseCountingThousand"/>
      <w:lvlText w:val="%1、"/>
      <w:lvlJc w:val="left"/>
      <w:pPr>
        <w:ind w:left="480" w:hanging="480"/>
      </w:pPr>
      <w:rPr>
        <w:rFonts w:ascii="Times New Roman" w:eastAsia="標楷體" w:hAnsi="Times New Roman" w:cs="Times New Roman"/>
        <w:color w:val="auto"/>
        <w:lang w:val="en-US"/>
      </w:rPr>
    </w:lvl>
    <w:lvl w:ilvl="1" w:tplc="6860819E">
      <w:start w:val="1"/>
      <w:numFmt w:val="decimal"/>
      <w:lvlText w:val="%2."/>
      <w:lvlJc w:val="left"/>
      <w:pPr>
        <w:ind w:left="840" w:hanging="36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3" w15:restartNumberingAfterBreak="0">
    <w:nsid w:val="61FC3D8D"/>
    <w:multiLevelType w:val="hybridMultilevel"/>
    <w:tmpl w:val="1B6EC56E"/>
    <w:lvl w:ilvl="0" w:tplc="B99C072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3A266B"/>
    <w:multiLevelType w:val="hybridMultilevel"/>
    <w:tmpl w:val="21EE1D7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CD72550"/>
    <w:multiLevelType w:val="hybridMultilevel"/>
    <w:tmpl w:val="6A54A906"/>
    <w:lvl w:ilvl="0" w:tplc="EAA2065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45626556">
    <w:abstractNumId w:val="8"/>
  </w:num>
  <w:num w:numId="2" w16cid:durableId="21171724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3198807">
    <w:abstractNumId w:val="23"/>
  </w:num>
  <w:num w:numId="4" w16cid:durableId="1037390345">
    <w:abstractNumId w:val="33"/>
  </w:num>
  <w:num w:numId="5" w16cid:durableId="393432999">
    <w:abstractNumId w:val="7"/>
  </w:num>
  <w:num w:numId="6" w16cid:durableId="1760364351">
    <w:abstractNumId w:val="15"/>
  </w:num>
  <w:num w:numId="7" w16cid:durableId="80613076">
    <w:abstractNumId w:val="31"/>
  </w:num>
  <w:num w:numId="8" w16cid:durableId="2039625864">
    <w:abstractNumId w:val="24"/>
  </w:num>
  <w:num w:numId="9" w16cid:durableId="1186791427">
    <w:abstractNumId w:val="10"/>
  </w:num>
  <w:num w:numId="10" w16cid:durableId="1014069414">
    <w:abstractNumId w:val="20"/>
  </w:num>
  <w:num w:numId="11" w16cid:durableId="473956840">
    <w:abstractNumId w:val="16"/>
  </w:num>
  <w:num w:numId="12" w16cid:durableId="1646473915">
    <w:abstractNumId w:val="35"/>
  </w:num>
  <w:num w:numId="13" w16cid:durableId="1620067503">
    <w:abstractNumId w:val="22"/>
  </w:num>
  <w:num w:numId="14" w16cid:durableId="1429547735">
    <w:abstractNumId w:val="11"/>
  </w:num>
  <w:num w:numId="15" w16cid:durableId="37055108">
    <w:abstractNumId w:val="28"/>
  </w:num>
  <w:num w:numId="16" w16cid:durableId="863977866">
    <w:abstractNumId w:val="1"/>
  </w:num>
  <w:num w:numId="17" w16cid:durableId="1632637815">
    <w:abstractNumId w:val="19"/>
  </w:num>
  <w:num w:numId="18" w16cid:durableId="816533464">
    <w:abstractNumId w:val="30"/>
  </w:num>
  <w:num w:numId="19" w16cid:durableId="2089645302">
    <w:abstractNumId w:val="29"/>
  </w:num>
  <w:num w:numId="20" w16cid:durableId="1554148386">
    <w:abstractNumId w:val="13"/>
  </w:num>
  <w:num w:numId="21" w16cid:durableId="611397699">
    <w:abstractNumId w:val="32"/>
  </w:num>
  <w:num w:numId="22" w16cid:durableId="1524514869">
    <w:abstractNumId w:val="34"/>
  </w:num>
  <w:num w:numId="23" w16cid:durableId="1330402254">
    <w:abstractNumId w:val="26"/>
  </w:num>
  <w:num w:numId="24" w16cid:durableId="1789736363">
    <w:abstractNumId w:val="9"/>
  </w:num>
  <w:num w:numId="25" w16cid:durableId="983317668">
    <w:abstractNumId w:val="14"/>
  </w:num>
  <w:num w:numId="26" w16cid:durableId="1078138525">
    <w:abstractNumId w:val="17"/>
  </w:num>
  <w:num w:numId="27" w16cid:durableId="906035556">
    <w:abstractNumId w:val="3"/>
  </w:num>
  <w:num w:numId="28" w16cid:durableId="505637195">
    <w:abstractNumId w:val="12"/>
  </w:num>
  <w:num w:numId="29" w16cid:durableId="699091397">
    <w:abstractNumId w:val="27"/>
  </w:num>
  <w:num w:numId="30" w16cid:durableId="209072935">
    <w:abstractNumId w:val="5"/>
  </w:num>
  <w:num w:numId="31" w16cid:durableId="893469841">
    <w:abstractNumId w:val="18"/>
  </w:num>
  <w:num w:numId="32" w16cid:durableId="2036420436">
    <w:abstractNumId w:val="0"/>
  </w:num>
  <w:num w:numId="33" w16cid:durableId="1247307475">
    <w:abstractNumId w:val="2"/>
  </w:num>
  <w:num w:numId="34" w16cid:durableId="1598977198">
    <w:abstractNumId w:val="25"/>
  </w:num>
  <w:num w:numId="35" w16cid:durableId="1052533715">
    <w:abstractNumId w:val="4"/>
  </w:num>
  <w:num w:numId="36" w16cid:durableId="746727067">
    <w:abstractNumId w:val="6"/>
  </w:num>
  <w:num w:numId="37" w16cid:durableId="115306431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2AE"/>
    <w:rsid w:val="00004426"/>
    <w:rsid w:val="00014EED"/>
    <w:rsid w:val="00036D0E"/>
    <w:rsid w:val="00056017"/>
    <w:rsid w:val="00057EFB"/>
    <w:rsid w:val="00060465"/>
    <w:rsid w:val="00066A88"/>
    <w:rsid w:val="0007324A"/>
    <w:rsid w:val="000740D0"/>
    <w:rsid w:val="000756DC"/>
    <w:rsid w:val="00084EE7"/>
    <w:rsid w:val="000871B1"/>
    <w:rsid w:val="0008785C"/>
    <w:rsid w:val="00094845"/>
    <w:rsid w:val="0009772A"/>
    <w:rsid w:val="000A1B0C"/>
    <w:rsid w:val="000A3CEC"/>
    <w:rsid w:val="000A50F8"/>
    <w:rsid w:val="000A641B"/>
    <w:rsid w:val="000B70D2"/>
    <w:rsid w:val="000C0CF3"/>
    <w:rsid w:val="000C2C85"/>
    <w:rsid w:val="000D0D84"/>
    <w:rsid w:val="000D2E6F"/>
    <w:rsid w:val="000D38CA"/>
    <w:rsid w:val="000D6462"/>
    <w:rsid w:val="00100523"/>
    <w:rsid w:val="00101AB6"/>
    <w:rsid w:val="00106E55"/>
    <w:rsid w:val="00110E52"/>
    <w:rsid w:val="001163BF"/>
    <w:rsid w:val="00120A43"/>
    <w:rsid w:val="00123D58"/>
    <w:rsid w:val="00124FCE"/>
    <w:rsid w:val="00133AC3"/>
    <w:rsid w:val="00134284"/>
    <w:rsid w:val="001401DE"/>
    <w:rsid w:val="00141204"/>
    <w:rsid w:val="00144E7D"/>
    <w:rsid w:val="00147DB3"/>
    <w:rsid w:val="0015028E"/>
    <w:rsid w:val="00151463"/>
    <w:rsid w:val="00151A5D"/>
    <w:rsid w:val="001655FF"/>
    <w:rsid w:val="00176A2B"/>
    <w:rsid w:val="00182947"/>
    <w:rsid w:val="00185B59"/>
    <w:rsid w:val="00191301"/>
    <w:rsid w:val="0019750C"/>
    <w:rsid w:val="001A160F"/>
    <w:rsid w:val="001A6F12"/>
    <w:rsid w:val="001B06C9"/>
    <w:rsid w:val="001B36A2"/>
    <w:rsid w:val="001B53A9"/>
    <w:rsid w:val="001C255A"/>
    <w:rsid w:val="001D13D7"/>
    <w:rsid w:val="001D2E49"/>
    <w:rsid w:val="001D3F62"/>
    <w:rsid w:val="001E0AC1"/>
    <w:rsid w:val="001E1B49"/>
    <w:rsid w:val="001E1F1B"/>
    <w:rsid w:val="001E412D"/>
    <w:rsid w:val="001E568A"/>
    <w:rsid w:val="001F11CB"/>
    <w:rsid w:val="001F1C94"/>
    <w:rsid w:val="00202CF0"/>
    <w:rsid w:val="00210266"/>
    <w:rsid w:val="0021249E"/>
    <w:rsid w:val="00225CB1"/>
    <w:rsid w:val="00226BA0"/>
    <w:rsid w:val="00232F59"/>
    <w:rsid w:val="0023337D"/>
    <w:rsid w:val="00234243"/>
    <w:rsid w:val="00240136"/>
    <w:rsid w:val="00243988"/>
    <w:rsid w:val="00244D49"/>
    <w:rsid w:val="0025660A"/>
    <w:rsid w:val="002577F1"/>
    <w:rsid w:val="00274DB4"/>
    <w:rsid w:val="00284F6F"/>
    <w:rsid w:val="002903A5"/>
    <w:rsid w:val="0029574A"/>
    <w:rsid w:val="002979AA"/>
    <w:rsid w:val="002A21FA"/>
    <w:rsid w:val="002A22AE"/>
    <w:rsid w:val="002A2427"/>
    <w:rsid w:val="002A307B"/>
    <w:rsid w:val="002C1CD4"/>
    <w:rsid w:val="002C6778"/>
    <w:rsid w:val="002D414B"/>
    <w:rsid w:val="002D4F33"/>
    <w:rsid w:val="002D7AA1"/>
    <w:rsid w:val="002E168B"/>
    <w:rsid w:val="002E709D"/>
    <w:rsid w:val="002F7219"/>
    <w:rsid w:val="00307CB1"/>
    <w:rsid w:val="00312093"/>
    <w:rsid w:val="003201CE"/>
    <w:rsid w:val="00326E5C"/>
    <w:rsid w:val="003270D6"/>
    <w:rsid w:val="00327EA0"/>
    <w:rsid w:val="00331B27"/>
    <w:rsid w:val="0033662F"/>
    <w:rsid w:val="00337415"/>
    <w:rsid w:val="00343511"/>
    <w:rsid w:val="00343A0D"/>
    <w:rsid w:val="003468E5"/>
    <w:rsid w:val="003504D6"/>
    <w:rsid w:val="003545B1"/>
    <w:rsid w:val="00364FB0"/>
    <w:rsid w:val="003665F0"/>
    <w:rsid w:val="00372F5C"/>
    <w:rsid w:val="00380C59"/>
    <w:rsid w:val="003901C9"/>
    <w:rsid w:val="00396052"/>
    <w:rsid w:val="003A594F"/>
    <w:rsid w:val="003A7C32"/>
    <w:rsid w:val="003B3619"/>
    <w:rsid w:val="003B584B"/>
    <w:rsid w:val="003B68BD"/>
    <w:rsid w:val="003B6FD7"/>
    <w:rsid w:val="003C3AB9"/>
    <w:rsid w:val="003C78AC"/>
    <w:rsid w:val="003D5A89"/>
    <w:rsid w:val="003D6AC5"/>
    <w:rsid w:val="003D7175"/>
    <w:rsid w:val="003D7902"/>
    <w:rsid w:val="003E492C"/>
    <w:rsid w:val="003E6388"/>
    <w:rsid w:val="003F317D"/>
    <w:rsid w:val="004102C4"/>
    <w:rsid w:val="0041065E"/>
    <w:rsid w:val="0041724A"/>
    <w:rsid w:val="00420375"/>
    <w:rsid w:val="004447D5"/>
    <w:rsid w:val="00451B96"/>
    <w:rsid w:val="004557D3"/>
    <w:rsid w:val="00465B3E"/>
    <w:rsid w:val="00466A38"/>
    <w:rsid w:val="00466C27"/>
    <w:rsid w:val="00471AC1"/>
    <w:rsid w:val="00473DBB"/>
    <w:rsid w:val="004870C8"/>
    <w:rsid w:val="00487794"/>
    <w:rsid w:val="00491D7D"/>
    <w:rsid w:val="004960A2"/>
    <w:rsid w:val="004968CE"/>
    <w:rsid w:val="004A0212"/>
    <w:rsid w:val="004B4232"/>
    <w:rsid w:val="004B4381"/>
    <w:rsid w:val="004B4D48"/>
    <w:rsid w:val="004B7810"/>
    <w:rsid w:val="004C3990"/>
    <w:rsid w:val="004C560D"/>
    <w:rsid w:val="004C6331"/>
    <w:rsid w:val="004C674D"/>
    <w:rsid w:val="004D2067"/>
    <w:rsid w:val="004E0928"/>
    <w:rsid w:val="004E42B1"/>
    <w:rsid w:val="004E6AA9"/>
    <w:rsid w:val="004F240C"/>
    <w:rsid w:val="00506FAE"/>
    <w:rsid w:val="0051116B"/>
    <w:rsid w:val="00515B11"/>
    <w:rsid w:val="00517503"/>
    <w:rsid w:val="0052037D"/>
    <w:rsid w:val="00521691"/>
    <w:rsid w:val="00522186"/>
    <w:rsid w:val="005240E2"/>
    <w:rsid w:val="00524965"/>
    <w:rsid w:val="00532A72"/>
    <w:rsid w:val="00533A18"/>
    <w:rsid w:val="005415B2"/>
    <w:rsid w:val="00543A42"/>
    <w:rsid w:val="005452E4"/>
    <w:rsid w:val="00545A99"/>
    <w:rsid w:val="00555DBA"/>
    <w:rsid w:val="005621AA"/>
    <w:rsid w:val="00574178"/>
    <w:rsid w:val="005760D3"/>
    <w:rsid w:val="0058088B"/>
    <w:rsid w:val="00580BE9"/>
    <w:rsid w:val="00584D80"/>
    <w:rsid w:val="00587131"/>
    <w:rsid w:val="00592D8F"/>
    <w:rsid w:val="00594166"/>
    <w:rsid w:val="005945F5"/>
    <w:rsid w:val="005951F8"/>
    <w:rsid w:val="00595DFF"/>
    <w:rsid w:val="005A101E"/>
    <w:rsid w:val="005A677A"/>
    <w:rsid w:val="005B1D91"/>
    <w:rsid w:val="005D03B7"/>
    <w:rsid w:val="005D2089"/>
    <w:rsid w:val="005F5CC5"/>
    <w:rsid w:val="00600AE9"/>
    <w:rsid w:val="00601A4A"/>
    <w:rsid w:val="00602540"/>
    <w:rsid w:val="00612F65"/>
    <w:rsid w:val="00616C1A"/>
    <w:rsid w:val="00643032"/>
    <w:rsid w:val="00646135"/>
    <w:rsid w:val="00650A18"/>
    <w:rsid w:val="00654B19"/>
    <w:rsid w:val="006631F7"/>
    <w:rsid w:val="00671DE7"/>
    <w:rsid w:val="006729D4"/>
    <w:rsid w:val="00682DCE"/>
    <w:rsid w:val="0069288C"/>
    <w:rsid w:val="0069434F"/>
    <w:rsid w:val="006A564A"/>
    <w:rsid w:val="006A59AF"/>
    <w:rsid w:val="006A65E5"/>
    <w:rsid w:val="006B0A25"/>
    <w:rsid w:val="006B305B"/>
    <w:rsid w:val="006B65E9"/>
    <w:rsid w:val="006B6993"/>
    <w:rsid w:val="006C0ED0"/>
    <w:rsid w:val="006C38BB"/>
    <w:rsid w:val="006D78D1"/>
    <w:rsid w:val="006F5CA6"/>
    <w:rsid w:val="0070323D"/>
    <w:rsid w:val="00703FB4"/>
    <w:rsid w:val="0070620C"/>
    <w:rsid w:val="007108CD"/>
    <w:rsid w:val="0071127F"/>
    <w:rsid w:val="00712B0D"/>
    <w:rsid w:val="00742EC3"/>
    <w:rsid w:val="0074390E"/>
    <w:rsid w:val="00750498"/>
    <w:rsid w:val="00756D07"/>
    <w:rsid w:val="00763F76"/>
    <w:rsid w:val="00767C15"/>
    <w:rsid w:val="0077135D"/>
    <w:rsid w:val="007741D4"/>
    <w:rsid w:val="007750F2"/>
    <w:rsid w:val="0077794B"/>
    <w:rsid w:val="007A2D74"/>
    <w:rsid w:val="007A2DB0"/>
    <w:rsid w:val="007A3F1E"/>
    <w:rsid w:val="007C0EAB"/>
    <w:rsid w:val="007C297A"/>
    <w:rsid w:val="007C2FD2"/>
    <w:rsid w:val="007E13A6"/>
    <w:rsid w:val="007E1E52"/>
    <w:rsid w:val="007F0AA4"/>
    <w:rsid w:val="007F2AF2"/>
    <w:rsid w:val="007F3BDE"/>
    <w:rsid w:val="007F4889"/>
    <w:rsid w:val="00827F94"/>
    <w:rsid w:val="00835328"/>
    <w:rsid w:val="008367E7"/>
    <w:rsid w:val="00844280"/>
    <w:rsid w:val="008512D2"/>
    <w:rsid w:val="00852605"/>
    <w:rsid w:val="00853077"/>
    <w:rsid w:val="008572C5"/>
    <w:rsid w:val="00860909"/>
    <w:rsid w:val="00862319"/>
    <w:rsid w:val="00876765"/>
    <w:rsid w:val="0088030E"/>
    <w:rsid w:val="00881A5F"/>
    <w:rsid w:val="00886D1A"/>
    <w:rsid w:val="00891734"/>
    <w:rsid w:val="00891C9B"/>
    <w:rsid w:val="008932A8"/>
    <w:rsid w:val="00895FC7"/>
    <w:rsid w:val="008966BE"/>
    <w:rsid w:val="008A20C0"/>
    <w:rsid w:val="008A3DAA"/>
    <w:rsid w:val="008A581D"/>
    <w:rsid w:val="008A5C17"/>
    <w:rsid w:val="008A6657"/>
    <w:rsid w:val="008A767F"/>
    <w:rsid w:val="008B0D50"/>
    <w:rsid w:val="008B36BD"/>
    <w:rsid w:val="008B4782"/>
    <w:rsid w:val="008B4D0B"/>
    <w:rsid w:val="008B5702"/>
    <w:rsid w:val="008C2A94"/>
    <w:rsid w:val="008D22BA"/>
    <w:rsid w:val="008D317B"/>
    <w:rsid w:val="008D7F8F"/>
    <w:rsid w:val="008E6A55"/>
    <w:rsid w:val="008F00AC"/>
    <w:rsid w:val="008F1B2D"/>
    <w:rsid w:val="008F744D"/>
    <w:rsid w:val="0090198A"/>
    <w:rsid w:val="00904180"/>
    <w:rsid w:val="00905050"/>
    <w:rsid w:val="009234EF"/>
    <w:rsid w:val="009268CE"/>
    <w:rsid w:val="00943821"/>
    <w:rsid w:val="00944503"/>
    <w:rsid w:val="00952DEE"/>
    <w:rsid w:val="00960411"/>
    <w:rsid w:val="00962DE8"/>
    <w:rsid w:val="00967B5B"/>
    <w:rsid w:val="00974179"/>
    <w:rsid w:val="00980875"/>
    <w:rsid w:val="00982B27"/>
    <w:rsid w:val="00984791"/>
    <w:rsid w:val="00995CCF"/>
    <w:rsid w:val="009962AA"/>
    <w:rsid w:val="00996FFB"/>
    <w:rsid w:val="009A4D95"/>
    <w:rsid w:val="009B197E"/>
    <w:rsid w:val="009C1111"/>
    <w:rsid w:val="009C1221"/>
    <w:rsid w:val="009D4B8A"/>
    <w:rsid w:val="009E138F"/>
    <w:rsid w:val="009E3782"/>
    <w:rsid w:val="009E4503"/>
    <w:rsid w:val="009F41F2"/>
    <w:rsid w:val="00A01FFD"/>
    <w:rsid w:val="00A034B4"/>
    <w:rsid w:val="00A046AA"/>
    <w:rsid w:val="00A061FD"/>
    <w:rsid w:val="00A06E5F"/>
    <w:rsid w:val="00A312E1"/>
    <w:rsid w:val="00A73939"/>
    <w:rsid w:val="00A76152"/>
    <w:rsid w:val="00AA0A66"/>
    <w:rsid w:val="00AA2DDD"/>
    <w:rsid w:val="00AA6E88"/>
    <w:rsid w:val="00AB20A7"/>
    <w:rsid w:val="00AC1525"/>
    <w:rsid w:val="00AC5095"/>
    <w:rsid w:val="00AF1857"/>
    <w:rsid w:val="00AF2B03"/>
    <w:rsid w:val="00B01FD1"/>
    <w:rsid w:val="00B03F51"/>
    <w:rsid w:val="00B041AB"/>
    <w:rsid w:val="00B163A1"/>
    <w:rsid w:val="00B30190"/>
    <w:rsid w:val="00B3053D"/>
    <w:rsid w:val="00B322B0"/>
    <w:rsid w:val="00B32785"/>
    <w:rsid w:val="00B34987"/>
    <w:rsid w:val="00B34DB1"/>
    <w:rsid w:val="00B45B50"/>
    <w:rsid w:val="00B5765B"/>
    <w:rsid w:val="00B629EA"/>
    <w:rsid w:val="00B66751"/>
    <w:rsid w:val="00B67D40"/>
    <w:rsid w:val="00B73737"/>
    <w:rsid w:val="00B80317"/>
    <w:rsid w:val="00B8115E"/>
    <w:rsid w:val="00B82084"/>
    <w:rsid w:val="00B85232"/>
    <w:rsid w:val="00B91057"/>
    <w:rsid w:val="00B92415"/>
    <w:rsid w:val="00B94AEC"/>
    <w:rsid w:val="00B969E1"/>
    <w:rsid w:val="00BA0C97"/>
    <w:rsid w:val="00BA4CFE"/>
    <w:rsid w:val="00BA54BB"/>
    <w:rsid w:val="00BB3A56"/>
    <w:rsid w:val="00BB6949"/>
    <w:rsid w:val="00BC0FFF"/>
    <w:rsid w:val="00BC32E0"/>
    <w:rsid w:val="00BC46E8"/>
    <w:rsid w:val="00BD3802"/>
    <w:rsid w:val="00BD71D3"/>
    <w:rsid w:val="00BE4C3A"/>
    <w:rsid w:val="00BE5858"/>
    <w:rsid w:val="00BE6618"/>
    <w:rsid w:val="00BF54B8"/>
    <w:rsid w:val="00BF67FC"/>
    <w:rsid w:val="00BF6B28"/>
    <w:rsid w:val="00C05BA4"/>
    <w:rsid w:val="00C075B2"/>
    <w:rsid w:val="00C125A3"/>
    <w:rsid w:val="00C178EE"/>
    <w:rsid w:val="00C20C22"/>
    <w:rsid w:val="00C32BD9"/>
    <w:rsid w:val="00C340FE"/>
    <w:rsid w:val="00C364C1"/>
    <w:rsid w:val="00C36D90"/>
    <w:rsid w:val="00C37618"/>
    <w:rsid w:val="00C40E4A"/>
    <w:rsid w:val="00C430D9"/>
    <w:rsid w:val="00C4675D"/>
    <w:rsid w:val="00C519F0"/>
    <w:rsid w:val="00C6016B"/>
    <w:rsid w:val="00C61568"/>
    <w:rsid w:val="00C646DC"/>
    <w:rsid w:val="00C7248D"/>
    <w:rsid w:val="00C74B7D"/>
    <w:rsid w:val="00C77334"/>
    <w:rsid w:val="00C810C0"/>
    <w:rsid w:val="00CA3538"/>
    <w:rsid w:val="00CA38EE"/>
    <w:rsid w:val="00CA4088"/>
    <w:rsid w:val="00CB0F7C"/>
    <w:rsid w:val="00CB6B89"/>
    <w:rsid w:val="00CC2848"/>
    <w:rsid w:val="00CC3DF7"/>
    <w:rsid w:val="00CC6617"/>
    <w:rsid w:val="00CD556D"/>
    <w:rsid w:val="00CE01B7"/>
    <w:rsid w:val="00CE14DD"/>
    <w:rsid w:val="00CE62EF"/>
    <w:rsid w:val="00CF2771"/>
    <w:rsid w:val="00CF2B9C"/>
    <w:rsid w:val="00D0056E"/>
    <w:rsid w:val="00D02C9D"/>
    <w:rsid w:val="00D05A16"/>
    <w:rsid w:val="00D27EA1"/>
    <w:rsid w:val="00D31DEB"/>
    <w:rsid w:val="00D342E8"/>
    <w:rsid w:val="00D418D2"/>
    <w:rsid w:val="00D43593"/>
    <w:rsid w:val="00D503E3"/>
    <w:rsid w:val="00D532A5"/>
    <w:rsid w:val="00D56155"/>
    <w:rsid w:val="00D61103"/>
    <w:rsid w:val="00D63132"/>
    <w:rsid w:val="00D759DB"/>
    <w:rsid w:val="00D82A9B"/>
    <w:rsid w:val="00D845B4"/>
    <w:rsid w:val="00D93622"/>
    <w:rsid w:val="00D94FE2"/>
    <w:rsid w:val="00D975A9"/>
    <w:rsid w:val="00DA00C6"/>
    <w:rsid w:val="00DA145E"/>
    <w:rsid w:val="00DA354D"/>
    <w:rsid w:val="00DB38A7"/>
    <w:rsid w:val="00DB4D0D"/>
    <w:rsid w:val="00DB7B21"/>
    <w:rsid w:val="00DC0034"/>
    <w:rsid w:val="00DC0183"/>
    <w:rsid w:val="00DC0C25"/>
    <w:rsid w:val="00DC3463"/>
    <w:rsid w:val="00E059C8"/>
    <w:rsid w:val="00E13E2D"/>
    <w:rsid w:val="00E14EEE"/>
    <w:rsid w:val="00E16566"/>
    <w:rsid w:val="00E20C40"/>
    <w:rsid w:val="00E213C7"/>
    <w:rsid w:val="00E238D6"/>
    <w:rsid w:val="00E265EF"/>
    <w:rsid w:val="00E455ED"/>
    <w:rsid w:val="00E53D11"/>
    <w:rsid w:val="00E5490C"/>
    <w:rsid w:val="00E7054C"/>
    <w:rsid w:val="00E80855"/>
    <w:rsid w:val="00E80CC2"/>
    <w:rsid w:val="00E8396A"/>
    <w:rsid w:val="00E91225"/>
    <w:rsid w:val="00E97BCF"/>
    <w:rsid w:val="00EA298F"/>
    <w:rsid w:val="00EB1FEE"/>
    <w:rsid w:val="00EB5780"/>
    <w:rsid w:val="00EC088F"/>
    <w:rsid w:val="00EC0A25"/>
    <w:rsid w:val="00EE34B1"/>
    <w:rsid w:val="00F00229"/>
    <w:rsid w:val="00F02628"/>
    <w:rsid w:val="00F0556B"/>
    <w:rsid w:val="00F07A25"/>
    <w:rsid w:val="00F10A07"/>
    <w:rsid w:val="00F124FB"/>
    <w:rsid w:val="00F14CA9"/>
    <w:rsid w:val="00F20A27"/>
    <w:rsid w:val="00F23703"/>
    <w:rsid w:val="00F317EE"/>
    <w:rsid w:val="00F373AA"/>
    <w:rsid w:val="00F37CFF"/>
    <w:rsid w:val="00F44878"/>
    <w:rsid w:val="00F67348"/>
    <w:rsid w:val="00F71BCA"/>
    <w:rsid w:val="00F77FB5"/>
    <w:rsid w:val="00F81FDB"/>
    <w:rsid w:val="00F95D91"/>
    <w:rsid w:val="00FA12B8"/>
    <w:rsid w:val="00FB0DDF"/>
    <w:rsid w:val="00FB68F6"/>
    <w:rsid w:val="00FD1BE9"/>
    <w:rsid w:val="00FD3503"/>
    <w:rsid w:val="00FD78A9"/>
    <w:rsid w:val="00FF1E39"/>
    <w:rsid w:val="00FF77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8CE96"/>
  <w15:chartTrackingRefBased/>
  <w15:docId w15:val="{3A2BAA3B-A9EF-42F6-807C-A407F2E7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2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13A6"/>
    <w:pPr>
      <w:ind w:leftChars="200" w:left="480"/>
    </w:pPr>
  </w:style>
  <w:style w:type="paragraph" w:styleId="a5">
    <w:name w:val="header"/>
    <w:basedOn w:val="a"/>
    <w:link w:val="a6"/>
    <w:uiPriority w:val="99"/>
    <w:unhideWhenUsed/>
    <w:rsid w:val="00E91225"/>
    <w:pPr>
      <w:tabs>
        <w:tab w:val="center" w:pos="4153"/>
        <w:tab w:val="right" w:pos="8306"/>
      </w:tabs>
      <w:snapToGrid w:val="0"/>
    </w:pPr>
    <w:rPr>
      <w:sz w:val="20"/>
      <w:szCs w:val="20"/>
    </w:rPr>
  </w:style>
  <w:style w:type="character" w:customStyle="1" w:styleId="a6">
    <w:name w:val="頁首 字元"/>
    <w:basedOn w:val="a0"/>
    <w:link w:val="a5"/>
    <w:uiPriority w:val="99"/>
    <w:rsid w:val="00E91225"/>
    <w:rPr>
      <w:sz w:val="20"/>
      <w:szCs w:val="20"/>
    </w:rPr>
  </w:style>
  <w:style w:type="paragraph" w:styleId="a7">
    <w:name w:val="footer"/>
    <w:basedOn w:val="a"/>
    <w:link w:val="a8"/>
    <w:uiPriority w:val="99"/>
    <w:unhideWhenUsed/>
    <w:rsid w:val="00E91225"/>
    <w:pPr>
      <w:tabs>
        <w:tab w:val="center" w:pos="4153"/>
        <w:tab w:val="right" w:pos="8306"/>
      </w:tabs>
      <w:snapToGrid w:val="0"/>
    </w:pPr>
    <w:rPr>
      <w:sz w:val="20"/>
      <w:szCs w:val="20"/>
    </w:rPr>
  </w:style>
  <w:style w:type="character" w:customStyle="1" w:styleId="a8">
    <w:name w:val="頁尾 字元"/>
    <w:basedOn w:val="a0"/>
    <w:link w:val="a7"/>
    <w:uiPriority w:val="99"/>
    <w:rsid w:val="00E91225"/>
    <w:rPr>
      <w:sz w:val="20"/>
      <w:szCs w:val="20"/>
    </w:rPr>
  </w:style>
  <w:style w:type="paragraph" w:customStyle="1" w:styleId="TableParagraph">
    <w:name w:val="Table Paragraph"/>
    <w:basedOn w:val="a"/>
    <w:uiPriority w:val="1"/>
    <w:qFormat/>
    <w:rsid w:val="00FD78A9"/>
    <w:pPr>
      <w:autoSpaceDE w:val="0"/>
      <w:autoSpaceDN w:val="0"/>
      <w:ind w:left="107"/>
    </w:pPr>
    <w:rPr>
      <w:rFonts w:ascii="標楷體" w:eastAsia="標楷體" w:hAnsi="標楷體" w:cs="標楷體"/>
      <w:kern w:val="0"/>
      <w:sz w:val="22"/>
      <w:lang w:val="zh-TW" w:bidi="zh-TW"/>
    </w:rPr>
  </w:style>
  <w:style w:type="paragraph" w:styleId="a9">
    <w:name w:val="Body Text"/>
    <w:basedOn w:val="a"/>
    <w:link w:val="aa"/>
    <w:uiPriority w:val="1"/>
    <w:qFormat/>
    <w:rsid w:val="00487794"/>
    <w:pPr>
      <w:autoSpaceDE w:val="0"/>
      <w:autoSpaceDN w:val="0"/>
      <w:adjustRightInd w:val="0"/>
    </w:pPr>
    <w:rPr>
      <w:rFonts w:ascii="標楷體" w:eastAsia="標楷體" w:hAnsi="Times New Roman" w:cs="標楷體"/>
      <w:kern w:val="0"/>
      <w:sz w:val="36"/>
      <w:szCs w:val="36"/>
      <w14:ligatures w14:val="standardContextual"/>
    </w:rPr>
  </w:style>
  <w:style w:type="character" w:customStyle="1" w:styleId="aa">
    <w:name w:val="本文 字元"/>
    <w:basedOn w:val="a0"/>
    <w:link w:val="a9"/>
    <w:uiPriority w:val="1"/>
    <w:rsid w:val="00487794"/>
    <w:rPr>
      <w:rFonts w:ascii="標楷體" w:eastAsia="標楷體" w:hAnsi="Times New Roman" w:cs="標楷體"/>
      <w:kern w:val="0"/>
      <w:sz w:val="36"/>
      <w:szCs w:val="36"/>
      <w14:ligatures w14:val="standardContextual"/>
    </w:rPr>
  </w:style>
  <w:style w:type="character" w:styleId="ab">
    <w:name w:val="Emphasis"/>
    <w:basedOn w:val="a0"/>
    <w:uiPriority w:val="20"/>
    <w:qFormat/>
    <w:rsid w:val="005871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129529">
      <w:bodyDiv w:val="1"/>
      <w:marLeft w:val="0"/>
      <w:marRight w:val="0"/>
      <w:marTop w:val="0"/>
      <w:marBottom w:val="0"/>
      <w:divBdr>
        <w:top w:val="none" w:sz="0" w:space="0" w:color="auto"/>
        <w:left w:val="none" w:sz="0" w:space="0" w:color="auto"/>
        <w:bottom w:val="none" w:sz="0" w:space="0" w:color="auto"/>
        <w:right w:val="none" w:sz="0" w:space="0" w:color="auto"/>
      </w:divBdr>
    </w:div>
    <w:div w:id="1244215813">
      <w:bodyDiv w:val="1"/>
      <w:marLeft w:val="0"/>
      <w:marRight w:val="0"/>
      <w:marTop w:val="0"/>
      <w:marBottom w:val="0"/>
      <w:divBdr>
        <w:top w:val="none" w:sz="0" w:space="0" w:color="auto"/>
        <w:left w:val="none" w:sz="0" w:space="0" w:color="auto"/>
        <w:bottom w:val="none" w:sz="0" w:space="0" w:color="auto"/>
        <w:right w:val="none" w:sz="0" w:space="0" w:color="auto"/>
      </w:divBdr>
    </w:div>
    <w:div w:id="129212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6A0B6-9BF1-41A2-B055-A35DA2CA2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張勝峰</dc:creator>
  <cp:keywords/>
  <dc:description/>
  <cp:lastModifiedBy>710 TWSA</cp:lastModifiedBy>
  <cp:revision>3</cp:revision>
  <cp:lastPrinted>2024-05-15T04:30:00Z</cp:lastPrinted>
  <dcterms:created xsi:type="dcterms:W3CDTF">2024-11-26T03:18:00Z</dcterms:created>
  <dcterms:modified xsi:type="dcterms:W3CDTF">2024-11-28T04:11:00Z</dcterms:modified>
</cp:coreProperties>
</file>