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48E1B" w14:textId="28C331E8" w:rsidR="0040178C" w:rsidRPr="00DC5845" w:rsidRDefault="0040178C" w:rsidP="0040178C">
      <w:pPr>
        <w:spacing w:before="130" w:afterLines="50" w:after="217" w:line="400" w:lineRule="exact"/>
        <w:ind w:firstLine="320"/>
        <w:jc w:val="center"/>
        <w:rPr>
          <w:rFonts w:ascii="微軟正黑體" w:eastAsia="微軟正黑體" w:hAnsi="微軟正黑體"/>
          <w:sz w:val="28"/>
          <w:szCs w:val="28"/>
        </w:rPr>
      </w:pPr>
      <w:r w:rsidRPr="0089316A">
        <w:rPr>
          <w:rFonts w:ascii="標楷體" w:hAnsi="標楷體" w:hint="eastAsia"/>
          <w:b/>
          <w:szCs w:val="32"/>
        </w:rPr>
        <w:t xml:space="preserve">  證券商內部控制制度標準規範</w:t>
      </w:r>
      <w:proofErr w:type="gramStart"/>
      <w:r w:rsidRPr="0089316A">
        <w:rPr>
          <w:rFonts w:ascii="標楷體" w:hAnsi="標楷體"/>
          <w:b/>
          <w:szCs w:val="32"/>
        </w:rPr>
        <w:t>—</w:t>
      </w:r>
      <w:proofErr w:type="gramEnd"/>
      <w:r w:rsidRPr="0089316A">
        <w:rPr>
          <w:rFonts w:ascii="標楷體" w:hAnsi="標楷體" w:hint="eastAsia"/>
          <w:b/>
          <w:szCs w:val="32"/>
        </w:rPr>
        <w:t>內部控制制度（受託買賣外國有價證券）修</w:t>
      </w:r>
      <w:r w:rsidR="003B261E">
        <w:rPr>
          <w:rFonts w:ascii="標楷體" w:hAnsi="標楷體" w:hint="eastAsia"/>
          <w:b/>
          <w:szCs w:val="32"/>
        </w:rPr>
        <w:t>正</w:t>
      </w:r>
      <w:r w:rsidRPr="0089316A">
        <w:rPr>
          <w:rFonts w:ascii="標楷體" w:hAnsi="標楷體" w:hint="eastAsia"/>
          <w:b/>
          <w:szCs w:val="32"/>
        </w:rPr>
        <w:t>對照表</w:t>
      </w:r>
      <w:r>
        <w:rPr>
          <w:rFonts w:ascii="微軟正黑體" w:eastAsia="微軟正黑體" w:hAnsi="微軟正黑體"/>
          <w:sz w:val="28"/>
          <w:szCs w:val="28"/>
        </w:rPr>
        <w:t xml:space="preserve">      </w:t>
      </w:r>
    </w:p>
    <w:tbl>
      <w:tblPr>
        <w:tblW w:w="15735" w:type="dxa"/>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7"/>
        <w:gridCol w:w="1417"/>
        <w:gridCol w:w="5386"/>
        <w:gridCol w:w="5387"/>
        <w:gridCol w:w="2268"/>
      </w:tblGrid>
      <w:tr w:rsidR="0040178C" w:rsidRPr="009E0F79" w14:paraId="683DB91F" w14:textId="77777777" w:rsidTr="0089316A">
        <w:trPr>
          <w:trHeight w:val="170"/>
          <w:tblHeader/>
        </w:trPr>
        <w:tc>
          <w:tcPr>
            <w:tcW w:w="1277" w:type="dxa"/>
            <w:tcBorders>
              <w:top w:val="single" w:sz="4" w:space="0" w:color="auto"/>
              <w:bottom w:val="single" w:sz="4" w:space="0" w:color="auto"/>
              <w:right w:val="single" w:sz="4" w:space="0" w:color="auto"/>
            </w:tcBorders>
            <w:vAlign w:val="center"/>
          </w:tcPr>
          <w:p w14:paraId="752C9B7D" w14:textId="77777777" w:rsidR="0040178C" w:rsidRPr="008F3EA5" w:rsidRDefault="0040178C" w:rsidP="0089316A">
            <w:pPr>
              <w:snapToGrid w:val="0"/>
              <w:spacing w:beforeLines="0" w:before="0" w:line="400" w:lineRule="exact"/>
              <w:ind w:firstLineChars="0" w:firstLine="0"/>
              <w:jc w:val="center"/>
              <w:rPr>
                <w:rFonts w:ascii="標楷體" w:hAnsi="標楷體"/>
                <w:sz w:val="28"/>
                <w:szCs w:val="28"/>
              </w:rPr>
            </w:pPr>
            <w:r w:rsidRPr="008F3EA5">
              <w:rPr>
                <w:rFonts w:ascii="標楷體" w:hAnsi="標楷體" w:hint="eastAsia"/>
                <w:sz w:val="28"/>
                <w:szCs w:val="28"/>
              </w:rPr>
              <w:t>編號</w:t>
            </w:r>
          </w:p>
        </w:tc>
        <w:tc>
          <w:tcPr>
            <w:tcW w:w="1417" w:type="dxa"/>
            <w:tcBorders>
              <w:top w:val="single" w:sz="4" w:space="0" w:color="auto"/>
              <w:left w:val="single" w:sz="4" w:space="0" w:color="auto"/>
              <w:bottom w:val="single" w:sz="4" w:space="0" w:color="auto"/>
              <w:right w:val="single" w:sz="4" w:space="0" w:color="auto"/>
            </w:tcBorders>
            <w:vAlign w:val="center"/>
          </w:tcPr>
          <w:p w14:paraId="4B560A03" w14:textId="77777777" w:rsidR="0040178C" w:rsidRPr="008F3EA5" w:rsidRDefault="0040178C" w:rsidP="0089316A">
            <w:pPr>
              <w:snapToGrid w:val="0"/>
              <w:spacing w:beforeLines="0" w:before="0" w:line="400" w:lineRule="exact"/>
              <w:ind w:firstLineChars="0" w:firstLine="0"/>
              <w:jc w:val="center"/>
              <w:rPr>
                <w:rFonts w:ascii="標楷體" w:hAnsi="標楷體"/>
                <w:sz w:val="28"/>
                <w:szCs w:val="28"/>
              </w:rPr>
            </w:pPr>
            <w:r w:rsidRPr="008F3EA5">
              <w:rPr>
                <w:rFonts w:ascii="標楷體" w:hAnsi="標楷體" w:hint="eastAsia"/>
                <w:sz w:val="28"/>
                <w:szCs w:val="28"/>
              </w:rPr>
              <w:t>作業項目</w:t>
            </w:r>
          </w:p>
        </w:tc>
        <w:tc>
          <w:tcPr>
            <w:tcW w:w="5386" w:type="dxa"/>
            <w:tcBorders>
              <w:top w:val="single" w:sz="4" w:space="0" w:color="auto"/>
              <w:left w:val="single" w:sz="4" w:space="0" w:color="auto"/>
              <w:bottom w:val="single" w:sz="4" w:space="0" w:color="auto"/>
              <w:right w:val="single" w:sz="4" w:space="0" w:color="auto"/>
            </w:tcBorders>
            <w:vAlign w:val="center"/>
          </w:tcPr>
          <w:p w14:paraId="3ECAFBD1" w14:textId="0CF3C55A" w:rsidR="0040178C" w:rsidRPr="008F3EA5" w:rsidRDefault="0040178C" w:rsidP="0089316A">
            <w:pPr>
              <w:snapToGrid w:val="0"/>
              <w:spacing w:beforeLines="0" w:before="0" w:line="400" w:lineRule="exact"/>
              <w:ind w:firstLine="320"/>
              <w:jc w:val="center"/>
              <w:rPr>
                <w:rFonts w:ascii="標楷體" w:hAnsi="標楷體"/>
                <w:spacing w:val="20"/>
                <w:sz w:val="28"/>
                <w:szCs w:val="28"/>
              </w:rPr>
            </w:pPr>
            <w:r w:rsidRPr="008F3EA5">
              <w:rPr>
                <w:rFonts w:ascii="標楷體" w:hAnsi="標楷體" w:hint="eastAsia"/>
                <w:spacing w:val="20"/>
                <w:sz w:val="28"/>
                <w:szCs w:val="28"/>
              </w:rPr>
              <w:t>修</w:t>
            </w:r>
            <w:r w:rsidR="003B261E">
              <w:rPr>
                <w:rFonts w:ascii="標楷體" w:hAnsi="標楷體" w:hint="eastAsia"/>
                <w:spacing w:val="20"/>
                <w:sz w:val="28"/>
                <w:szCs w:val="28"/>
              </w:rPr>
              <w:t>正</w:t>
            </w:r>
            <w:r w:rsidRPr="008F3EA5">
              <w:rPr>
                <w:rFonts w:ascii="標楷體" w:hAnsi="標楷體" w:hint="eastAsia"/>
                <w:spacing w:val="20"/>
                <w:sz w:val="28"/>
                <w:szCs w:val="28"/>
              </w:rPr>
              <w:t>後內容</w:t>
            </w:r>
          </w:p>
        </w:tc>
        <w:tc>
          <w:tcPr>
            <w:tcW w:w="5387" w:type="dxa"/>
            <w:tcBorders>
              <w:top w:val="single" w:sz="4" w:space="0" w:color="auto"/>
              <w:left w:val="single" w:sz="4" w:space="0" w:color="auto"/>
              <w:bottom w:val="single" w:sz="4" w:space="0" w:color="auto"/>
              <w:right w:val="single" w:sz="4" w:space="0" w:color="auto"/>
            </w:tcBorders>
            <w:vAlign w:val="center"/>
          </w:tcPr>
          <w:p w14:paraId="0C2B5BE4" w14:textId="77777777" w:rsidR="0040178C" w:rsidRPr="008F3EA5" w:rsidRDefault="0040178C" w:rsidP="0089316A">
            <w:pPr>
              <w:snapToGrid w:val="0"/>
              <w:spacing w:beforeLines="0" w:before="0" w:line="400" w:lineRule="exact"/>
              <w:ind w:firstLine="280"/>
              <w:jc w:val="center"/>
              <w:rPr>
                <w:rFonts w:ascii="標楷體" w:hAnsi="標楷體"/>
                <w:sz w:val="28"/>
                <w:szCs w:val="28"/>
              </w:rPr>
            </w:pPr>
            <w:r w:rsidRPr="008F3EA5">
              <w:rPr>
                <w:rFonts w:ascii="標楷體" w:hAnsi="標楷體" w:hint="eastAsia"/>
                <w:sz w:val="28"/>
                <w:szCs w:val="28"/>
              </w:rPr>
              <w:t>修訂前內容</w:t>
            </w:r>
          </w:p>
        </w:tc>
        <w:tc>
          <w:tcPr>
            <w:tcW w:w="2268" w:type="dxa"/>
            <w:tcBorders>
              <w:top w:val="single" w:sz="4" w:space="0" w:color="auto"/>
              <w:left w:val="single" w:sz="4" w:space="0" w:color="auto"/>
              <w:bottom w:val="single" w:sz="4" w:space="0" w:color="auto"/>
            </w:tcBorders>
            <w:vAlign w:val="center"/>
          </w:tcPr>
          <w:p w14:paraId="767100EF" w14:textId="1B42BD56" w:rsidR="0040178C" w:rsidRPr="008F3EA5" w:rsidRDefault="0040178C" w:rsidP="0089316A">
            <w:pPr>
              <w:snapToGrid w:val="0"/>
              <w:spacing w:beforeLines="0" w:before="0" w:line="400" w:lineRule="exact"/>
              <w:ind w:firstLine="280"/>
              <w:jc w:val="center"/>
              <w:rPr>
                <w:rFonts w:ascii="標楷體" w:hAnsi="標楷體"/>
                <w:sz w:val="28"/>
                <w:szCs w:val="28"/>
              </w:rPr>
            </w:pPr>
            <w:r w:rsidRPr="008F3EA5">
              <w:rPr>
                <w:rFonts w:ascii="標楷體" w:hAnsi="標楷體" w:hint="eastAsia"/>
                <w:sz w:val="28"/>
                <w:szCs w:val="28"/>
              </w:rPr>
              <w:t>說明</w:t>
            </w:r>
          </w:p>
        </w:tc>
      </w:tr>
      <w:tr w:rsidR="009E0F79" w:rsidRPr="00944ABD" w14:paraId="48B2BB3B" w14:textId="77777777" w:rsidTr="0089316A">
        <w:tc>
          <w:tcPr>
            <w:tcW w:w="1277" w:type="dxa"/>
            <w:tcBorders>
              <w:top w:val="single" w:sz="4" w:space="0" w:color="auto"/>
              <w:bottom w:val="single" w:sz="4" w:space="0" w:color="auto"/>
              <w:right w:val="single" w:sz="4" w:space="0" w:color="auto"/>
            </w:tcBorders>
          </w:tcPr>
          <w:p w14:paraId="22F3D479" w14:textId="77777777" w:rsidR="009E0F79" w:rsidRPr="0089316A" w:rsidRDefault="009E0F79" w:rsidP="0089316A">
            <w:pPr>
              <w:spacing w:before="130" w:line="360" w:lineRule="exact"/>
              <w:ind w:rightChars="-33" w:right="-106" w:firstLineChars="0" w:firstLine="0"/>
              <w:rPr>
                <w:spacing w:val="-14"/>
                <w:sz w:val="28"/>
                <w:szCs w:val="22"/>
              </w:rPr>
            </w:pPr>
            <w:r w:rsidRPr="0089316A">
              <w:rPr>
                <w:spacing w:val="-14"/>
                <w:sz w:val="28"/>
                <w:szCs w:val="22"/>
              </w:rPr>
              <w:t>CA-18320</w:t>
            </w:r>
          </w:p>
          <w:p w14:paraId="7F2AE33F" w14:textId="77777777" w:rsidR="009E0F79" w:rsidRPr="0089316A" w:rsidRDefault="009E0F79" w:rsidP="009E0F79">
            <w:pPr>
              <w:spacing w:before="130" w:line="360" w:lineRule="exact"/>
              <w:ind w:firstLine="252"/>
              <w:rPr>
                <w:spacing w:val="-14"/>
                <w:sz w:val="28"/>
                <w:szCs w:val="24"/>
              </w:rPr>
            </w:pPr>
          </w:p>
        </w:tc>
        <w:tc>
          <w:tcPr>
            <w:tcW w:w="1417" w:type="dxa"/>
            <w:tcBorders>
              <w:top w:val="single" w:sz="4" w:space="0" w:color="auto"/>
              <w:left w:val="single" w:sz="4" w:space="0" w:color="auto"/>
              <w:bottom w:val="single" w:sz="4" w:space="0" w:color="auto"/>
              <w:right w:val="single" w:sz="4" w:space="0" w:color="auto"/>
            </w:tcBorders>
          </w:tcPr>
          <w:p w14:paraId="23D967C8" w14:textId="2E7A5ABD" w:rsidR="009E0F79" w:rsidRPr="0089316A" w:rsidRDefault="009E0F79" w:rsidP="0089316A">
            <w:pPr>
              <w:spacing w:before="130" w:line="360" w:lineRule="exact"/>
              <w:ind w:left="22" w:firstLineChars="0" w:firstLine="0"/>
              <w:jc w:val="both"/>
              <w:rPr>
                <w:sz w:val="28"/>
              </w:rPr>
            </w:pPr>
            <w:r w:rsidRPr="0089316A">
              <w:rPr>
                <w:sz w:val="28"/>
              </w:rPr>
              <w:t>委託人帳戶之管理作業</w:t>
            </w:r>
          </w:p>
        </w:tc>
        <w:tc>
          <w:tcPr>
            <w:tcW w:w="5386" w:type="dxa"/>
            <w:tcBorders>
              <w:top w:val="single" w:sz="4" w:space="0" w:color="auto"/>
              <w:left w:val="single" w:sz="4" w:space="0" w:color="auto"/>
              <w:bottom w:val="single" w:sz="4" w:space="0" w:color="auto"/>
              <w:right w:val="single" w:sz="4" w:space="0" w:color="auto"/>
            </w:tcBorders>
          </w:tcPr>
          <w:p w14:paraId="79075009" w14:textId="77777777" w:rsidR="00592AB5" w:rsidRPr="0089316A" w:rsidRDefault="00592AB5" w:rsidP="0089316A">
            <w:pPr>
              <w:spacing w:beforeLines="10" w:before="43" w:line="360" w:lineRule="exact"/>
              <w:ind w:left="504" w:right="28" w:hangingChars="180" w:hanging="504"/>
              <w:jc w:val="both"/>
              <w:rPr>
                <w:color w:val="000000" w:themeColor="text1"/>
                <w:sz w:val="28"/>
                <w:szCs w:val="22"/>
              </w:rPr>
            </w:pPr>
            <w:r w:rsidRPr="0089316A">
              <w:rPr>
                <w:color w:val="000000" w:themeColor="text1"/>
                <w:sz w:val="28"/>
                <w:szCs w:val="22"/>
              </w:rPr>
              <w:t>一、略</w:t>
            </w:r>
          </w:p>
          <w:p w14:paraId="000325A4" w14:textId="77777777" w:rsidR="00A5380C" w:rsidRPr="0089316A" w:rsidRDefault="00A5380C" w:rsidP="0089316A">
            <w:pPr>
              <w:spacing w:beforeLines="10" w:before="43" w:line="360" w:lineRule="exact"/>
              <w:ind w:left="504" w:right="28" w:hangingChars="180" w:hanging="504"/>
              <w:jc w:val="both"/>
              <w:rPr>
                <w:color w:val="000000" w:themeColor="text1"/>
                <w:sz w:val="28"/>
                <w:szCs w:val="22"/>
              </w:rPr>
            </w:pPr>
            <w:r w:rsidRPr="0089316A">
              <w:rPr>
                <w:color w:val="000000" w:themeColor="text1"/>
                <w:sz w:val="28"/>
                <w:szCs w:val="22"/>
              </w:rPr>
              <w:t>二、委託人基本資料變更作業：</w:t>
            </w:r>
          </w:p>
          <w:p w14:paraId="104CDADF" w14:textId="77777777" w:rsidR="00A5380C" w:rsidRPr="0089316A" w:rsidRDefault="00A5380C" w:rsidP="0089316A">
            <w:pPr>
              <w:spacing w:beforeLines="10" w:before="43" w:line="360" w:lineRule="exact"/>
              <w:ind w:leftChars="10" w:left="528" w:right="28" w:hangingChars="177" w:hanging="496"/>
              <w:jc w:val="both"/>
              <w:rPr>
                <w:color w:val="000000" w:themeColor="text1"/>
                <w:sz w:val="28"/>
                <w:szCs w:val="22"/>
              </w:rPr>
            </w:pPr>
            <w:r w:rsidRPr="0089316A">
              <w:rPr>
                <w:color w:val="000000" w:themeColor="text1"/>
                <w:sz w:val="28"/>
                <w:szCs w:val="22"/>
              </w:rPr>
              <w:t>(</w:t>
            </w:r>
            <w:proofErr w:type="gramStart"/>
            <w:r w:rsidRPr="0089316A">
              <w:rPr>
                <w:color w:val="000000" w:themeColor="text1"/>
                <w:sz w:val="28"/>
                <w:szCs w:val="22"/>
              </w:rPr>
              <w:t>一</w:t>
            </w:r>
            <w:proofErr w:type="gramEnd"/>
            <w:r w:rsidRPr="0089316A">
              <w:rPr>
                <w:color w:val="000000" w:themeColor="text1"/>
                <w:sz w:val="28"/>
                <w:szCs w:val="22"/>
              </w:rPr>
              <w:t>)</w:t>
            </w:r>
            <w:r w:rsidRPr="0089316A">
              <w:rPr>
                <w:color w:val="000000" w:themeColor="text1"/>
                <w:sz w:val="28"/>
                <w:szCs w:val="22"/>
              </w:rPr>
              <w:t>委託人基本資料變更時，應依程序辦理，並</w:t>
            </w:r>
            <w:proofErr w:type="gramStart"/>
            <w:r w:rsidRPr="0089316A">
              <w:rPr>
                <w:color w:val="000000" w:themeColor="text1"/>
                <w:sz w:val="28"/>
                <w:szCs w:val="22"/>
              </w:rPr>
              <w:t>簽蓋原留</w:t>
            </w:r>
            <w:proofErr w:type="gramEnd"/>
            <w:r w:rsidRPr="0089316A">
              <w:rPr>
                <w:color w:val="000000" w:themeColor="text1"/>
                <w:sz w:val="28"/>
                <w:szCs w:val="22"/>
              </w:rPr>
              <w:t>印鑑。</w:t>
            </w:r>
          </w:p>
          <w:p w14:paraId="6FF15D12" w14:textId="5D56F6DD" w:rsidR="00A5380C" w:rsidRPr="0089316A" w:rsidRDefault="00A5380C" w:rsidP="0089316A">
            <w:pPr>
              <w:spacing w:beforeLines="10" w:before="43" w:line="360" w:lineRule="exact"/>
              <w:ind w:leftChars="10" w:left="528" w:right="28" w:hangingChars="177" w:hanging="496"/>
              <w:jc w:val="both"/>
              <w:rPr>
                <w:color w:val="000000" w:themeColor="text1"/>
                <w:sz w:val="28"/>
                <w:szCs w:val="22"/>
              </w:rPr>
            </w:pPr>
            <w:r w:rsidRPr="0089316A">
              <w:rPr>
                <w:color w:val="000000" w:themeColor="text1"/>
                <w:sz w:val="28"/>
                <w:szCs w:val="22"/>
              </w:rPr>
              <w:t>(</w:t>
            </w:r>
            <w:r w:rsidRPr="0089316A">
              <w:rPr>
                <w:color w:val="000000" w:themeColor="text1"/>
                <w:sz w:val="28"/>
                <w:szCs w:val="22"/>
              </w:rPr>
              <w:t>二</w:t>
            </w:r>
            <w:r w:rsidRPr="0089316A">
              <w:rPr>
                <w:color w:val="000000" w:themeColor="text1"/>
                <w:sz w:val="28"/>
                <w:szCs w:val="22"/>
              </w:rPr>
              <w:t>)</w:t>
            </w:r>
            <w:r w:rsidRPr="0089316A">
              <w:rPr>
                <w:color w:val="000000" w:themeColor="text1"/>
                <w:sz w:val="28"/>
                <w:szCs w:val="22"/>
              </w:rPr>
              <w:t>更改姓名</w:t>
            </w:r>
            <w:r w:rsidR="008F3EA5" w:rsidRPr="0089316A">
              <w:rPr>
                <w:rFonts w:hint="eastAsia"/>
                <w:b/>
                <w:bCs/>
                <w:color w:val="FF0000"/>
                <w:sz w:val="28"/>
                <w:szCs w:val="22"/>
                <w:u w:val="single"/>
              </w:rPr>
              <w:t>、</w:t>
            </w:r>
            <w:r w:rsidRPr="0089316A">
              <w:rPr>
                <w:color w:val="000000" w:themeColor="text1"/>
                <w:sz w:val="28"/>
                <w:szCs w:val="22"/>
              </w:rPr>
              <w:t>身分證統一編號者，應檢具戶政單位證明文件。</w:t>
            </w:r>
          </w:p>
          <w:p w14:paraId="6C5672D4" w14:textId="0EE59015" w:rsidR="00A5380C" w:rsidRDefault="008F3EA5" w:rsidP="0089316A">
            <w:pPr>
              <w:spacing w:beforeLines="10" w:before="43" w:line="360" w:lineRule="exact"/>
              <w:ind w:leftChars="10" w:left="528" w:right="28" w:hangingChars="177" w:hanging="496"/>
              <w:jc w:val="both"/>
              <w:rPr>
                <w:color w:val="000000" w:themeColor="text1"/>
                <w:sz w:val="28"/>
                <w:szCs w:val="22"/>
              </w:rPr>
            </w:pPr>
            <w:r w:rsidRPr="0089316A">
              <w:rPr>
                <w:color w:val="000000" w:themeColor="text1"/>
                <w:sz w:val="28"/>
                <w:szCs w:val="22"/>
              </w:rPr>
              <w:t>(</w:t>
            </w:r>
            <w:r w:rsidRPr="0089316A">
              <w:rPr>
                <w:color w:val="000000" w:themeColor="text1"/>
                <w:sz w:val="28"/>
                <w:szCs w:val="22"/>
              </w:rPr>
              <w:t>三</w:t>
            </w:r>
            <w:r w:rsidRPr="0089316A">
              <w:rPr>
                <w:color w:val="000000" w:themeColor="text1"/>
                <w:sz w:val="28"/>
                <w:szCs w:val="22"/>
              </w:rPr>
              <w:t>)</w:t>
            </w:r>
            <w:r w:rsidR="00A5380C" w:rsidRPr="0089316A">
              <w:rPr>
                <w:color w:val="000000" w:themeColor="text1"/>
                <w:sz w:val="28"/>
                <w:szCs w:val="22"/>
              </w:rPr>
              <w:t>更改姓名者，應配合更新印鑑卡或簽名樣式卡。</w:t>
            </w:r>
          </w:p>
          <w:p w14:paraId="0F530F97" w14:textId="4AAD3137" w:rsidR="00A5380C" w:rsidRPr="0089316A" w:rsidRDefault="008F3EA5" w:rsidP="0089316A">
            <w:pPr>
              <w:spacing w:beforeLines="10" w:before="43" w:line="360" w:lineRule="exact"/>
              <w:ind w:leftChars="10" w:left="528" w:right="28" w:hangingChars="177" w:hanging="496"/>
              <w:jc w:val="both"/>
              <w:rPr>
                <w:color w:val="000000" w:themeColor="text1"/>
                <w:sz w:val="28"/>
                <w:szCs w:val="22"/>
              </w:rPr>
            </w:pPr>
            <w:r w:rsidRPr="0089316A">
              <w:rPr>
                <w:color w:val="000000" w:themeColor="text1"/>
                <w:sz w:val="28"/>
                <w:szCs w:val="22"/>
              </w:rPr>
              <w:t>(</w:t>
            </w:r>
            <w:r w:rsidRPr="0089316A">
              <w:rPr>
                <w:color w:val="000000" w:themeColor="text1"/>
                <w:sz w:val="28"/>
                <w:szCs w:val="22"/>
              </w:rPr>
              <w:t>四</w:t>
            </w:r>
            <w:r w:rsidRPr="0089316A">
              <w:rPr>
                <w:color w:val="000000" w:themeColor="text1"/>
                <w:sz w:val="28"/>
                <w:szCs w:val="22"/>
              </w:rPr>
              <w:t>)</w:t>
            </w:r>
            <w:r w:rsidR="00A5380C" w:rsidRPr="0089316A">
              <w:rPr>
                <w:color w:val="000000" w:themeColor="text1"/>
                <w:sz w:val="28"/>
                <w:szCs w:val="22"/>
              </w:rPr>
              <w:t>委託人如欲申請變更交割留存印鑑應由其本人親持身份證正本並填具「客戶基本資料變更申請書」始得辦理。</w:t>
            </w:r>
          </w:p>
          <w:p w14:paraId="5FA2D1F4" w14:textId="228D1B70" w:rsidR="00A5380C" w:rsidRPr="0089316A" w:rsidRDefault="008F3EA5" w:rsidP="0089316A">
            <w:pPr>
              <w:spacing w:beforeLines="10" w:before="43" w:line="360" w:lineRule="exact"/>
              <w:ind w:leftChars="10" w:left="528" w:right="28" w:hangingChars="177" w:hanging="496"/>
              <w:jc w:val="both"/>
              <w:rPr>
                <w:color w:val="000000" w:themeColor="text1"/>
                <w:sz w:val="28"/>
                <w:szCs w:val="22"/>
              </w:rPr>
            </w:pPr>
            <w:r w:rsidRPr="0089316A">
              <w:rPr>
                <w:color w:val="000000" w:themeColor="text1"/>
                <w:sz w:val="28"/>
                <w:szCs w:val="22"/>
              </w:rPr>
              <w:t>(</w:t>
            </w:r>
            <w:r w:rsidRPr="0089316A">
              <w:rPr>
                <w:color w:val="000000" w:themeColor="text1"/>
                <w:sz w:val="28"/>
                <w:szCs w:val="22"/>
              </w:rPr>
              <w:t>五</w:t>
            </w:r>
            <w:r w:rsidRPr="0089316A">
              <w:rPr>
                <w:color w:val="000000" w:themeColor="text1"/>
                <w:sz w:val="28"/>
                <w:szCs w:val="22"/>
              </w:rPr>
              <w:t>)</w:t>
            </w:r>
            <w:r w:rsidR="00A5380C" w:rsidRPr="0089316A">
              <w:rPr>
                <w:color w:val="000000" w:themeColor="text1"/>
                <w:sz w:val="28"/>
                <w:szCs w:val="22"/>
              </w:rPr>
              <w:t>告知委託人若基本資料變更應立即通知，否則致公司應行通知事項無法即時轉達者，以其通知於郵局第一次投遞日發生效力，公司並得暫停或限制其受託買賣外國有價證券。</w:t>
            </w:r>
          </w:p>
          <w:p w14:paraId="4BA372F4" w14:textId="118A6418" w:rsidR="00EA043D" w:rsidRDefault="008F3EA5" w:rsidP="00C800BB">
            <w:pPr>
              <w:spacing w:beforeLines="10" w:before="43" w:line="360" w:lineRule="exact"/>
              <w:ind w:leftChars="10" w:left="528" w:right="28" w:hangingChars="177" w:hanging="496"/>
              <w:jc w:val="both"/>
              <w:rPr>
                <w:color w:val="000000" w:themeColor="text1"/>
                <w:sz w:val="28"/>
                <w:szCs w:val="22"/>
              </w:rPr>
            </w:pPr>
            <w:r w:rsidRPr="0089316A">
              <w:rPr>
                <w:color w:val="000000" w:themeColor="text1"/>
                <w:sz w:val="28"/>
                <w:szCs w:val="22"/>
              </w:rPr>
              <w:t>(</w:t>
            </w:r>
            <w:r w:rsidRPr="0089316A">
              <w:rPr>
                <w:color w:val="000000" w:themeColor="text1"/>
                <w:sz w:val="28"/>
                <w:szCs w:val="22"/>
              </w:rPr>
              <w:t>六</w:t>
            </w:r>
            <w:r w:rsidRPr="0089316A">
              <w:rPr>
                <w:color w:val="000000" w:themeColor="text1"/>
                <w:sz w:val="28"/>
                <w:szCs w:val="22"/>
              </w:rPr>
              <w:t>)</w:t>
            </w:r>
            <w:r w:rsidR="00A5380C" w:rsidRPr="0089316A">
              <w:rPr>
                <w:color w:val="000000" w:themeColor="text1"/>
                <w:sz w:val="28"/>
                <w:szCs w:val="22"/>
              </w:rPr>
              <w:t>公司得受理委託人以電子憑證認證方式申請變更基本資料，變更基本資料內容以通訊地址、通訊地址郵遞區號、家用電話、公司電話、手機號碼、傳真機號碼、緊急連絡人及電話、電子信</w:t>
            </w:r>
            <w:r w:rsidR="00A5380C" w:rsidRPr="0089316A">
              <w:rPr>
                <w:color w:val="000000" w:themeColor="text1"/>
                <w:sz w:val="28"/>
                <w:szCs w:val="22"/>
              </w:rPr>
              <w:lastRenderedPageBreak/>
              <w:t>箱、職業欄為限。</w:t>
            </w:r>
          </w:p>
          <w:p w14:paraId="69BB31BA" w14:textId="169EFADE" w:rsidR="00EA043D" w:rsidRDefault="00EA043D" w:rsidP="00C800BB">
            <w:pPr>
              <w:spacing w:beforeLines="10" w:before="43" w:line="360" w:lineRule="exact"/>
              <w:ind w:leftChars="10" w:left="528" w:right="28" w:hangingChars="177" w:hanging="496"/>
              <w:jc w:val="both"/>
              <w:rPr>
                <w:b/>
                <w:color w:val="FF0000"/>
                <w:sz w:val="28"/>
                <w:szCs w:val="22"/>
              </w:rPr>
            </w:pPr>
            <w:r>
              <w:rPr>
                <w:rFonts w:hint="eastAsia"/>
                <w:b/>
                <w:color w:val="FF0000"/>
                <w:sz w:val="28"/>
                <w:szCs w:val="22"/>
              </w:rPr>
              <w:t>(</w:t>
            </w:r>
            <w:r>
              <w:rPr>
                <w:rFonts w:hint="eastAsia"/>
                <w:b/>
                <w:color w:val="FF0000"/>
                <w:sz w:val="28"/>
                <w:szCs w:val="22"/>
              </w:rPr>
              <w:t>七</w:t>
            </w:r>
            <w:r>
              <w:rPr>
                <w:rFonts w:hint="eastAsia"/>
                <w:b/>
                <w:color w:val="FF0000"/>
                <w:sz w:val="28"/>
                <w:szCs w:val="22"/>
              </w:rPr>
              <w:t>)</w:t>
            </w:r>
            <w:r>
              <w:rPr>
                <w:rFonts w:hint="eastAsia"/>
                <w:b/>
                <w:color w:val="FF0000"/>
                <w:sz w:val="28"/>
                <w:szCs w:val="22"/>
              </w:rPr>
              <w:t>公司得受理委託人以</w:t>
            </w:r>
            <w:r w:rsidR="00944ABD">
              <w:rPr>
                <w:rFonts w:hint="eastAsia"/>
                <w:b/>
                <w:color w:val="FF0000"/>
                <w:sz w:val="28"/>
                <w:szCs w:val="22"/>
              </w:rPr>
              <w:t>非當面方式</w:t>
            </w:r>
            <w:r>
              <w:rPr>
                <w:rFonts w:hint="eastAsia"/>
                <w:b/>
                <w:color w:val="FF0000"/>
                <w:sz w:val="28"/>
                <w:szCs w:val="22"/>
              </w:rPr>
              <w:t>變更戶籍地址，程序如下</w:t>
            </w:r>
            <w:r>
              <w:rPr>
                <w:rFonts w:ascii="新細明體" w:eastAsia="新細明體" w:hAnsi="新細明體" w:hint="eastAsia"/>
                <w:b/>
                <w:color w:val="FF0000"/>
                <w:sz w:val="28"/>
                <w:szCs w:val="22"/>
              </w:rPr>
              <w:t>：</w:t>
            </w:r>
          </w:p>
          <w:p w14:paraId="697C0865" w14:textId="77777777" w:rsidR="00944ABD" w:rsidRDefault="00EA043D" w:rsidP="00EA043D">
            <w:pPr>
              <w:spacing w:beforeLines="10" w:before="43" w:line="360" w:lineRule="exact"/>
              <w:ind w:leftChars="56" w:left="527" w:right="28" w:hangingChars="124" w:hanging="348"/>
              <w:jc w:val="both"/>
              <w:rPr>
                <w:b/>
                <w:color w:val="FF0000"/>
                <w:sz w:val="28"/>
                <w:szCs w:val="22"/>
              </w:rPr>
            </w:pPr>
            <w:r>
              <w:rPr>
                <w:rFonts w:hint="eastAsia"/>
                <w:b/>
                <w:color w:val="FF0000"/>
                <w:sz w:val="28"/>
                <w:szCs w:val="22"/>
              </w:rPr>
              <w:t xml:space="preserve">1. </w:t>
            </w:r>
            <w:r w:rsidR="00944ABD">
              <w:rPr>
                <w:rFonts w:hint="eastAsia"/>
                <w:b/>
                <w:color w:val="FF0000"/>
                <w:sz w:val="28"/>
                <w:szCs w:val="22"/>
              </w:rPr>
              <w:t>以通訊方式變更者，委託人應提供身分證正反面影本，或戶政單位</w:t>
            </w:r>
            <w:proofErr w:type="gramStart"/>
            <w:r w:rsidR="00944ABD">
              <w:rPr>
                <w:rFonts w:hint="eastAsia"/>
                <w:b/>
                <w:color w:val="FF0000"/>
                <w:sz w:val="28"/>
                <w:szCs w:val="22"/>
              </w:rPr>
              <w:t>製發載明</w:t>
            </w:r>
            <w:proofErr w:type="gramEnd"/>
            <w:r w:rsidR="00944ABD">
              <w:rPr>
                <w:rFonts w:hint="eastAsia"/>
                <w:b/>
                <w:color w:val="FF0000"/>
                <w:sz w:val="28"/>
                <w:szCs w:val="22"/>
              </w:rPr>
              <w:t>戶籍地址變更之新式戶口名簿影本，或其他有相同效力之證明文件，並於</w:t>
            </w:r>
            <w:proofErr w:type="gramStart"/>
            <w:r w:rsidR="00944ABD">
              <w:rPr>
                <w:rFonts w:hint="eastAsia"/>
                <w:b/>
                <w:color w:val="FF0000"/>
                <w:sz w:val="28"/>
                <w:szCs w:val="22"/>
              </w:rPr>
              <w:t>上開影本</w:t>
            </w:r>
            <w:proofErr w:type="gramEnd"/>
            <w:r w:rsidR="00944ABD">
              <w:rPr>
                <w:rFonts w:hint="eastAsia"/>
                <w:b/>
                <w:color w:val="FF0000"/>
                <w:sz w:val="28"/>
                <w:szCs w:val="22"/>
              </w:rPr>
              <w:t>或文件空白處親自簽章。</w:t>
            </w:r>
          </w:p>
          <w:p w14:paraId="1A57D87C" w14:textId="762FE354" w:rsidR="00C800BB" w:rsidRDefault="00944ABD" w:rsidP="00944ABD">
            <w:pPr>
              <w:spacing w:beforeLines="10" w:before="43" w:line="360" w:lineRule="exact"/>
              <w:ind w:leftChars="56" w:left="527" w:right="28" w:hangingChars="124" w:hanging="348"/>
              <w:jc w:val="both"/>
              <w:rPr>
                <w:b/>
                <w:color w:val="FF0000"/>
                <w:sz w:val="28"/>
                <w:szCs w:val="22"/>
              </w:rPr>
            </w:pPr>
            <w:r>
              <w:rPr>
                <w:rFonts w:hint="eastAsia"/>
                <w:b/>
                <w:color w:val="FF0000"/>
                <w:sz w:val="28"/>
                <w:szCs w:val="22"/>
              </w:rPr>
              <w:t xml:space="preserve">2. </w:t>
            </w:r>
            <w:proofErr w:type="gramStart"/>
            <w:r>
              <w:rPr>
                <w:rFonts w:hint="eastAsia"/>
                <w:b/>
                <w:color w:val="FF0000"/>
                <w:sz w:val="28"/>
                <w:szCs w:val="22"/>
              </w:rPr>
              <w:t>以線上方式</w:t>
            </w:r>
            <w:proofErr w:type="gramEnd"/>
            <w:r>
              <w:rPr>
                <w:rFonts w:hint="eastAsia"/>
                <w:b/>
                <w:color w:val="FF0000"/>
                <w:sz w:val="28"/>
                <w:szCs w:val="22"/>
              </w:rPr>
              <w:t>變更者，</w:t>
            </w:r>
            <w:r w:rsidR="00EA043D">
              <w:rPr>
                <w:rFonts w:hint="eastAsia"/>
                <w:b/>
                <w:color w:val="FF0000"/>
                <w:sz w:val="28"/>
                <w:szCs w:val="22"/>
              </w:rPr>
              <w:t>應依</w:t>
            </w:r>
            <w:r w:rsidR="00EA043D">
              <w:rPr>
                <w:rFonts w:hint="eastAsia"/>
                <w:b/>
                <w:color w:val="FF0000"/>
                <w:sz w:val="28"/>
                <w:szCs w:val="22"/>
              </w:rPr>
              <w:t>CA-18320</w:t>
            </w:r>
            <w:proofErr w:type="gramStart"/>
            <w:r w:rsidR="00EA043D">
              <w:rPr>
                <w:rFonts w:hint="eastAsia"/>
                <w:b/>
                <w:color w:val="FF0000"/>
                <w:sz w:val="28"/>
                <w:szCs w:val="22"/>
              </w:rPr>
              <w:t>九</w:t>
            </w:r>
            <w:proofErr w:type="gramEnd"/>
            <w:r w:rsidR="00EA043D">
              <w:rPr>
                <w:rFonts w:hint="eastAsia"/>
                <w:b/>
                <w:color w:val="FF0000"/>
                <w:sz w:val="28"/>
                <w:szCs w:val="22"/>
              </w:rPr>
              <w:t>(</w:t>
            </w:r>
            <w:r w:rsidR="00EA043D">
              <w:rPr>
                <w:rFonts w:hint="eastAsia"/>
                <w:b/>
                <w:color w:val="FF0000"/>
                <w:sz w:val="28"/>
                <w:szCs w:val="22"/>
              </w:rPr>
              <w:t>二</w:t>
            </w:r>
            <w:r w:rsidR="00EA043D">
              <w:rPr>
                <w:rFonts w:hint="eastAsia"/>
                <w:b/>
                <w:color w:val="FF0000"/>
                <w:sz w:val="28"/>
                <w:szCs w:val="22"/>
              </w:rPr>
              <w:t>)</w:t>
            </w:r>
            <w:r w:rsidR="00EA043D">
              <w:rPr>
                <w:rFonts w:hint="eastAsia"/>
                <w:b/>
                <w:color w:val="FF0000"/>
                <w:sz w:val="28"/>
                <w:szCs w:val="22"/>
              </w:rPr>
              <w:t>確認客戶身分</w:t>
            </w:r>
            <w:r>
              <w:rPr>
                <w:rFonts w:hint="eastAsia"/>
                <w:b/>
                <w:color w:val="FF0000"/>
                <w:sz w:val="28"/>
                <w:szCs w:val="22"/>
              </w:rPr>
              <w:t>，</w:t>
            </w:r>
            <w:r w:rsidR="00EA043D">
              <w:rPr>
                <w:rFonts w:hint="eastAsia"/>
                <w:b/>
                <w:color w:val="FF0000"/>
                <w:sz w:val="28"/>
                <w:szCs w:val="22"/>
              </w:rPr>
              <w:t>委託人</w:t>
            </w:r>
            <w:r w:rsidR="00C800BB" w:rsidRPr="00C800BB">
              <w:rPr>
                <w:rFonts w:hint="eastAsia"/>
                <w:b/>
                <w:color w:val="FF0000"/>
                <w:sz w:val="28"/>
                <w:szCs w:val="22"/>
              </w:rPr>
              <w:t>應提供可清晰辨識國民身分證之正反面影像，或戶政單位</w:t>
            </w:r>
            <w:proofErr w:type="gramStart"/>
            <w:r w:rsidR="00C800BB" w:rsidRPr="00C800BB">
              <w:rPr>
                <w:rFonts w:hint="eastAsia"/>
                <w:b/>
                <w:color w:val="FF0000"/>
                <w:sz w:val="28"/>
                <w:szCs w:val="22"/>
              </w:rPr>
              <w:t>製發載明</w:t>
            </w:r>
            <w:proofErr w:type="gramEnd"/>
            <w:r w:rsidR="00C800BB" w:rsidRPr="00C800BB">
              <w:rPr>
                <w:rFonts w:hint="eastAsia"/>
                <w:b/>
                <w:color w:val="FF0000"/>
                <w:sz w:val="28"/>
                <w:szCs w:val="22"/>
              </w:rPr>
              <w:t>戶籍地址變更之新式戶口名簿影像，或其他有相同效力之證明文件影像。</w:t>
            </w:r>
          </w:p>
          <w:p w14:paraId="1FF8E2F5" w14:textId="115C4E22" w:rsidR="00EA043D" w:rsidRPr="00EA043D" w:rsidRDefault="00EA043D" w:rsidP="00EA043D">
            <w:pPr>
              <w:spacing w:beforeLines="10" w:before="43" w:line="360" w:lineRule="exact"/>
              <w:ind w:leftChars="56" w:left="527" w:right="28" w:hangingChars="124" w:hanging="348"/>
              <w:jc w:val="both"/>
              <w:rPr>
                <w:b/>
                <w:color w:val="FF0000"/>
                <w:sz w:val="28"/>
                <w:szCs w:val="22"/>
              </w:rPr>
            </w:pPr>
            <w:r w:rsidRPr="00EA043D">
              <w:rPr>
                <w:rFonts w:hint="eastAsia"/>
                <w:b/>
                <w:color w:val="FF0000"/>
                <w:sz w:val="28"/>
                <w:szCs w:val="22"/>
              </w:rPr>
              <w:t xml:space="preserve">3. </w:t>
            </w:r>
            <w:r w:rsidRPr="00EA043D">
              <w:rPr>
                <w:rFonts w:hint="eastAsia"/>
                <w:b/>
                <w:color w:val="FF0000"/>
                <w:sz w:val="28"/>
                <w:szCs w:val="22"/>
              </w:rPr>
              <w:t>證券商收到前揭資料後應向客戶查證無誤後方得辦理變更。</w:t>
            </w:r>
          </w:p>
          <w:p w14:paraId="6A9D62A7" w14:textId="6CB1DB76" w:rsidR="009E0F79" w:rsidRPr="0089316A" w:rsidRDefault="00592AB5" w:rsidP="0089316A">
            <w:pPr>
              <w:spacing w:beforeLines="10" w:before="43" w:line="360" w:lineRule="exact"/>
              <w:ind w:right="-103" w:firstLineChars="0" w:firstLine="0"/>
              <w:jc w:val="both"/>
              <w:rPr>
                <w:b/>
                <w:color w:val="000000" w:themeColor="text1"/>
                <w:sz w:val="28"/>
                <w:szCs w:val="22"/>
              </w:rPr>
            </w:pPr>
            <w:proofErr w:type="gramStart"/>
            <w:r w:rsidRPr="0089316A">
              <w:rPr>
                <w:color w:val="000000" w:themeColor="text1"/>
                <w:sz w:val="28"/>
                <w:szCs w:val="22"/>
              </w:rPr>
              <w:t>（註</w:t>
            </w:r>
            <w:proofErr w:type="gramEnd"/>
            <w:r w:rsidRPr="0089316A">
              <w:rPr>
                <w:color w:val="000000" w:themeColor="text1"/>
                <w:sz w:val="28"/>
                <w:szCs w:val="22"/>
              </w:rPr>
              <w:t>：請公司自訂本點相關程序</w:t>
            </w:r>
            <w:proofErr w:type="gramStart"/>
            <w:r w:rsidRPr="0089316A">
              <w:rPr>
                <w:color w:val="000000" w:themeColor="text1"/>
                <w:sz w:val="28"/>
                <w:szCs w:val="22"/>
              </w:rPr>
              <w:t>）</w:t>
            </w:r>
            <w:proofErr w:type="gramEnd"/>
          </w:p>
        </w:tc>
        <w:tc>
          <w:tcPr>
            <w:tcW w:w="5387" w:type="dxa"/>
            <w:tcBorders>
              <w:top w:val="single" w:sz="4" w:space="0" w:color="auto"/>
              <w:left w:val="single" w:sz="4" w:space="0" w:color="auto"/>
              <w:bottom w:val="single" w:sz="4" w:space="0" w:color="auto"/>
              <w:right w:val="single" w:sz="4" w:space="0" w:color="auto"/>
            </w:tcBorders>
          </w:tcPr>
          <w:p w14:paraId="429702B4" w14:textId="77777777" w:rsidR="008F3EA5" w:rsidRPr="0089316A" w:rsidRDefault="008F3EA5" w:rsidP="0089316A">
            <w:pPr>
              <w:spacing w:beforeLines="10" w:before="43" w:line="360" w:lineRule="exact"/>
              <w:ind w:left="504" w:right="28" w:hangingChars="180" w:hanging="504"/>
              <w:jc w:val="both"/>
              <w:rPr>
                <w:color w:val="000000" w:themeColor="text1"/>
                <w:sz w:val="28"/>
                <w:szCs w:val="22"/>
              </w:rPr>
            </w:pPr>
            <w:r w:rsidRPr="0089316A">
              <w:rPr>
                <w:color w:val="000000" w:themeColor="text1"/>
                <w:sz w:val="28"/>
                <w:szCs w:val="22"/>
              </w:rPr>
              <w:lastRenderedPageBreak/>
              <w:t>一、略</w:t>
            </w:r>
          </w:p>
          <w:p w14:paraId="364F9459" w14:textId="77777777" w:rsidR="008F3EA5" w:rsidRPr="0089316A" w:rsidRDefault="008F3EA5" w:rsidP="0089316A">
            <w:pPr>
              <w:spacing w:beforeLines="10" w:before="43" w:line="360" w:lineRule="exact"/>
              <w:ind w:left="504" w:right="28" w:hangingChars="180" w:hanging="504"/>
              <w:jc w:val="both"/>
              <w:rPr>
                <w:color w:val="000000" w:themeColor="text1"/>
                <w:sz w:val="28"/>
                <w:szCs w:val="22"/>
              </w:rPr>
            </w:pPr>
            <w:r w:rsidRPr="0089316A">
              <w:rPr>
                <w:color w:val="000000" w:themeColor="text1"/>
                <w:sz w:val="28"/>
                <w:szCs w:val="22"/>
              </w:rPr>
              <w:t>二、委託人基本資料變更作業：</w:t>
            </w:r>
          </w:p>
          <w:p w14:paraId="25FAF5D2" w14:textId="77777777" w:rsidR="008F3EA5" w:rsidRPr="0089316A" w:rsidRDefault="008F3EA5" w:rsidP="0089316A">
            <w:pPr>
              <w:spacing w:beforeLines="10" w:before="43" w:line="360" w:lineRule="exact"/>
              <w:ind w:leftChars="10" w:left="528" w:right="28" w:hangingChars="177" w:hanging="496"/>
              <w:jc w:val="both"/>
              <w:rPr>
                <w:color w:val="000000" w:themeColor="text1"/>
                <w:sz w:val="28"/>
                <w:szCs w:val="22"/>
              </w:rPr>
            </w:pPr>
            <w:r w:rsidRPr="0089316A">
              <w:rPr>
                <w:color w:val="000000" w:themeColor="text1"/>
                <w:sz w:val="28"/>
                <w:szCs w:val="22"/>
              </w:rPr>
              <w:t>(</w:t>
            </w:r>
            <w:proofErr w:type="gramStart"/>
            <w:r w:rsidRPr="0089316A">
              <w:rPr>
                <w:color w:val="000000" w:themeColor="text1"/>
                <w:sz w:val="28"/>
                <w:szCs w:val="22"/>
              </w:rPr>
              <w:t>一</w:t>
            </w:r>
            <w:proofErr w:type="gramEnd"/>
            <w:r w:rsidRPr="0089316A">
              <w:rPr>
                <w:color w:val="000000" w:themeColor="text1"/>
                <w:sz w:val="28"/>
                <w:szCs w:val="22"/>
              </w:rPr>
              <w:t>)</w:t>
            </w:r>
            <w:r w:rsidRPr="0089316A">
              <w:rPr>
                <w:color w:val="000000" w:themeColor="text1"/>
                <w:sz w:val="28"/>
                <w:szCs w:val="22"/>
              </w:rPr>
              <w:t>委託人基本資料變更時，應依程序辦理，並</w:t>
            </w:r>
            <w:proofErr w:type="gramStart"/>
            <w:r w:rsidRPr="0089316A">
              <w:rPr>
                <w:color w:val="000000" w:themeColor="text1"/>
                <w:sz w:val="28"/>
                <w:szCs w:val="22"/>
              </w:rPr>
              <w:t>簽蓋原留</w:t>
            </w:r>
            <w:proofErr w:type="gramEnd"/>
            <w:r w:rsidRPr="0089316A">
              <w:rPr>
                <w:color w:val="000000" w:themeColor="text1"/>
                <w:sz w:val="28"/>
                <w:szCs w:val="22"/>
              </w:rPr>
              <w:t>印鑑。</w:t>
            </w:r>
          </w:p>
          <w:p w14:paraId="27B54AD0" w14:textId="77777777" w:rsidR="008F3EA5" w:rsidRPr="0089316A" w:rsidRDefault="008F3EA5" w:rsidP="0089316A">
            <w:pPr>
              <w:spacing w:beforeLines="10" w:before="43" w:line="360" w:lineRule="exact"/>
              <w:ind w:leftChars="10" w:left="528" w:right="28" w:hangingChars="177" w:hanging="496"/>
              <w:jc w:val="both"/>
              <w:rPr>
                <w:color w:val="000000" w:themeColor="text1"/>
                <w:sz w:val="28"/>
                <w:szCs w:val="22"/>
              </w:rPr>
            </w:pPr>
            <w:r w:rsidRPr="0089316A">
              <w:rPr>
                <w:color w:val="000000" w:themeColor="text1"/>
                <w:sz w:val="28"/>
                <w:szCs w:val="22"/>
              </w:rPr>
              <w:t>(</w:t>
            </w:r>
            <w:r w:rsidRPr="0089316A">
              <w:rPr>
                <w:color w:val="000000" w:themeColor="text1"/>
                <w:sz w:val="28"/>
                <w:szCs w:val="22"/>
              </w:rPr>
              <w:t>二</w:t>
            </w:r>
            <w:r w:rsidRPr="0089316A">
              <w:rPr>
                <w:color w:val="000000" w:themeColor="text1"/>
                <w:sz w:val="28"/>
                <w:szCs w:val="22"/>
              </w:rPr>
              <w:t>)</w:t>
            </w:r>
            <w:r w:rsidRPr="0089316A">
              <w:rPr>
                <w:color w:val="000000" w:themeColor="text1"/>
                <w:sz w:val="28"/>
                <w:szCs w:val="22"/>
              </w:rPr>
              <w:t>更改姓名及身分證統一編號者，應檢具戶政單位證明文件。</w:t>
            </w:r>
          </w:p>
          <w:p w14:paraId="7103D903" w14:textId="77777777" w:rsidR="008F3EA5" w:rsidRPr="0089316A" w:rsidRDefault="008F3EA5" w:rsidP="0089316A">
            <w:pPr>
              <w:spacing w:beforeLines="10" w:before="43" w:line="360" w:lineRule="exact"/>
              <w:ind w:leftChars="10" w:left="528" w:right="28" w:hangingChars="177" w:hanging="496"/>
              <w:jc w:val="both"/>
              <w:rPr>
                <w:color w:val="000000" w:themeColor="text1"/>
                <w:sz w:val="28"/>
                <w:szCs w:val="22"/>
              </w:rPr>
            </w:pPr>
            <w:r w:rsidRPr="0089316A">
              <w:rPr>
                <w:color w:val="000000" w:themeColor="text1"/>
                <w:sz w:val="28"/>
                <w:szCs w:val="22"/>
              </w:rPr>
              <w:t>(</w:t>
            </w:r>
            <w:r w:rsidRPr="0089316A">
              <w:rPr>
                <w:color w:val="000000" w:themeColor="text1"/>
                <w:sz w:val="28"/>
                <w:szCs w:val="22"/>
              </w:rPr>
              <w:t>三</w:t>
            </w:r>
            <w:r w:rsidRPr="0089316A">
              <w:rPr>
                <w:color w:val="000000" w:themeColor="text1"/>
                <w:sz w:val="28"/>
                <w:szCs w:val="22"/>
              </w:rPr>
              <w:t>)</w:t>
            </w:r>
            <w:r w:rsidRPr="0089316A">
              <w:rPr>
                <w:color w:val="000000" w:themeColor="text1"/>
                <w:sz w:val="28"/>
                <w:szCs w:val="22"/>
              </w:rPr>
              <w:t>更改姓名者，應配合更新印鑑卡或簽名樣式卡。</w:t>
            </w:r>
          </w:p>
          <w:p w14:paraId="3BA944EC" w14:textId="77777777" w:rsidR="008F3EA5" w:rsidRPr="0089316A" w:rsidRDefault="008F3EA5" w:rsidP="0089316A">
            <w:pPr>
              <w:spacing w:beforeLines="10" w:before="43" w:line="360" w:lineRule="exact"/>
              <w:ind w:leftChars="10" w:left="528" w:right="28" w:hangingChars="177" w:hanging="496"/>
              <w:jc w:val="both"/>
              <w:rPr>
                <w:color w:val="000000" w:themeColor="text1"/>
                <w:sz w:val="28"/>
                <w:szCs w:val="22"/>
              </w:rPr>
            </w:pPr>
            <w:r w:rsidRPr="0089316A">
              <w:rPr>
                <w:color w:val="000000" w:themeColor="text1"/>
                <w:sz w:val="28"/>
                <w:szCs w:val="22"/>
              </w:rPr>
              <w:t>(</w:t>
            </w:r>
            <w:r w:rsidRPr="0089316A">
              <w:rPr>
                <w:color w:val="000000" w:themeColor="text1"/>
                <w:sz w:val="28"/>
                <w:szCs w:val="22"/>
              </w:rPr>
              <w:t>四</w:t>
            </w:r>
            <w:r w:rsidRPr="0089316A">
              <w:rPr>
                <w:color w:val="000000" w:themeColor="text1"/>
                <w:sz w:val="28"/>
                <w:szCs w:val="22"/>
              </w:rPr>
              <w:t>)</w:t>
            </w:r>
            <w:r w:rsidRPr="0089316A">
              <w:rPr>
                <w:color w:val="000000" w:themeColor="text1"/>
                <w:sz w:val="28"/>
                <w:szCs w:val="22"/>
              </w:rPr>
              <w:t>委託人如欲申請變更交割留存印鑑應由其本人親持身份證正本並填具「客戶基本資料變更申請書」始得辦理。</w:t>
            </w:r>
          </w:p>
          <w:p w14:paraId="67C5DCE3" w14:textId="77777777" w:rsidR="008F3EA5" w:rsidRPr="0089316A" w:rsidRDefault="008F3EA5" w:rsidP="0089316A">
            <w:pPr>
              <w:spacing w:beforeLines="10" w:before="43" w:line="360" w:lineRule="exact"/>
              <w:ind w:leftChars="10" w:left="528" w:right="28" w:hangingChars="177" w:hanging="496"/>
              <w:jc w:val="both"/>
              <w:rPr>
                <w:color w:val="000000" w:themeColor="text1"/>
                <w:sz w:val="28"/>
                <w:szCs w:val="22"/>
              </w:rPr>
            </w:pPr>
            <w:r w:rsidRPr="0089316A">
              <w:rPr>
                <w:color w:val="000000" w:themeColor="text1"/>
                <w:sz w:val="28"/>
                <w:szCs w:val="22"/>
              </w:rPr>
              <w:t>(</w:t>
            </w:r>
            <w:r w:rsidRPr="0089316A">
              <w:rPr>
                <w:color w:val="000000" w:themeColor="text1"/>
                <w:sz w:val="28"/>
                <w:szCs w:val="22"/>
              </w:rPr>
              <w:t>五</w:t>
            </w:r>
            <w:r w:rsidRPr="0089316A">
              <w:rPr>
                <w:color w:val="000000" w:themeColor="text1"/>
                <w:sz w:val="28"/>
                <w:szCs w:val="22"/>
              </w:rPr>
              <w:t>)</w:t>
            </w:r>
            <w:r w:rsidRPr="0089316A">
              <w:rPr>
                <w:color w:val="000000" w:themeColor="text1"/>
                <w:sz w:val="28"/>
                <w:szCs w:val="22"/>
              </w:rPr>
              <w:t>告知委託人若基本資料變更應立即通知，否則致公司應行通知事項無法即時轉達者，以其通知於郵局第一次投遞日發生效力，公司並得暫停或限制其受託買賣外國有價證券。</w:t>
            </w:r>
          </w:p>
          <w:p w14:paraId="2CB7D16C" w14:textId="77777777" w:rsidR="008F3EA5" w:rsidRPr="0089316A" w:rsidRDefault="008F3EA5" w:rsidP="0089316A">
            <w:pPr>
              <w:spacing w:beforeLines="10" w:before="43" w:line="360" w:lineRule="exact"/>
              <w:ind w:leftChars="10" w:left="528" w:right="28" w:hangingChars="177" w:hanging="496"/>
              <w:jc w:val="both"/>
              <w:rPr>
                <w:color w:val="000000" w:themeColor="text1"/>
                <w:sz w:val="28"/>
                <w:szCs w:val="22"/>
              </w:rPr>
            </w:pPr>
            <w:r w:rsidRPr="0089316A">
              <w:rPr>
                <w:color w:val="000000" w:themeColor="text1"/>
                <w:sz w:val="28"/>
                <w:szCs w:val="22"/>
              </w:rPr>
              <w:t>(</w:t>
            </w:r>
            <w:r w:rsidRPr="0089316A">
              <w:rPr>
                <w:color w:val="000000" w:themeColor="text1"/>
                <w:sz w:val="28"/>
                <w:szCs w:val="22"/>
              </w:rPr>
              <w:t>六</w:t>
            </w:r>
            <w:r w:rsidRPr="0089316A">
              <w:rPr>
                <w:color w:val="000000" w:themeColor="text1"/>
                <w:sz w:val="28"/>
                <w:szCs w:val="22"/>
              </w:rPr>
              <w:t>)</w:t>
            </w:r>
            <w:r w:rsidRPr="0089316A">
              <w:rPr>
                <w:color w:val="000000" w:themeColor="text1"/>
                <w:sz w:val="28"/>
                <w:szCs w:val="22"/>
              </w:rPr>
              <w:t>公司得受理委託人以電子憑證認證方式申請變更基本資料，變更基本資料內容以通訊地址、通訊地址郵遞區號、家用電話、公司電話、手機號碼、傳真機號碼、緊急連絡人及電話、電子信</w:t>
            </w:r>
            <w:r w:rsidRPr="0089316A">
              <w:rPr>
                <w:color w:val="000000" w:themeColor="text1"/>
                <w:sz w:val="28"/>
                <w:szCs w:val="22"/>
              </w:rPr>
              <w:lastRenderedPageBreak/>
              <w:t>箱、職業欄為限。</w:t>
            </w:r>
          </w:p>
          <w:p w14:paraId="32DEA12C" w14:textId="690A5B7A" w:rsidR="009E0F79" w:rsidRPr="0089316A" w:rsidRDefault="008F3EA5" w:rsidP="0089316A">
            <w:pPr>
              <w:spacing w:beforeLines="10" w:before="43" w:line="360" w:lineRule="exact"/>
              <w:ind w:right="28" w:firstLineChars="30" w:firstLine="84"/>
              <w:jc w:val="both"/>
              <w:rPr>
                <w:rFonts w:eastAsia="微軟正黑體"/>
                <w:b/>
                <w:bCs/>
                <w:spacing w:val="24"/>
                <w:sz w:val="28"/>
                <w:szCs w:val="22"/>
              </w:rPr>
            </w:pPr>
            <w:r w:rsidRPr="0089316A">
              <w:rPr>
                <w:color w:val="000000" w:themeColor="text1"/>
                <w:sz w:val="28"/>
                <w:szCs w:val="22"/>
              </w:rPr>
              <w:t>(</w:t>
            </w:r>
            <w:proofErr w:type="gramStart"/>
            <w:r w:rsidRPr="0089316A">
              <w:rPr>
                <w:color w:val="000000" w:themeColor="text1"/>
                <w:sz w:val="28"/>
                <w:szCs w:val="22"/>
              </w:rPr>
              <w:t>註</w:t>
            </w:r>
            <w:proofErr w:type="gramEnd"/>
            <w:r w:rsidRPr="0089316A">
              <w:rPr>
                <w:color w:val="000000" w:themeColor="text1"/>
                <w:sz w:val="28"/>
                <w:szCs w:val="22"/>
              </w:rPr>
              <w:t>：請公司自訂本點相關程序</w:t>
            </w:r>
            <w:r w:rsidRPr="0089316A">
              <w:rPr>
                <w:color w:val="000000" w:themeColor="text1"/>
                <w:sz w:val="28"/>
                <w:szCs w:val="22"/>
              </w:rPr>
              <w:t>)</w:t>
            </w:r>
          </w:p>
        </w:tc>
        <w:tc>
          <w:tcPr>
            <w:tcW w:w="2268" w:type="dxa"/>
            <w:tcBorders>
              <w:top w:val="single" w:sz="4" w:space="0" w:color="auto"/>
              <w:left w:val="single" w:sz="4" w:space="0" w:color="auto"/>
              <w:bottom w:val="single" w:sz="4" w:space="0" w:color="auto"/>
            </w:tcBorders>
          </w:tcPr>
          <w:p w14:paraId="5B32D8C4" w14:textId="46F14E88" w:rsidR="009E0F79" w:rsidRPr="0089316A" w:rsidRDefault="00592AB5" w:rsidP="00592AB5">
            <w:pPr>
              <w:spacing w:before="130" w:line="360" w:lineRule="exact"/>
              <w:ind w:right="28" w:firstLineChars="0" w:firstLine="0"/>
              <w:jc w:val="both"/>
              <w:rPr>
                <w:rFonts w:ascii="微軟正黑體" w:eastAsia="微軟正黑體" w:hAnsi="微軟正黑體"/>
                <w:spacing w:val="8"/>
                <w:sz w:val="28"/>
                <w:szCs w:val="18"/>
              </w:rPr>
            </w:pPr>
            <w:r w:rsidRPr="0089316A">
              <w:rPr>
                <w:rFonts w:hint="eastAsia"/>
                <w:sz w:val="28"/>
                <w:szCs w:val="18"/>
              </w:rPr>
              <w:lastRenderedPageBreak/>
              <w:t>為便捷證券商客戶</w:t>
            </w:r>
            <w:r w:rsidR="00944ABD">
              <w:rPr>
                <w:rFonts w:hint="eastAsia"/>
                <w:sz w:val="28"/>
                <w:szCs w:val="18"/>
              </w:rPr>
              <w:t>變更資料</w:t>
            </w:r>
            <w:r w:rsidR="007D085C">
              <w:rPr>
                <w:rFonts w:hint="eastAsia"/>
                <w:sz w:val="28"/>
                <w:szCs w:val="18"/>
              </w:rPr>
              <w:t>，</w:t>
            </w:r>
            <w:r w:rsidRPr="0089316A">
              <w:rPr>
                <w:rFonts w:hint="eastAsia"/>
                <w:sz w:val="28"/>
                <w:szCs w:val="18"/>
              </w:rPr>
              <w:t>明定</w:t>
            </w:r>
            <w:r w:rsidR="008F3EA5" w:rsidRPr="0089316A">
              <w:rPr>
                <w:rFonts w:hint="eastAsia"/>
                <w:sz w:val="28"/>
                <w:szCs w:val="18"/>
              </w:rPr>
              <w:t>證券商受託買賣外國有價證券得接受客戶</w:t>
            </w:r>
            <w:r w:rsidRPr="0089316A">
              <w:rPr>
                <w:rFonts w:hint="eastAsia"/>
                <w:sz w:val="28"/>
                <w:szCs w:val="18"/>
              </w:rPr>
              <w:t>以</w:t>
            </w:r>
            <w:r w:rsidR="00944ABD">
              <w:rPr>
                <w:rFonts w:hint="eastAsia"/>
                <w:sz w:val="28"/>
                <w:szCs w:val="18"/>
              </w:rPr>
              <w:t>非當面方式申辦</w:t>
            </w:r>
            <w:r w:rsidRPr="0089316A">
              <w:rPr>
                <w:rFonts w:hint="eastAsia"/>
                <w:sz w:val="28"/>
                <w:szCs w:val="18"/>
              </w:rPr>
              <w:t>戶籍地址</w:t>
            </w:r>
            <w:r w:rsidR="00944ABD">
              <w:rPr>
                <w:rFonts w:hint="eastAsia"/>
                <w:sz w:val="28"/>
                <w:szCs w:val="18"/>
              </w:rPr>
              <w:t>變更</w:t>
            </w:r>
            <w:r w:rsidRPr="0089316A">
              <w:rPr>
                <w:sz w:val="28"/>
                <w:szCs w:val="18"/>
              </w:rPr>
              <w:t>。</w:t>
            </w:r>
          </w:p>
        </w:tc>
      </w:tr>
    </w:tbl>
    <w:p w14:paraId="64BD8E0A" w14:textId="77777777" w:rsidR="0040178C" w:rsidRPr="00487C59" w:rsidRDefault="0040178C" w:rsidP="0089316A">
      <w:pPr>
        <w:pStyle w:val="a3"/>
        <w:autoSpaceDE w:val="0"/>
        <w:autoSpaceDN w:val="0"/>
        <w:spacing w:before="130"/>
        <w:ind w:right="-1" w:firstLineChars="0" w:firstLine="0"/>
        <w:jc w:val="both"/>
        <w:rPr>
          <w:b w:val="0"/>
          <w:spacing w:val="14"/>
        </w:rPr>
      </w:pPr>
    </w:p>
    <w:sectPr w:rsidR="0040178C" w:rsidRPr="00487C59" w:rsidSect="00A06B7C">
      <w:headerReference w:type="even" r:id="rId7"/>
      <w:headerReference w:type="default" r:id="rId8"/>
      <w:footerReference w:type="even" r:id="rId9"/>
      <w:footerReference w:type="default" r:id="rId10"/>
      <w:headerReference w:type="first" r:id="rId11"/>
      <w:footerReference w:type="first" r:id="rId12"/>
      <w:pgSz w:w="16838" w:h="11906" w:orient="landscape"/>
      <w:pgMar w:top="851" w:right="851" w:bottom="851" w:left="851" w:header="567"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2936A" w14:textId="77777777" w:rsidR="0043264F" w:rsidRDefault="0043264F" w:rsidP="004420F5">
      <w:pPr>
        <w:spacing w:before="72" w:line="240" w:lineRule="auto"/>
        <w:ind w:firstLine="320"/>
      </w:pPr>
      <w:r>
        <w:separator/>
      </w:r>
    </w:p>
  </w:endnote>
  <w:endnote w:type="continuationSeparator" w:id="0">
    <w:p w14:paraId="771887ED" w14:textId="77777777" w:rsidR="0043264F" w:rsidRDefault="0043264F" w:rsidP="004420F5">
      <w:pPr>
        <w:spacing w:before="72" w:line="240" w:lineRule="auto"/>
        <w:ind w:firstLine="3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DADAF" w14:textId="77777777" w:rsidR="004420F5" w:rsidRDefault="004420F5">
    <w:pPr>
      <w:pStyle w:val="a9"/>
      <w:spacing w:before="72"/>
      <w:ind w:firstLine="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AC52F" w14:textId="77777777" w:rsidR="004420F5" w:rsidRDefault="004420F5">
    <w:pPr>
      <w:pStyle w:val="a9"/>
      <w:spacing w:before="72"/>
      <w:ind w:firstLine="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DB61D" w14:textId="77777777" w:rsidR="004420F5" w:rsidRDefault="004420F5">
    <w:pPr>
      <w:pStyle w:val="a9"/>
      <w:spacing w:before="72"/>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8CE6C" w14:textId="77777777" w:rsidR="0043264F" w:rsidRDefault="0043264F" w:rsidP="004420F5">
      <w:pPr>
        <w:spacing w:before="72" w:line="240" w:lineRule="auto"/>
        <w:ind w:firstLine="320"/>
      </w:pPr>
      <w:r>
        <w:separator/>
      </w:r>
    </w:p>
  </w:footnote>
  <w:footnote w:type="continuationSeparator" w:id="0">
    <w:p w14:paraId="631DD4F2" w14:textId="77777777" w:rsidR="0043264F" w:rsidRDefault="0043264F" w:rsidP="004420F5">
      <w:pPr>
        <w:spacing w:before="72" w:line="240" w:lineRule="auto"/>
        <w:ind w:firstLine="3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82C4A" w14:textId="77777777" w:rsidR="004420F5" w:rsidRDefault="004420F5">
    <w:pPr>
      <w:pStyle w:val="a7"/>
      <w:spacing w:before="72"/>
      <w:ind w:firstLine="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A6906" w14:textId="77777777" w:rsidR="004420F5" w:rsidRPr="00A06B7C" w:rsidRDefault="004420F5" w:rsidP="003B261E">
    <w:pPr>
      <w:pStyle w:val="a7"/>
      <w:spacing w:before="72"/>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54B0E" w14:textId="77777777" w:rsidR="004420F5" w:rsidRDefault="004420F5">
    <w:pPr>
      <w:pStyle w:val="a7"/>
      <w:spacing w:before="72"/>
      <w:ind w:firstLine="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B42F4"/>
    <w:multiLevelType w:val="hybridMultilevel"/>
    <w:tmpl w:val="BB961B46"/>
    <w:lvl w:ilvl="0" w:tplc="E8F0BC22">
      <w:start w:val="1"/>
      <w:numFmt w:val="decimal"/>
      <w:lvlText w:val="%1."/>
      <w:lvlJc w:val="left"/>
      <w:pPr>
        <w:ind w:left="1432" w:hanging="360"/>
      </w:pPr>
      <w:rPr>
        <w:rFonts w:hint="default"/>
      </w:rPr>
    </w:lvl>
    <w:lvl w:ilvl="1" w:tplc="04090019" w:tentative="1">
      <w:start w:val="1"/>
      <w:numFmt w:val="ideographTraditional"/>
      <w:lvlText w:val="%2、"/>
      <w:lvlJc w:val="left"/>
      <w:pPr>
        <w:ind w:left="1421" w:hanging="480"/>
      </w:p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 w15:restartNumberingAfterBreak="0">
    <w:nsid w:val="02785903"/>
    <w:multiLevelType w:val="hybridMultilevel"/>
    <w:tmpl w:val="00F048AA"/>
    <w:lvl w:ilvl="0" w:tplc="E8F0BC22">
      <w:start w:val="1"/>
      <w:numFmt w:val="decimal"/>
      <w:lvlText w:val="%1."/>
      <w:lvlJc w:val="left"/>
      <w:pPr>
        <w:ind w:left="971" w:hanging="360"/>
      </w:pPr>
      <w:rPr>
        <w:rFonts w:hint="default"/>
      </w:rPr>
    </w:lvl>
    <w:lvl w:ilvl="1" w:tplc="04090019" w:tentative="1">
      <w:start w:val="1"/>
      <w:numFmt w:val="ideographTraditional"/>
      <w:lvlText w:val="%2、"/>
      <w:lvlJc w:val="left"/>
      <w:pPr>
        <w:ind w:left="1571" w:hanging="480"/>
      </w:pPr>
    </w:lvl>
    <w:lvl w:ilvl="2" w:tplc="0409001B" w:tentative="1">
      <w:start w:val="1"/>
      <w:numFmt w:val="lowerRoman"/>
      <w:lvlText w:val="%3."/>
      <w:lvlJc w:val="right"/>
      <w:pPr>
        <w:ind w:left="2051" w:hanging="480"/>
      </w:pPr>
    </w:lvl>
    <w:lvl w:ilvl="3" w:tplc="0409000F" w:tentative="1">
      <w:start w:val="1"/>
      <w:numFmt w:val="decimal"/>
      <w:lvlText w:val="%4."/>
      <w:lvlJc w:val="left"/>
      <w:pPr>
        <w:ind w:left="2531" w:hanging="480"/>
      </w:pPr>
    </w:lvl>
    <w:lvl w:ilvl="4" w:tplc="04090019" w:tentative="1">
      <w:start w:val="1"/>
      <w:numFmt w:val="ideographTraditional"/>
      <w:lvlText w:val="%5、"/>
      <w:lvlJc w:val="left"/>
      <w:pPr>
        <w:ind w:left="3011" w:hanging="480"/>
      </w:pPr>
    </w:lvl>
    <w:lvl w:ilvl="5" w:tplc="0409001B" w:tentative="1">
      <w:start w:val="1"/>
      <w:numFmt w:val="lowerRoman"/>
      <w:lvlText w:val="%6."/>
      <w:lvlJc w:val="right"/>
      <w:pPr>
        <w:ind w:left="3491" w:hanging="480"/>
      </w:pPr>
    </w:lvl>
    <w:lvl w:ilvl="6" w:tplc="0409000F" w:tentative="1">
      <w:start w:val="1"/>
      <w:numFmt w:val="decimal"/>
      <w:lvlText w:val="%7."/>
      <w:lvlJc w:val="left"/>
      <w:pPr>
        <w:ind w:left="3971" w:hanging="480"/>
      </w:pPr>
    </w:lvl>
    <w:lvl w:ilvl="7" w:tplc="04090019" w:tentative="1">
      <w:start w:val="1"/>
      <w:numFmt w:val="ideographTraditional"/>
      <w:lvlText w:val="%8、"/>
      <w:lvlJc w:val="left"/>
      <w:pPr>
        <w:ind w:left="4451" w:hanging="480"/>
      </w:pPr>
    </w:lvl>
    <w:lvl w:ilvl="8" w:tplc="0409001B" w:tentative="1">
      <w:start w:val="1"/>
      <w:numFmt w:val="lowerRoman"/>
      <w:lvlText w:val="%9."/>
      <w:lvlJc w:val="right"/>
      <w:pPr>
        <w:ind w:left="4931" w:hanging="480"/>
      </w:pPr>
    </w:lvl>
  </w:abstractNum>
  <w:abstractNum w:abstractNumId="2" w15:restartNumberingAfterBreak="0">
    <w:nsid w:val="10D279B7"/>
    <w:multiLevelType w:val="hybridMultilevel"/>
    <w:tmpl w:val="DFFA3918"/>
    <w:lvl w:ilvl="0" w:tplc="87E494D2">
      <w:start w:val="1"/>
      <w:numFmt w:val="decimal"/>
      <w:lvlText w:val="%1."/>
      <w:lvlJc w:val="left"/>
      <w:pPr>
        <w:ind w:left="821" w:hanging="360"/>
      </w:pPr>
      <w:rPr>
        <w:rFonts w:hint="default"/>
      </w:rPr>
    </w:lvl>
    <w:lvl w:ilvl="1" w:tplc="04090019" w:tentative="1">
      <w:start w:val="1"/>
      <w:numFmt w:val="ideographTraditional"/>
      <w:lvlText w:val="%2、"/>
      <w:lvlJc w:val="left"/>
      <w:pPr>
        <w:ind w:left="1421" w:hanging="480"/>
      </w:p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3" w15:restartNumberingAfterBreak="0">
    <w:nsid w:val="11675547"/>
    <w:multiLevelType w:val="hybridMultilevel"/>
    <w:tmpl w:val="CDA6FFF2"/>
    <w:lvl w:ilvl="0" w:tplc="58E4860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D534DB7"/>
    <w:multiLevelType w:val="hybridMultilevel"/>
    <w:tmpl w:val="00F048AA"/>
    <w:lvl w:ilvl="0" w:tplc="FFFFFFFF">
      <w:start w:val="1"/>
      <w:numFmt w:val="decimal"/>
      <w:lvlText w:val="%1."/>
      <w:lvlJc w:val="left"/>
      <w:pPr>
        <w:ind w:left="971" w:hanging="360"/>
      </w:pPr>
      <w:rPr>
        <w:rFonts w:hint="default"/>
      </w:rPr>
    </w:lvl>
    <w:lvl w:ilvl="1" w:tplc="FFFFFFFF" w:tentative="1">
      <w:start w:val="1"/>
      <w:numFmt w:val="ideographTraditional"/>
      <w:lvlText w:val="%2、"/>
      <w:lvlJc w:val="left"/>
      <w:pPr>
        <w:ind w:left="1571" w:hanging="480"/>
      </w:pPr>
    </w:lvl>
    <w:lvl w:ilvl="2" w:tplc="FFFFFFFF" w:tentative="1">
      <w:start w:val="1"/>
      <w:numFmt w:val="lowerRoman"/>
      <w:lvlText w:val="%3."/>
      <w:lvlJc w:val="right"/>
      <w:pPr>
        <w:ind w:left="2051" w:hanging="480"/>
      </w:pPr>
    </w:lvl>
    <w:lvl w:ilvl="3" w:tplc="FFFFFFFF" w:tentative="1">
      <w:start w:val="1"/>
      <w:numFmt w:val="decimal"/>
      <w:lvlText w:val="%4."/>
      <w:lvlJc w:val="left"/>
      <w:pPr>
        <w:ind w:left="2531" w:hanging="480"/>
      </w:pPr>
    </w:lvl>
    <w:lvl w:ilvl="4" w:tplc="FFFFFFFF" w:tentative="1">
      <w:start w:val="1"/>
      <w:numFmt w:val="ideographTraditional"/>
      <w:lvlText w:val="%5、"/>
      <w:lvlJc w:val="left"/>
      <w:pPr>
        <w:ind w:left="3011" w:hanging="480"/>
      </w:pPr>
    </w:lvl>
    <w:lvl w:ilvl="5" w:tplc="FFFFFFFF" w:tentative="1">
      <w:start w:val="1"/>
      <w:numFmt w:val="lowerRoman"/>
      <w:lvlText w:val="%6."/>
      <w:lvlJc w:val="right"/>
      <w:pPr>
        <w:ind w:left="3491" w:hanging="480"/>
      </w:pPr>
    </w:lvl>
    <w:lvl w:ilvl="6" w:tplc="FFFFFFFF" w:tentative="1">
      <w:start w:val="1"/>
      <w:numFmt w:val="decimal"/>
      <w:lvlText w:val="%7."/>
      <w:lvlJc w:val="left"/>
      <w:pPr>
        <w:ind w:left="3971" w:hanging="480"/>
      </w:pPr>
    </w:lvl>
    <w:lvl w:ilvl="7" w:tplc="FFFFFFFF" w:tentative="1">
      <w:start w:val="1"/>
      <w:numFmt w:val="ideographTraditional"/>
      <w:lvlText w:val="%8、"/>
      <w:lvlJc w:val="left"/>
      <w:pPr>
        <w:ind w:left="4451" w:hanging="480"/>
      </w:pPr>
    </w:lvl>
    <w:lvl w:ilvl="8" w:tplc="FFFFFFFF" w:tentative="1">
      <w:start w:val="1"/>
      <w:numFmt w:val="lowerRoman"/>
      <w:lvlText w:val="%9."/>
      <w:lvlJc w:val="right"/>
      <w:pPr>
        <w:ind w:left="4931" w:hanging="480"/>
      </w:pPr>
    </w:lvl>
  </w:abstractNum>
  <w:abstractNum w:abstractNumId="5" w15:restartNumberingAfterBreak="0">
    <w:nsid w:val="423E7DAD"/>
    <w:multiLevelType w:val="hybridMultilevel"/>
    <w:tmpl w:val="DFFA3918"/>
    <w:lvl w:ilvl="0" w:tplc="FFFFFFFF">
      <w:start w:val="1"/>
      <w:numFmt w:val="decimal"/>
      <w:lvlText w:val="%1."/>
      <w:lvlJc w:val="left"/>
      <w:pPr>
        <w:ind w:left="821" w:hanging="360"/>
      </w:pPr>
      <w:rPr>
        <w:rFonts w:hint="default"/>
      </w:rPr>
    </w:lvl>
    <w:lvl w:ilvl="1" w:tplc="FFFFFFFF" w:tentative="1">
      <w:start w:val="1"/>
      <w:numFmt w:val="ideographTraditional"/>
      <w:lvlText w:val="%2、"/>
      <w:lvlJc w:val="left"/>
      <w:pPr>
        <w:ind w:left="1421" w:hanging="480"/>
      </w:pPr>
    </w:lvl>
    <w:lvl w:ilvl="2" w:tplc="FFFFFFFF" w:tentative="1">
      <w:start w:val="1"/>
      <w:numFmt w:val="lowerRoman"/>
      <w:lvlText w:val="%3."/>
      <w:lvlJc w:val="right"/>
      <w:pPr>
        <w:ind w:left="1901" w:hanging="480"/>
      </w:pPr>
    </w:lvl>
    <w:lvl w:ilvl="3" w:tplc="FFFFFFFF" w:tentative="1">
      <w:start w:val="1"/>
      <w:numFmt w:val="decimal"/>
      <w:lvlText w:val="%4."/>
      <w:lvlJc w:val="left"/>
      <w:pPr>
        <w:ind w:left="2381" w:hanging="480"/>
      </w:pPr>
    </w:lvl>
    <w:lvl w:ilvl="4" w:tplc="FFFFFFFF" w:tentative="1">
      <w:start w:val="1"/>
      <w:numFmt w:val="ideographTraditional"/>
      <w:lvlText w:val="%5、"/>
      <w:lvlJc w:val="left"/>
      <w:pPr>
        <w:ind w:left="2861" w:hanging="480"/>
      </w:pPr>
    </w:lvl>
    <w:lvl w:ilvl="5" w:tplc="FFFFFFFF" w:tentative="1">
      <w:start w:val="1"/>
      <w:numFmt w:val="lowerRoman"/>
      <w:lvlText w:val="%6."/>
      <w:lvlJc w:val="right"/>
      <w:pPr>
        <w:ind w:left="3341" w:hanging="480"/>
      </w:pPr>
    </w:lvl>
    <w:lvl w:ilvl="6" w:tplc="FFFFFFFF" w:tentative="1">
      <w:start w:val="1"/>
      <w:numFmt w:val="decimal"/>
      <w:lvlText w:val="%7."/>
      <w:lvlJc w:val="left"/>
      <w:pPr>
        <w:ind w:left="3821" w:hanging="480"/>
      </w:pPr>
    </w:lvl>
    <w:lvl w:ilvl="7" w:tplc="FFFFFFFF" w:tentative="1">
      <w:start w:val="1"/>
      <w:numFmt w:val="ideographTraditional"/>
      <w:lvlText w:val="%8、"/>
      <w:lvlJc w:val="left"/>
      <w:pPr>
        <w:ind w:left="4301" w:hanging="480"/>
      </w:pPr>
    </w:lvl>
    <w:lvl w:ilvl="8" w:tplc="FFFFFFFF" w:tentative="1">
      <w:start w:val="1"/>
      <w:numFmt w:val="lowerRoman"/>
      <w:lvlText w:val="%9."/>
      <w:lvlJc w:val="right"/>
      <w:pPr>
        <w:ind w:left="4781" w:hanging="480"/>
      </w:pPr>
    </w:lvl>
  </w:abstractNum>
  <w:abstractNum w:abstractNumId="6" w15:restartNumberingAfterBreak="0">
    <w:nsid w:val="5CBF5C0D"/>
    <w:multiLevelType w:val="hybridMultilevel"/>
    <w:tmpl w:val="5A62D56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4F65F95"/>
    <w:multiLevelType w:val="hybridMultilevel"/>
    <w:tmpl w:val="15B41588"/>
    <w:lvl w:ilvl="0" w:tplc="D8E44CBA">
      <w:start w:val="1"/>
      <w:numFmt w:val="taiwaneseCountingThousand"/>
      <w:lvlText w:val="%1、"/>
      <w:lvlJc w:val="left"/>
      <w:pPr>
        <w:ind w:left="1825" w:hanging="690"/>
      </w:pPr>
      <w:rPr>
        <w:rFonts w:hint="default"/>
      </w:rPr>
    </w:lvl>
    <w:lvl w:ilvl="1" w:tplc="04090019">
      <w:start w:val="1"/>
      <w:numFmt w:val="ideographTraditional"/>
      <w:lvlText w:val="%2、"/>
      <w:lvlJc w:val="left"/>
      <w:pPr>
        <w:ind w:left="2095" w:hanging="480"/>
      </w:pPr>
    </w:lvl>
    <w:lvl w:ilvl="2" w:tplc="FF561802">
      <w:start w:val="1"/>
      <w:numFmt w:val="decimal"/>
      <w:lvlText w:val="%3."/>
      <w:lvlJc w:val="left"/>
      <w:pPr>
        <w:ind w:left="2455" w:hanging="360"/>
      </w:pPr>
      <w:rPr>
        <w:rFonts w:hint="default"/>
      </w:rPr>
    </w:lvl>
    <w:lvl w:ilvl="3" w:tplc="269EE278">
      <w:start w:val="1"/>
      <w:numFmt w:val="taiwaneseCountingThousand"/>
      <w:lvlText w:val="(%4)"/>
      <w:lvlJc w:val="left"/>
      <w:pPr>
        <w:ind w:left="3295" w:hanging="720"/>
      </w:pPr>
      <w:rPr>
        <w:rFonts w:hint="default"/>
      </w:rPr>
    </w:lvl>
    <w:lvl w:ilvl="4" w:tplc="5B1E2612">
      <w:start w:val="1"/>
      <w:numFmt w:val="decimal"/>
      <w:lvlText w:val="%5."/>
      <w:lvlJc w:val="left"/>
      <w:pPr>
        <w:ind w:left="3415" w:hanging="360"/>
      </w:pPr>
      <w:rPr>
        <w:rFonts w:hint="default"/>
      </w:rPr>
    </w:lvl>
    <w:lvl w:ilvl="5" w:tplc="7108D3A6">
      <w:start w:val="1"/>
      <w:numFmt w:val="decimal"/>
      <w:lvlText w:val="(%6)"/>
      <w:lvlJc w:val="left"/>
      <w:pPr>
        <w:ind w:left="4255" w:hanging="720"/>
      </w:pPr>
      <w:rPr>
        <w:rFonts w:hint="default"/>
      </w:r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15:restartNumberingAfterBreak="0">
    <w:nsid w:val="7753739E"/>
    <w:multiLevelType w:val="hybridMultilevel"/>
    <w:tmpl w:val="838615CA"/>
    <w:lvl w:ilvl="0" w:tplc="D8E44CBA">
      <w:start w:val="1"/>
      <w:numFmt w:val="taiwaneseCountingThousand"/>
      <w:lvlText w:val="%1、"/>
      <w:lvlJc w:val="left"/>
      <w:pPr>
        <w:ind w:left="2436" w:hanging="690"/>
      </w:pPr>
      <w:rPr>
        <w:rFonts w:hint="default"/>
      </w:rPr>
    </w:lvl>
    <w:lvl w:ilvl="1" w:tplc="04090019" w:tentative="1">
      <w:start w:val="1"/>
      <w:numFmt w:val="ideographTraditional"/>
      <w:lvlText w:val="%2、"/>
      <w:lvlJc w:val="left"/>
      <w:pPr>
        <w:ind w:left="1571" w:hanging="480"/>
      </w:pPr>
    </w:lvl>
    <w:lvl w:ilvl="2" w:tplc="0409001B" w:tentative="1">
      <w:start w:val="1"/>
      <w:numFmt w:val="lowerRoman"/>
      <w:lvlText w:val="%3."/>
      <w:lvlJc w:val="right"/>
      <w:pPr>
        <w:ind w:left="2051" w:hanging="480"/>
      </w:pPr>
    </w:lvl>
    <w:lvl w:ilvl="3" w:tplc="0409000F" w:tentative="1">
      <w:start w:val="1"/>
      <w:numFmt w:val="decimal"/>
      <w:lvlText w:val="%4."/>
      <w:lvlJc w:val="left"/>
      <w:pPr>
        <w:ind w:left="2531" w:hanging="480"/>
      </w:pPr>
    </w:lvl>
    <w:lvl w:ilvl="4" w:tplc="04090019" w:tentative="1">
      <w:start w:val="1"/>
      <w:numFmt w:val="ideographTraditional"/>
      <w:lvlText w:val="%5、"/>
      <w:lvlJc w:val="left"/>
      <w:pPr>
        <w:ind w:left="3011" w:hanging="480"/>
      </w:pPr>
    </w:lvl>
    <w:lvl w:ilvl="5" w:tplc="0409001B" w:tentative="1">
      <w:start w:val="1"/>
      <w:numFmt w:val="lowerRoman"/>
      <w:lvlText w:val="%6."/>
      <w:lvlJc w:val="right"/>
      <w:pPr>
        <w:ind w:left="3491" w:hanging="480"/>
      </w:pPr>
    </w:lvl>
    <w:lvl w:ilvl="6" w:tplc="0409000F" w:tentative="1">
      <w:start w:val="1"/>
      <w:numFmt w:val="decimal"/>
      <w:lvlText w:val="%7."/>
      <w:lvlJc w:val="left"/>
      <w:pPr>
        <w:ind w:left="3971" w:hanging="480"/>
      </w:pPr>
    </w:lvl>
    <w:lvl w:ilvl="7" w:tplc="04090019" w:tentative="1">
      <w:start w:val="1"/>
      <w:numFmt w:val="ideographTraditional"/>
      <w:lvlText w:val="%8、"/>
      <w:lvlJc w:val="left"/>
      <w:pPr>
        <w:ind w:left="4451" w:hanging="480"/>
      </w:pPr>
    </w:lvl>
    <w:lvl w:ilvl="8" w:tplc="0409001B" w:tentative="1">
      <w:start w:val="1"/>
      <w:numFmt w:val="lowerRoman"/>
      <w:lvlText w:val="%9."/>
      <w:lvlJc w:val="right"/>
      <w:pPr>
        <w:ind w:left="4931" w:hanging="480"/>
      </w:pPr>
    </w:lvl>
  </w:abstractNum>
  <w:abstractNum w:abstractNumId="9" w15:restartNumberingAfterBreak="0">
    <w:nsid w:val="7F286CAC"/>
    <w:multiLevelType w:val="hybridMultilevel"/>
    <w:tmpl w:val="A3DEE3D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591618896">
    <w:abstractNumId w:val="7"/>
  </w:num>
  <w:num w:numId="2" w16cid:durableId="1772238122">
    <w:abstractNumId w:val="6"/>
  </w:num>
  <w:num w:numId="3" w16cid:durableId="1624455444">
    <w:abstractNumId w:val="3"/>
  </w:num>
  <w:num w:numId="4" w16cid:durableId="1863124064">
    <w:abstractNumId w:val="8"/>
  </w:num>
  <w:num w:numId="5" w16cid:durableId="1504466572">
    <w:abstractNumId w:val="1"/>
  </w:num>
  <w:num w:numId="6" w16cid:durableId="1102453404">
    <w:abstractNumId w:val="0"/>
  </w:num>
  <w:num w:numId="7" w16cid:durableId="1040865633">
    <w:abstractNumId w:val="2"/>
  </w:num>
  <w:num w:numId="8" w16cid:durableId="741566546">
    <w:abstractNumId w:val="4"/>
  </w:num>
  <w:num w:numId="9" w16cid:durableId="1900438872">
    <w:abstractNumId w:val="5"/>
  </w:num>
  <w:num w:numId="10" w16cid:durableId="1741171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E0"/>
    <w:rsid w:val="00017DB9"/>
    <w:rsid w:val="00047332"/>
    <w:rsid w:val="00076543"/>
    <w:rsid w:val="0008231C"/>
    <w:rsid w:val="00096DC2"/>
    <w:rsid w:val="001225F5"/>
    <w:rsid w:val="0016140E"/>
    <w:rsid w:val="00172DBD"/>
    <w:rsid w:val="00264B98"/>
    <w:rsid w:val="00290F37"/>
    <w:rsid w:val="00375277"/>
    <w:rsid w:val="00384878"/>
    <w:rsid w:val="00386CF3"/>
    <w:rsid w:val="003B261E"/>
    <w:rsid w:val="003B5C2A"/>
    <w:rsid w:val="003D24D4"/>
    <w:rsid w:val="0040178C"/>
    <w:rsid w:val="0042223E"/>
    <w:rsid w:val="0042653A"/>
    <w:rsid w:val="0043264F"/>
    <w:rsid w:val="004420F5"/>
    <w:rsid w:val="00487C59"/>
    <w:rsid w:val="00536CAB"/>
    <w:rsid w:val="005373B3"/>
    <w:rsid w:val="00544230"/>
    <w:rsid w:val="00574A5B"/>
    <w:rsid w:val="0058121E"/>
    <w:rsid w:val="00586EE9"/>
    <w:rsid w:val="00592AB5"/>
    <w:rsid w:val="005C5293"/>
    <w:rsid w:val="005F5F78"/>
    <w:rsid w:val="00663592"/>
    <w:rsid w:val="0066530E"/>
    <w:rsid w:val="00713446"/>
    <w:rsid w:val="007330C9"/>
    <w:rsid w:val="007B1D94"/>
    <w:rsid w:val="007D085C"/>
    <w:rsid w:val="0083300D"/>
    <w:rsid w:val="00847653"/>
    <w:rsid w:val="008518FD"/>
    <w:rsid w:val="0089316A"/>
    <w:rsid w:val="008F3EA5"/>
    <w:rsid w:val="00944ABD"/>
    <w:rsid w:val="009E0F79"/>
    <w:rsid w:val="00A06B7C"/>
    <w:rsid w:val="00A5380C"/>
    <w:rsid w:val="00A539F4"/>
    <w:rsid w:val="00A56E5B"/>
    <w:rsid w:val="00A92228"/>
    <w:rsid w:val="00AC50CA"/>
    <w:rsid w:val="00B02D74"/>
    <w:rsid w:val="00B71BC6"/>
    <w:rsid w:val="00B92C08"/>
    <w:rsid w:val="00C15FF7"/>
    <w:rsid w:val="00C800BB"/>
    <w:rsid w:val="00D2785F"/>
    <w:rsid w:val="00D82FD7"/>
    <w:rsid w:val="00E6186E"/>
    <w:rsid w:val="00E93790"/>
    <w:rsid w:val="00E97956"/>
    <w:rsid w:val="00EA043D"/>
    <w:rsid w:val="00EB454E"/>
    <w:rsid w:val="00EC138D"/>
    <w:rsid w:val="00ED4A98"/>
    <w:rsid w:val="00EF223C"/>
    <w:rsid w:val="00F45F49"/>
    <w:rsid w:val="00F80575"/>
    <w:rsid w:val="00F80A86"/>
    <w:rsid w:val="00FE0BE0"/>
    <w:rsid w:val="00FE78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A314E"/>
  <w15:chartTrackingRefBased/>
  <w15:docId w15:val="{D83B794D-5C70-4E55-BE75-1EFAA3A4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BE0"/>
    <w:pPr>
      <w:widowControl w:val="0"/>
      <w:spacing w:beforeLines="30" w:before="30" w:after="0" w:line="500" w:lineRule="exact"/>
      <w:ind w:firstLineChars="100" w:firstLine="100"/>
    </w:pPr>
    <w:rPr>
      <w:rFonts w:ascii="Times New Roman" w:eastAsia="標楷體" w:hAnsi="Times New Roman" w:cs="Times New Roman"/>
      <w:sz w:val="32"/>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FE0BE0"/>
    <w:pPr>
      <w:jc w:val="center"/>
    </w:pPr>
    <w:rPr>
      <w:b/>
    </w:rPr>
  </w:style>
  <w:style w:type="character" w:customStyle="1" w:styleId="a4">
    <w:name w:val="本文 字元"/>
    <w:basedOn w:val="a0"/>
    <w:link w:val="a3"/>
    <w:semiHidden/>
    <w:rsid w:val="00FE0BE0"/>
    <w:rPr>
      <w:rFonts w:ascii="Times New Roman" w:eastAsia="標楷體" w:hAnsi="Times New Roman" w:cs="Times New Roman"/>
      <w:b/>
      <w:sz w:val="32"/>
      <w:szCs w:val="20"/>
      <w14:ligatures w14:val="none"/>
    </w:rPr>
  </w:style>
  <w:style w:type="paragraph" w:styleId="a5">
    <w:name w:val="List Paragraph"/>
    <w:basedOn w:val="a"/>
    <w:link w:val="a6"/>
    <w:uiPriority w:val="34"/>
    <w:qFormat/>
    <w:rsid w:val="0040178C"/>
    <w:pPr>
      <w:spacing w:beforeLines="0" w:before="0" w:line="240" w:lineRule="auto"/>
      <w:ind w:leftChars="200" w:left="480" w:firstLineChars="0" w:firstLine="0"/>
    </w:pPr>
    <w:rPr>
      <w:rFonts w:ascii="Calibri" w:eastAsia="新細明體" w:hAnsi="Calibri"/>
      <w:sz w:val="24"/>
      <w:szCs w:val="22"/>
    </w:rPr>
  </w:style>
  <w:style w:type="character" w:customStyle="1" w:styleId="a6">
    <w:name w:val="清單段落 字元"/>
    <w:link w:val="a5"/>
    <w:uiPriority w:val="34"/>
    <w:locked/>
    <w:rsid w:val="0040178C"/>
    <w:rPr>
      <w:rFonts w:ascii="Calibri" w:eastAsia="新細明體" w:hAnsi="Calibri" w:cs="Times New Roman"/>
      <w:szCs w:val="22"/>
      <w14:ligatures w14:val="none"/>
    </w:rPr>
  </w:style>
  <w:style w:type="paragraph" w:customStyle="1" w:styleId="Default">
    <w:name w:val="Default"/>
    <w:rsid w:val="0040178C"/>
    <w:pPr>
      <w:widowControl w:val="0"/>
      <w:autoSpaceDE w:val="0"/>
      <w:autoSpaceDN w:val="0"/>
      <w:adjustRightInd w:val="0"/>
      <w:spacing w:after="0" w:line="240" w:lineRule="auto"/>
    </w:pPr>
    <w:rPr>
      <w:rFonts w:ascii="標楷體" w:eastAsia="標楷體" w:hAnsi="Times New Roman" w:cs="標楷體"/>
      <w:color w:val="000000"/>
      <w:kern w:val="0"/>
      <w14:ligatures w14:val="none"/>
    </w:rPr>
  </w:style>
  <w:style w:type="paragraph" w:styleId="a7">
    <w:name w:val="header"/>
    <w:basedOn w:val="a"/>
    <w:link w:val="a8"/>
    <w:uiPriority w:val="99"/>
    <w:unhideWhenUsed/>
    <w:rsid w:val="004420F5"/>
    <w:pPr>
      <w:tabs>
        <w:tab w:val="center" w:pos="4153"/>
        <w:tab w:val="right" w:pos="8306"/>
      </w:tabs>
      <w:snapToGrid w:val="0"/>
    </w:pPr>
    <w:rPr>
      <w:sz w:val="20"/>
    </w:rPr>
  </w:style>
  <w:style w:type="character" w:customStyle="1" w:styleId="a8">
    <w:name w:val="頁首 字元"/>
    <w:basedOn w:val="a0"/>
    <w:link w:val="a7"/>
    <w:uiPriority w:val="99"/>
    <w:rsid w:val="004420F5"/>
    <w:rPr>
      <w:rFonts w:ascii="Times New Roman" w:eastAsia="標楷體" w:hAnsi="Times New Roman" w:cs="Times New Roman"/>
      <w:sz w:val="20"/>
      <w:szCs w:val="20"/>
      <w14:ligatures w14:val="none"/>
    </w:rPr>
  </w:style>
  <w:style w:type="paragraph" w:styleId="a9">
    <w:name w:val="footer"/>
    <w:basedOn w:val="a"/>
    <w:link w:val="aa"/>
    <w:uiPriority w:val="99"/>
    <w:unhideWhenUsed/>
    <w:rsid w:val="004420F5"/>
    <w:pPr>
      <w:tabs>
        <w:tab w:val="center" w:pos="4153"/>
        <w:tab w:val="right" w:pos="8306"/>
      </w:tabs>
      <w:snapToGrid w:val="0"/>
    </w:pPr>
    <w:rPr>
      <w:sz w:val="20"/>
    </w:rPr>
  </w:style>
  <w:style w:type="character" w:customStyle="1" w:styleId="aa">
    <w:name w:val="頁尾 字元"/>
    <w:basedOn w:val="a0"/>
    <w:link w:val="a9"/>
    <w:uiPriority w:val="99"/>
    <w:rsid w:val="004420F5"/>
    <w:rPr>
      <w:rFonts w:ascii="Times New Roman" w:eastAsia="標楷體" w:hAnsi="Times New Roman" w:cs="Times New Roman"/>
      <w:sz w:val="20"/>
      <w:szCs w:val="20"/>
      <w14:ligatures w14:val="none"/>
    </w:rPr>
  </w:style>
  <w:style w:type="table" w:styleId="ab">
    <w:name w:val="Table Grid"/>
    <w:basedOn w:val="a1"/>
    <w:uiPriority w:val="39"/>
    <w:rsid w:val="00442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張嘉純</dc:creator>
  <cp:keywords/>
  <dc:description/>
  <cp:lastModifiedBy>張嘉純</cp:lastModifiedBy>
  <cp:revision>3</cp:revision>
  <dcterms:created xsi:type="dcterms:W3CDTF">2024-09-12T02:04:00Z</dcterms:created>
  <dcterms:modified xsi:type="dcterms:W3CDTF">2024-09-12T02:04:00Z</dcterms:modified>
</cp:coreProperties>
</file>