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4A60" w14:textId="1CD8F3FD" w:rsidR="007316E4" w:rsidRPr="006E30BE" w:rsidRDefault="00E85CA5" w:rsidP="006E30BE">
      <w:pPr>
        <w:spacing w:beforeLines="30" w:before="108" w:line="420" w:lineRule="exact"/>
        <w:rPr>
          <w:rFonts w:ascii="Times New Roman" w:eastAsia="標楷體" w:hAnsi="Times New Roman" w:cs="Times New Roman"/>
          <w:b/>
          <w:bCs/>
          <w:sz w:val="28"/>
          <w:szCs w:val="28"/>
        </w:rPr>
      </w:pPr>
      <w:r w:rsidRPr="00F547BA">
        <w:rPr>
          <w:noProof/>
          <w:color w:val="FF0000"/>
        </w:rPr>
        <mc:AlternateContent>
          <mc:Choice Requires="wps">
            <w:drawing>
              <wp:anchor distT="0" distB="0" distL="114300" distR="114300" simplePos="0" relativeHeight="251659264" behindDoc="0" locked="0" layoutInCell="1" allowOverlap="1" wp14:anchorId="2C6D6815" wp14:editId="5F00DC25">
                <wp:simplePos x="0" y="0"/>
                <wp:positionH relativeFrom="margin">
                  <wp:posOffset>-197576</wp:posOffset>
                </wp:positionH>
                <wp:positionV relativeFrom="paragraph">
                  <wp:posOffset>83779</wp:posOffset>
                </wp:positionV>
                <wp:extent cx="6601767" cy="9154048"/>
                <wp:effectExtent l="0" t="0" r="27940" b="28575"/>
                <wp:wrapNone/>
                <wp:docPr id="1" name="矩形 1"/>
                <wp:cNvGraphicFramePr/>
                <a:graphic xmlns:a="http://schemas.openxmlformats.org/drawingml/2006/main">
                  <a:graphicData uri="http://schemas.microsoft.com/office/word/2010/wordprocessingShape">
                    <wps:wsp>
                      <wps:cNvSpPr/>
                      <wps:spPr>
                        <a:xfrm>
                          <a:off x="0" y="0"/>
                          <a:ext cx="6601767" cy="9154048"/>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B5125" id="矩形 1" o:spid="_x0000_s1026" style="position:absolute;margin-left:-15.55pt;margin-top:6.6pt;width:519.8pt;height:72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" filled="f" strokecolor="#70ad47 [3209]" strokeweight="1pt">
                <w10:wrap anchorx="margin"/>
              </v:rect>
            </w:pict>
          </mc:Fallback>
        </mc:AlternateContent>
      </w:r>
      <w:r w:rsidR="00AB3FBE" w:rsidRPr="006E30BE">
        <w:rPr>
          <w:rFonts w:ascii="Times New Roman" w:eastAsia="標楷體" w:hAnsi="Times New Roman" w:cs="Times New Roman"/>
          <w:b/>
          <w:bCs/>
          <w:sz w:val="32"/>
          <w:szCs w:val="32"/>
        </w:rPr>
        <w:t>個人資料</w:t>
      </w:r>
      <w:r w:rsidR="000C5E80" w:rsidRPr="006E30BE">
        <w:rPr>
          <w:rFonts w:ascii="Times New Roman" w:eastAsia="標楷體" w:hAnsi="Times New Roman" w:cs="Times New Roman"/>
          <w:b/>
          <w:bCs/>
          <w:sz w:val="32"/>
          <w:szCs w:val="32"/>
        </w:rPr>
        <w:t>國際傳輸告知事項</w:t>
      </w:r>
    </w:p>
    <w:p w14:paraId="5F2E83B1" w14:textId="7B78C21E" w:rsidR="007316E4" w:rsidRPr="00F547BA" w:rsidRDefault="007316E4" w:rsidP="00DD0D3F">
      <w:pPr>
        <w:spacing w:beforeLines="20" w:before="72" w:line="360" w:lineRule="exact"/>
        <w:ind w:rightChars="-80" w:right="-192"/>
        <w:jc w:val="both"/>
        <w:rPr>
          <w:rFonts w:ascii="Times New Roman" w:eastAsia="標楷體" w:hAnsi="Times New Roman" w:cs="Times New Roman"/>
          <w:sz w:val="26"/>
          <w:szCs w:val="26"/>
        </w:rPr>
      </w:pPr>
      <w:r w:rsidRPr="00F547BA">
        <w:rPr>
          <w:rFonts w:ascii="Times New Roman" w:eastAsia="標楷體" w:hAnsi="Times New Roman" w:cs="Times New Roman"/>
          <w:sz w:val="26"/>
          <w:szCs w:val="26"/>
        </w:rPr>
        <w:t>委託人簽訂本契約，茲委託證券商買賣外國有價證券，依據「證券商受託買賣外國有價證券管理規則」（以下簡稱管理規則）第二條規定，同意證券商得依法令規定蒐集、處理、利用及國際傳輸其個人資料或包括該資料之相關文件或證明，予國外交易市場之主管機關、複受託金融機構、債券交易對手、境外基金總代理人、境外結構型商品總代理人、國外交易所、保管結算機構及其他政府機關。為符合個人資料保護法下個人資料之合理使用，證券商茲請求委託人協力遵循管理規則及相關規定，特告知下列事項：</w:t>
      </w:r>
    </w:p>
    <w:p w14:paraId="01B1CC32" w14:textId="77777777" w:rsidR="009764A1" w:rsidRPr="00F547BA" w:rsidRDefault="007316E4" w:rsidP="00DD0D3F">
      <w:pPr>
        <w:pStyle w:val="a3"/>
        <w:numPr>
          <w:ilvl w:val="0"/>
          <w:numId w:val="16"/>
        </w:numPr>
        <w:spacing w:beforeLines="20" w:before="72" w:line="360" w:lineRule="exact"/>
        <w:ind w:leftChars="0" w:left="567" w:rightChars="-80" w:right="-192" w:hanging="567"/>
        <w:jc w:val="both"/>
        <w:rPr>
          <w:rFonts w:ascii="Times New Roman" w:eastAsia="標楷體" w:hAnsi="Times New Roman" w:cs="Times New Roman"/>
          <w:b/>
          <w:bCs/>
          <w:sz w:val="26"/>
          <w:szCs w:val="26"/>
        </w:rPr>
      </w:pPr>
      <w:r w:rsidRPr="00F547BA">
        <w:rPr>
          <w:rFonts w:ascii="Times New Roman" w:eastAsia="標楷體" w:hAnsi="Times New Roman" w:cs="Times New Roman"/>
          <w:b/>
          <w:bCs/>
          <w:sz w:val="26"/>
          <w:szCs w:val="26"/>
        </w:rPr>
        <w:t>個人資料蒐集、處理及利用之目的及類別</w:t>
      </w:r>
    </w:p>
    <w:p w14:paraId="21827EBE" w14:textId="7A86C311" w:rsidR="007316E4" w:rsidRPr="00F547BA" w:rsidRDefault="007316E4" w:rsidP="00DD0D3F">
      <w:pPr>
        <w:spacing w:beforeLines="20" w:before="72" w:line="360" w:lineRule="exact"/>
        <w:ind w:rightChars="-80" w:right="-192"/>
        <w:jc w:val="both"/>
        <w:rPr>
          <w:rFonts w:ascii="Times New Roman" w:eastAsia="標楷體" w:hAnsi="Times New Roman" w:cs="Times New Roman"/>
          <w:b/>
          <w:bCs/>
          <w:sz w:val="26"/>
          <w:szCs w:val="26"/>
        </w:rPr>
      </w:pPr>
      <w:r w:rsidRPr="00F547BA">
        <w:rPr>
          <w:rFonts w:ascii="Times New Roman" w:eastAsia="標楷體" w:hAnsi="Times New Roman" w:cs="Times New Roman"/>
          <w:sz w:val="26"/>
          <w:szCs w:val="26"/>
        </w:rPr>
        <w:t>證券商經營受託買賣外國有價證券業務，為遵循證券相關法令、各交易巿場當地之法規、外國交易所及自律機構之規章</w:t>
      </w:r>
      <w:r w:rsidR="00AB3FBE" w:rsidRPr="00F547BA">
        <w:rPr>
          <w:rFonts w:ascii="Times New Roman" w:eastAsia="標楷體" w:hAnsi="Times New Roman" w:cs="Times New Roman"/>
          <w:sz w:val="26"/>
          <w:szCs w:val="26"/>
        </w:rPr>
        <w:t>、</w:t>
      </w:r>
      <w:r w:rsidRPr="00F547BA">
        <w:rPr>
          <w:rFonts w:ascii="Times New Roman" w:eastAsia="標楷體" w:hAnsi="Times New Roman" w:cs="Times New Roman"/>
          <w:sz w:val="26"/>
          <w:szCs w:val="26"/>
        </w:rPr>
        <w:t>金融</w:t>
      </w:r>
      <w:r w:rsidRPr="00463956">
        <w:rPr>
          <w:rFonts w:ascii="Times New Roman" w:eastAsia="標楷體" w:hAnsi="Times New Roman" w:cs="Times New Roman"/>
          <w:sz w:val="26"/>
          <w:szCs w:val="26"/>
        </w:rPr>
        <w:t>監理需要</w:t>
      </w:r>
      <w:r w:rsidR="00AB3FBE" w:rsidRPr="00463956">
        <w:rPr>
          <w:rFonts w:ascii="Times New Roman" w:eastAsia="標楷體" w:hAnsi="Times New Roman" w:cs="Times New Roman"/>
          <w:sz w:val="26"/>
          <w:szCs w:val="26"/>
        </w:rPr>
        <w:t>或洗錢防制與稅率認定需求</w:t>
      </w:r>
      <w:r w:rsidRPr="00F547BA">
        <w:rPr>
          <w:rFonts w:ascii="Times New Roman" w:eastAsia="標楷體" w:hAnsi="Times New Roman" w:cs="Times New Roman"/>
          <w:sz w:val="26"/>
          <w:szCs w:val="26"/>
        </w:rPr>
        <w:t>，並於必要時提供委託人之個人資料及交易資料予國外交易市場之主管機關、複受託金融機構、債券交易對手、境外基金發行機構、境外結構型商品發行機構、國外交易所、保管結算機構及其他政府機關。委託人提供之相關個人資料及留存於證券商之一切交易資訊，包括但不限於姓名、出生地及出生日期、國籍、戶籍地址、住址及工作地址、電話號碼、稅務識別碼、帳戶帳號及帳戶餘額、帳戶總收益金額與交易明細等，將因國際傳輸委託人個人資料之需要，由證券商蒐集、處理及利用。</w:t>
      </w:r>
    </w:p>
    <w:p w14:paraId="2644FA12" w14:textId="77777777" w:rsidR="007316E4" w:rsidRPr="00F547BA" w:rsidRDefault="007316E4" w:rsidP="00DD0D3F">
      <w:pPr>
        <w:spacing w:beforeLines="20" w:before="72" w:line="360" w:lineRule="exact"/>
        <w:ind w:leftChars="-5" w:left="709" w:rightChars="-80" w:right="-192" w:hangingChars="277" w:hanging="721"/>
        <w:jc w:val="both"/>
        <w:rPr>
          <w:rFonts w:ascii="Times New Roman" w:eastAsia="標楷體" w:hAnsi="Times New Roman" w:cs="Times New Roman"/>
          <w:b/>
          <w:bCs/>
          <w:sz w:val="26"/>
          <w:szCs w:val="26"/>
        </w:rPr>
      </w:pPr>
      <w:r w:rsidRPr="00F547BA">
        <w:rPr>
          <w:rFonts w:ascii="Times New Roman" w:eastAsia="標楷體" w:hAnsi="Times New Roman" w:cs="Times New Roman"/>
          <w:b/>
          <w:bCs/>
          <w:sz w:val="26"/>
          <w:szCs w:val="26"/>
        </w:rPr>
        <w:t>二、</w:t>
      </w:r>
      <w:r w:rsidRPr="00F547BA">
        <w:rPr>
          <w:rFonts w:ascii="Times New Roman" w:eastAsia="標楷體" w:hAnsi="Times New Roman" w:cs="Times New Roman"/>
          <w:b/>
          <w:bCs/>
          <w:sz w:val="26"/>
          <w:szCs w:val="26"/>
        </w:rPr>
        <w:t xml:space="preserve"> </w:t>
      </w:r>
      <w:r w:rsidRPr="00F547BA">
        <w:rPr>
          <w:rFonts w:ascii="Times New Roman" w:eastAsia="標楷體" w:hAnsi="Times New Roman" w:cs="Times New Roman"/>
          <w:b/>
          <w:bCs/>
          <w:sz w:val="26"/>
          <w:szCs w:val="26"/>
        </w:rPr>
        <w:t>個人資料利用之期間及方式</w:t>
      </w:r>
    </w:p>
    <w:p w14:paraId="3F3A3D1C" w14:textId="77777777" w:rsidR="007316E4" w:rsidRPr="00F547BA" w:rsidRDefault="007316E4" w:rsidP="00DD0D3F">
      <w:pPr>
        <w:spacing w:beforeLines="20" w:before="72" w:line="360" w:lineRule="exact"/>
        <w:ind w:rightChars="-80" w:right="-192"/>
        <w:jc w:val="both"/>
        <w:rPr>
          <w:rFonts w:ascii="Times New Roman" w:eastAsia="標楷體" w:hAnsi="Times New Roman" w:cs="Times New Roman"/>
          <w:strike/>
          <w:color w:val="FF0000"/>
          <w:sz w:val="26"/>
          <w:szCs w:val="26"/>
        </w:rPr>
      </w:pPr>
      <w:r w:rsidRPr="00F547BA">
        <w:rPr>
          <w:rFonts w:ascii="Times New Roman" w:eastAsia="標楷體" w:hAnsi="Times New Roman" w:cs="Times New Roman"/>
          <w:sz w:val="26"/>
          <w:szCs w:val="26"/>
        </w:rPr>
        <w:t>委託人就證券商國際傳輸所蒐集、處理及利用之個人資料，利用之期間為證券商受託買賣外國有價證券業務經營之存續期間。</w:t>
      </w:r>
      <w:r w:rsidRPr="00463956">
        <w:rPr>
          <w:rFonts w:ascii="Times New Roman" w:eastAsia="標楷體" w:hAnsi="Times New Roman" w:cs="Times New Roman"/>
          <w:sz w:val="26"/>
          <w:szCs w:val="26"/>
        </w:rPr>
        <w:t>國際傳輸個人資料時，因應不同之傳輸方式，應採取必要保護措施如適當之加密機制，並確認資料收受者之正確性。</w:t>
      </w:r>
    </w:p>
    <w:p w14:paraId="38473A55" w14:textId="77777777" w:rsidR="007316E4" w:rsidRPr="00F547BA" w:rsidRDefault="007316E4" w:rsidP="00DD0D3F">
      <w:pPr>
        <w:spacing w:beforeLines="20" w:before="72" w:line="360" w:lineRule="exact"/>
        <w:ind w:leftChars="-1" w:left="425" w:rightChars="-80" w:right="-192" w:hangingChars="164" w:hanging="427"/>
        <w:jc w:val="both"/>
        <w:rPr>
          <w:rFonts w:ascii="Times New Roman" w:eastAsia="標楷體" w:hAnsi="Times New Roman" w:cs="Times New Roman"/>
          <w:b/>
          <w:bCs/>
          <w:sz w:val="26"/>
          <w:szCs w:val="26"/>
        </w:rPr>
      </w:pPr>
      <w:r w:rsidRPr="00F547BA">
        <w:rPr>
          <w:rFonts w:ascii="Times New Roman" w:eastAsia="標楷體" w:hAnsi="Times New Roman" w:cs="Times New Roman"/>
          <w:b/>
          <w:bCs/>
          <w:sz w:val="26"/>
          <w:szCs w:val="26"/>
        </w:rPr>
        <w:t>三、</w:t>
      </w:r>
      <w:r w:rsidRPr="00F547BA">
        <w:rPr>
          <w:rFonts w:ascii="Times New Roman" w:eastAsia="標楷體" w:hAnsi="Times New Roman" w:cs="Times New Roman"/>
          <w:b/>
          <w:bCs/>
          <w:sz w:val="26"/>
          <w:szCs w:val="26"/>
        </w:rPr>
        <w:t xml:space="preserve"> </w:t>
      </w:r>
      <w:r w:rsidRPr="00F547BA">
        <w:rPr>
          <w:rFonts w:ascii="Times New Roman" w:eastAsia="標楷體" w:hAnsi="Times New Roman" w:cs="Times New Roman"/>
          <w:b/>
          <w:bCs/>
          <w:sz w:val="26"/>
          <w:szCs w:val="26"/>
        </w:rPr>
        <w:t>個人資料利用之地區</w:t>
      </w:r>
    </w:p>
    <w:p w14:paraId="1F959C95" w14:textId="2CF5F93E" w:rsidR="007316E4" w:rsidRPr="00F547BA" w:rsidRDefault="007316E4" w:rsidP="00DD0D3F">
      <w:pPr>
        <w:spacing w:beforeLines="20" w:before="72" w:line="360" w:lineRule="exact"/>
        <w:ind w:rightChars="-80" w:right="-192"/>
        <w:jc w:val="both"/>
        <w:rPr>
          <w:rFonts w:ascii="Times New Roman" w:eastAsia="標楷體" w:hAnsi="Times New Roman" w:cs="Times New Roman"/>
          <w:sz w:val="26"/>
          <w:szCs w:val="26"/>
        </w:rPr>
      </w:pPr>
      <w:r w:rsidRPr="00F547BA">
        <w:rPr>
          <w:rFonts w:ascii="Times New Roman" w:eastAsia="標楷體" w:hAnsi="Times New Roman" w:cs="Times New Roman"/>
          <w:sz w:val="26"/>
          <w:szCs w:val="26"/>
        </w:rPr>
        <w:t>委託人就證券商國際傳輸所蒐集、處理及利用之個人資料，利用之地區為主管機關核</w:t>
      </w:r>
      <w:r w:rsidR="003A216F">
        <w:rPr>
          <w:rFonts w:ascii="Times New Roman" w:eastAsia="標楷體" w:hAnsi="Times New Roman" w:cs="Times New Roman" w:hint="eastAsia"/>
          <w:sz w:val="26"/>
          <w:szCs w:val="26"/>
        </w:rPr>
        <w:t>准</w:t>
      </w:r>
      <w:r w:rsidRPr="00F547BA">
        <w:rPr>
          <w:rFonts w:ascii="Times New Roman" w:eastAsia="標楷體" w:hAnsi="Times New Roman" w:cs="Times New Roman"/>
          <w:sz w:val="26"/>
          <w:szCs w:val="26"/>
        </w:rPr>
        <w:t>受託買賣外國有價證券之交易地區及交易市場。</w:t>
      </w:r>
    </w:p>
    <w:p w14:paraId="49A4C177" w14:textId="77777777" w:rsidR="007316E4" w:rsidRPr="00F547BA" w:rsidRDefault="007316E4" w:rsidP="00DD0D3F">
      <w:pPr>
        <w:spacing w:beforeLines="20" w:before="72" w:line="360" w:lineRule="exact"/>
        <w:ind w:rightChars="-80" w:right="-192"/>
        <w:jc w:val="both"/>
        <w:rPr>
          <w:rFonts w:ascii="Times New Roman" w:eastAsia="標楷體" w:hAnsi="Times New Roman" w:cs="Times New Roman"/>
          <w:b/>
          <w:bCs/>
          <w:sz w:val="26"/>
          <w:szCs w:val="26"/>
        </w:rPr>
      </w:pPr>
      <w:r w:rsidRPr="00F547BA">
        <w:rPr>
          <w:rFonts w:ascii="Times New Roman" w:eastAsia="標楷體" w:hAnsi="Times New Roman" w:cs="Times New Roman"/>
          <w:b/>
          <w:bCs/>
          <w:sz w:val="26"/>
          <w:szCs w:val="26"/>
        </w:rPr>
        <w:t>四、個人資料利用之對象</w:t>
      </w:r>
    </w:p>
    <w:p w14:paraId="509EDB0E" w14:textId="77777777" w:rsidR="007316E4" w:rsidRPr="00F547BA" w:rsidRDefault="007316E4" w:rsidP="00DD0D3F">
      <w:pPr>
        <w:spacing w:beforeLines="20" w:before="72" w:line="360" w:lineRule="exact"/>
        <w:ind w:rightChars="-80" w:right="-192"/>
        <w:jc w:val="both"/>
        <w:rPr>
          <w:rFonts w:ascii="Times New Roman" w:eastAsia="標楷體" w:hAnsi="Times New Roman" w:cs="Times New Roman"/>
          <w:sz w:val="26"/>
          <w:szCs w:val="26"/>
        </w:rPr>
      </w:pPr>
      <w:r w:rsidRPr="00F547BA">
        <w:rPr>
          <w:rFonts w:ascii="Times New Roman" w:eastAsia="標楷體" w:hAnsi="Times New Roman" w:cs="Times New Roman"/>
          <w:sz w:val="26"/>
          <w:szCs w:val="26"/>
        </w:rPr>
        <w:t>委託人就證券商國際傳輸所蒐集、處理及利用之個人資料，利用之對象為已簽約之複受託金融機構、複受託金融機構、債券交易對手、境外基金總代理人、境外結構型商品總代理人、國外交易所、保管結算機構、當地交易市場主管機關及其他政府機關。</w:t>
      </w:r>
    </w:p>
    <w:p w14:paraId="79468658" w14:textId="77777777" w:rsidR="007316E4" w:rsidRPr="00F547BA" w:rsidRDefault="007316E4" w:rsidP="00DD0D3F">
      <w:pPr>
        <w:spacing w:beforeLines="20" w:before="72" w:line="360" w:lineRule="exact"/>
        <w:ind w:rightChars="-80" w:right="-192"/>
        <w:jc w:val="both"/>
        <w:rPr>
          <w:rFonts w:ascii="Times New Roman" w:eastAsia="標楷體" w:hAnsi="Times New Roman" w:cs="Times New Roman"/>
          <w:b/>
          <w:bCs/>
          <w:sz w:val="26"/>
          <w:szCs w:val="26"/>
        </w:rPr>
      </w:pPr>
      <w:r w:rsidRPr="00F547BA">
        <w:rPr>
          <w:rFonts w:ascii="Times New Roman" w:eastAsia="標楷體" w:hAnsi="Times New Roman" w:cs="Times New Roman"/>
          <w:b/>
          <w:bCs/>
          <w:sz w:val="26"/>
          <w:szCs w:val="26"/>
        </w:rPr>
        <w:t>五、</w:t>
      </w:r>
      <w:r w:rsidRPr="00F547BA">
        <w:rPr>
          <w:rFonts w:ascii="Times New Roman" w:eastAsia="標楷體" w:hAnsi="Times New Roman" w:cs="Times New Roman"/>
          <w:b/>
          <w:bCs/>
          <w:sz w:val="26"/>
          <w:szCs w:val="26"/>
        </w:rPr>
        <w:t xml:space="preserve"> </w:t>
      </w:r>
      <w:r w:rsidRPr="00F547BA">
        <w:rPr>
          <w:rFonts w:ascii="Times New Roman" w:eastAsia="標楷體" w:hAnsi="Times New Roman" w:cs="Times New Roman"/>
          <w:b/>
          <w:bCs/>
          <w:sz w:val="26"/>
          <w:szCs w:val="26"/>
        </w:rPr>
        <w:t>個人資料之權利行使及其方式</w:t>
      </w:r>
    </w:p>
    <w:p w14:paraId="219CCB24" w14:textId="77777777" w:rsidR="007316E4" w:rsidRPr="00F547BA" w:rsidRDefault="007316E4" w:rsidP="00DD0D3F">
      <w:pPr>
        <w:spacing w:beforeLines="20" w:before="72" w:line="360" w:lineRule="exact"/>
        <w:ind w:rightChars="-80" w:right="-192"/>
        <w:jc w:val="both"/>
        <w:rPr>
          <w:rFonts w:ascii="Times New Roman" w:eastAsia="標楷體" w:hAnsi="Times New Roman" w:cs="Times New Roman"/>
          <w:sz w:val="26"/>
          <w:szCs w:val="26"/>
        </w:rPr>
      </w:pPr>
      <w:r w:rsidRPr="00F547BA">
        <w:rPr>
          <w:rFonts w:ascii="Times New Roman" w:eastAsia="標楷體" w:hAnsi="Times New Roman" w:cs="Times New Roman"/>
          <w:sz w:val="26"/>
          <w:szCs w:val="26"/>
        </w:rPr>
        <w:t>委託人就證券商國際傳輸所蒐集、處理及利用之個人資料，得隨時向證券商請求查詢、閱覽、製給複製本、補充或更正、停止蒐集處理及利用或刪除。</w:t>
      </w:r>
    </w:p>
    <w:p w14:paraId="1729F095" w14:textId="77777777" w:rsidR="007316E4" w:rsidRPr="00F547BA" w:rsidRDefault="007316E4" w:rsidP="00DD0D3F">
      <w:pPr>
        <w:spacing w:beforeLines="20" w:before="72" w:line="360" w:lineRule="exact"/>
        <w:ind w:rightChars="-80" w:right="-192"/>
        <w:jc w:val="both"/>
        <w:rPr>
          <w:rFonts w:ascii="Times New Roman" w:eastAsia="標楷體" w:hAnsi="Times New Roman" w:cs="Times New Roman"/>
          <w:b/>
          <w:bCs/>
          <w:sz w:val="26"/>
          <w:szCs w:val="26"/>
        </w:rPr>
      </w:pPr>
      <w:r w:rsidRPr="00F547BA">
        <w:rPr>
          <w:rFonts w:ascii="Times New Roman" w:eastAsia="標楷體" w:hAnsi="Times New Roman" w:cs="Times New Roman"/>
          <w:b/>
          <w:bCs/>
          <w:sz w:val="26"/>
          <w:szCs w:val="26"/>
        </w:rPr>
        <w:t>六、</w:t>
      </w:r>
      <w:r w:rsidRPr="00F547BA">
        <w:rPr>
          <w:rFonts w:ascii="Times New Roman" w:eastAsia="標楷體" w:hAnsi="Times New Roman" w:cs="Times New Roman"/>
          <w:b/>
          <w:bCs/>
          <w:sz w:val="26"/>
          <w:szCs w:val="26"/>
        </w:rPr>
        <w:t xml:space="preserve"> </w:t>
      </w:r>
      <w:r w:rsidRPr="00F547BA">
        <w:rPr>
          <w:rFonts w:ascii="Times New Roman" w:eastAsia="標楷體" w:hAnsi="Times New Roman" w:cs="Times New Roman"/>
          <w:b/>
          <w:bCs/>
          <w:sz w:val="26"/>
          <w:szCs w:val="26"/>
        </w:rPr>
        <w:t>不提供對其權益之影響</w:t>
      </w:r>
    </w:p>
    <w:p w14:paraId="62A6AFC3" w14:textId="7C328E0F" w:rsidR="00FA5E87" w:rsidRPr="00C729E2" w:rsidRDefault="007316E4" w:rsidP="006E30BE">
      <w:pPr>
        <w:spacing w:beforeLines="20" w:before="72" w:line="360" w:lineRule="exact"/>
        <w:ind w:rightChars="-80" w:right="-192"/>
        <w:jc w:val="both"/>
        <w:rPr>
          <w:rFonts w:ascii="Times New Roman" w:eastAsia="標楷體" w:hAnsi="Times New Roman" w:cs="Times New Roman" w:hint="eastAsia"/>
          <w:sz w:val="28"/>
          <w:szCs w:val="24"/>
        </w:rPr>
      </w:pPr>
      <w:r w:rsidRPr="00F547BA">
        <w:rPr>
          <w:rFonts w:ascii="Times New Roman" w:eastAsia="標楷體" w:hAnsi="Times New Roman" w:cs="Times New Roman"/>
          <w:sz w:val="26"/>
          <w:szCs w:val="26"/>
        </w:rPr>
        <w:t>委託人就證券商國際傳輸所需之個人資料、或嗣後撤回、撤銷同意，證券商將無法繼續提供委託人於證券商經營受託買賣外國有價證券業務之之任何服務，並將對於委託人於證券商所開立之受託買賣外國有價證券帳戶進行停止交易及服務、結清、結算、提前終止契約或關閉帳戶</w:t>
      </w:r>
      <w:r w:rsidR="006E30BE">
        <w:rPr>
          <w:rFonts w:ascii="Times New Roman" w:eastAsia="標楷體" w:hAnsi="Times New Roman" w:cs="Times New Roman" w:hint="eastAsia"/>
          <w:sz w:val="26"/>
          <w:szCs w:val="26"/>
        </w:rPr>
        <w:t>。</w:t>
      </w:r>
    </w:p>
    <w:sectPr w:rsidR="00FA5E87" w:rsidRPr="00C729E2" w:rsidSect="00FD63ED">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8B449" w14:textId="77777777" w:rsidR="008C6D60" w:rsidRDefault="008C6D60" w:rsidP="005E3235">
      <w:r>
        <w:separator/>
      </w:r>
    </w:p>
  </w:endnote>
  <w:endnote w:type="continuationSeparator" w:id="0">
    <w:p w14:paraId="460FF1AF" w14:textId="77777777" w:rsidR="008C6D60" w:rsidRDefault="008C6D60" w:rsidP="005E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C481" w14:textId="350BB5CA" w:rsidR="00280A8D" w:rsidRDefault="00280A8D">
    <w:pPr>
      <w:pStyle w:val="a6"/>
      <w:jc w:val="center"/>
    </w:pPr>
  </w:p>
  <w:p w14:paraId="5B077DD5" w14:textId="77777777" w:rsidR="00280A8D" w:rsidRDefault="00280A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BF896" w14:textId="77777777" w:rsidR="008C6D60" w:rsidRDefault="008C6D60" w:rsidP="005E3235">
      <w:r>
        <w:separator/>
      </w:r>
    </w:p>
  </w:footnote>
  <w:footnote w:type="continuationSeparator" w:id="0">
    <w:p w14:paraId="1C5CD2D5" w14:textId="77777777" w:rsidR="008C6D60" w:rsidRDefault="008C6D60" w:rsidP="005E3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58D"/>
    <w:multiLevelType w:val="hybridMultilevel"/>
    <w:tmpl w:val="CA1297BA"/>
    <w:lvl w:ilvl="0" w:tplc="6D2C9782">
      <w:start w:val="1"/>
      <w:numFmt w:val="taiwaneseCountingThousand"/>
      <w:lvlText w:val="(%1)"/>
      <w:lvlJc w:val="left"/>
      <w:pPr>
        <w:ind w:left="1645" w:hanging="720"/>
      </w:pPr>
      <w:rPr>
        <w:rFonts w:hint="default"/>
      </w:rPr>
    </w:lvl>
    <w:lvl w:ilvl="1" w:tplc="04090019" w:tentative="1">
      <w:start w:val="1"/>
      <w:numFmt w:val="ideographTraditional"/>
      <w:lvlText w:val="%2、"/>
      <w:lvlJc w:val="left"/>
      <w:pPr>
        <w:ind w:left="1885" w:hanging="480"/>
      </w:pPr>
    </w:lvl>
    <w:lvl w:ilvl="2" w:tplc="0409001B" w:tentative="1">
      <w:start w:val="1"/>
      <w:numFmt w:val="lowerRoman"/>
      <w:lvlText w:val="%3."/>
      <w:lvlJc w:val="right"/>
      <w:pPr>
        <w:ind w:left="2365" w:hanging="480"/>
      </w:pPr>
    </w:lvl>
    <w:lvl w:ilvl="3" w:tplc="0409000F" w:tentative="1">
      <w:start w:val="1"/>
      <w:numFmt w:val="decimal"/>
      <w:lvlText w:val="%4."/>
      <w:lvlJc w:val="left"/>
      <w:pPr>
        <w:ind w:left="2845" w:hanging="480"/>
      </w:pPr>
    </w:lvl>
    <w:lvl w:ilvl="4" w:tplc="04090019" w:tentative="1">
      <w:start w:val="1"/>
      <w:numFmt w:val="ideographTraditional"/>
      <w:lvlText w:val="%5、"/>
      <w:lvlJc w:val="left"/>
      <w:pPr>
        <w:ind w:left="3325" w:hanging="480"/>
      </w:pPr>
    </w:lvl>
    <w:lvl w:ilvl="5" w:tplc="0409001B" w:tentative="1">
      <w:start w:val="1"/>
      <w:numFmt w:val="lowerRoman"/>
      <w:lvlText w:val="%6."/>
      <w:lvlJc w:val="right"/>
      <w:pPr>
        <w:ind w:left="3805" w:hanging="480"/>
      </w:pPr>
    </w:lvl>
    <w:lvl w:ilvl="6" w:tplc="0409000F" w:tentative="1">
      <w:start w:val="1"/>
      <w:numFmt w:val="decimal"/>
      <w:lvlText w:val="%7."/>
      <w:lvlJc w:val="left"/>
      <w:pPr>
        <w:ind w:left="4285" w:hanging="480"/>
      </w:pPr>
    </w:lvl>
    <w:lvl w:ilvl="7" w:tplc="04090019" w:tentative="1">
      <w:start w:val="1"/>
      <w:numFmt w:val="ideographTraditional"/>
      <w:lvlText w:val="%8、"/>
      <w:lvlJc w:val="left"/>
      <w:pPr>
        <w:ind w:left="4765" w:hanging="480"/>
      </w:pPr>
    </w:lvl>
    <w:lvl w:ilvl="8" w:tplc="0409001B" w:tentative="1">
      <w:start w:val="1"/>
      <w:numFmt w:val="lowerRoman"/>
      <w:lvlText w:val="%9."/>
      <w:lvlJc w:val="right"/>
      <w:pPr>
        <w:ind w:left="5245" w:hanging="480"/>
      </w:pPr>
    </w:lvl>
  </w:abstractNum>
  <w:abstractNum w:abstractNumId="1" w15:restartNumberingAfterBreak="0">
    <w:nsid w:val="0C2879A1"/>
    <w:multiLevelType w:val="hybridMultilevel"/>
    <w:tmpl w:val="457AA86C"/>
    <w:lvl w:ilvl="0" w:tplc="0DD051A2">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CD1DD5"/>
    <w:multiLevelType w:val="hybridMultilevel"/>
    <w:tmpl w:val="F3102CA6"/>
    <w:lvl w:ilvl="0" w:tplc="CB48246E">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226A0E"/>
    <w:multiLevelType w:val="hybridMultilevel"/>
    <w:tmpl w:val="31B20A0C"/>
    <w:lvl w:ilvl="0" w:tplc="D990EFE8">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F900A7"/>
    <w:multiLevelType w:val="hybridMultilevel"/>
    <w:tmpl w:val="F3102CA6"/>
    <w:lvl w:ilvl="0" w:tplc="CB48246E">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052678"/>
    <w:multiLevelType w:val="hybridMultilevel"/>
    <w:tmpl w:val="125E1522"/>
    <w:lvl w:ilvl="0" w:tplc="0DD051A2">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276DA5"/>
    <w:multiLevelType w:val="hybridMultilevel"/>
    <w:tmpl w:val="F3102CA6"/>
    <w:lvl w:ilvl="0" w:tplc="CB48246E">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AA57BD"/>
    <w:multiLevelType w:val="hybridMultilevel"/>
    <w:tmpl w:val="F00ECE50"/>
    <w:lvl w:ilvl="0" w:tplc="63D2043C">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2F56C5"/>
    <w:multiLevelType w:val="hybridMultilevel"/>
    <w:tmpl w:val="FA08C5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B69296E"/>
    <w:multiLevelType w:val="hybridMultilevel"/>
    <w:tmpl w:val="8B523A12"/>
    <w:lvl w:ilvl="0" w:tplc="CFF8ECC2">
      <w:start w:val="1"/>
      <w:numFmt w:val="taiwaneseCountingThousand"/>
      <w:lvlText w:val="%1、"/>
      <w:lvlJc w:val="left"/>
      <w:pPr>
        <w:ind w:left="1411" w:hanging="720"/>
      </w:pPr>
      <w:rPr>
        <w:rFonts w:hint="default"/>
      </w:rPr>
    </w:lvl>
    <w:lvl w:ilvl="1" w:tplc="04090019" w:tentative="1">
      <w:start w:val="1"/>
      <w:numFmt w:val="ideographTraditional"/>
      <w:lvlText w:val="%2、"/>
      <w:lvlJc w:val="left"/>
      <w:pPr>
        <w:ind w:left="1651" w:hanging="480"/>
      </w:pPr>
    </w:lvl>
    <w:lvl w:ilvl="2" w:tplc="0409001B" w:tentative="1">
      <w:start w:val="1"/>
      <w:numFmt w:val="lowerRoman"/>
      <w:lvlText w:val="%3."/>
      <w:lvlJc w:val="right"/>
      <w:pPr>
        <w:ind w:left="2131" w:hanging="480"/>
      </w:pPr>
    </w:lvl>
    <w:lvl w:ilvl="3" w:tplc="0409000F" w:tentative="1">
      <w:start w:val="1"/>
      <w:numFmt w:val="decimal"/>
      <w:lvlText w:val="%4."/>
      <w:lvlJc w:val="left"/>
      <w:pPr>
        <w:ind w:left="2611" w:hanging="480"/>
      </w:pPr>
    </w:lvl>
    <w:lvl w:ilvl="4" w:tplc="04090019" w:tentative="1">
      <w:start w:val="1"/>
      <w:numFmt w:val="ideographTraditional"/>
      <w:lvlText w:val="%5、"/>
      <w:lvlJc w:val="left"/>
      <w:pPr>
        <w:ind w:left="3091" w:hanging="480"/>
      </w:pPr>
    </w:lvl>
    <w:lvl w:ilvl="5" w:tplc="0409001B" w:tentative="1">
      <w:start w:val="1"/>
      <w:numFmt w:val="lowerRoman"/>
      <w:lvlText w:val="%6."/>
      <w:lvlJc w:val="right"/>
      <w:pPr>
        <w:ind w:left="3571" w:hanging="480"/>
      </w:pPr>
    </w:lvl>
    <w:lvl w:ilvl="6" w:tplc="0409000F" w:tentative="1">
      <w:start w:val="1"/>
      <w:numFmt w:val="decimal"/>
      <w:lvlText w:val="%7."/>
      <w:lvlJc w:val="left"/>
      <w:pPr>
        <w:ind w:left="4051" w:hanging="480"/>
      </w:pPr>
    </w:lvl>
    <w:lvl w:ilvl="7" w:tplc="04090019" w:tentative="1">
      <w:start w:val="1"/>
      <w:numFmt w:val="ideographTraditional"/>
      <w:lvlText w:val="%8、"/>
      <w:lvlJc w:val="left"/>
      <w:pPr>
        <w:ind w:left="4531" w:hanging="480"/>
      </w:pPr>
    </w:lvl>
    <w:lvl w:ilvl="8" w:tplc="0409001B" w:tentative="1">
      <w:start w:val="1"/>
      <w:numFmt w:val="lowerRoman"/>
      <w:lvlText w:val="%9."/>
      <w:lvlJc w:val="right"/>
      <w:pPr>
        <w:ind w:left="5011" w:hanging="480"/>
      </w:pPr>
    </w:lvl>
  </w:abstractNum>
  <w:abstractNum w:abstractNumId="10" w15:restartNumberingAfterBreak="0">
    <w:nsid w:val="3B91795A"/>
    <w:multiLevelType w:val="hybridMultilevel"/>
    <w:tmpl w:val="2D1ABE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83E3DC0"/>
    <w:multiLevelType w:val="hybridMultilevel"/>
    <w:tmpl w:val="7006F23A"/>
    <w:lvl w:ilvl="0" w:tplc="9EAE05DE">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2" w15:restartNumberingAfterBreak="0">
    <w:nsid w:val="488E3A20"/>
    <w:multiLevelType w:val="hybridMultilevel"/>
    <w:tmpl w:val="F3102CA6"/>
    <w:lvl w:ilvl="0" w:tplc="CB48246E">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BB5F2D"/>
    <w:multiLevelType w:val="hybridMultilevel"/>
    <w:tmpl w:val="BB08D3E2"/>
    <w:lvl w:ilvl="0" w:tplc="58A876B4">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66CB378F"/>
    <w:multiLevelType w:val="hybridMultilevel"/>
    <w:tmpl w:val="646E2A78"/>
    <w:lvl w:ilvl="0" w:tplc="EF9826CC">
      <w:start w:val="1"/>
      <w:numFmt w:val="taiwaneseCountingThousand"/>
      <w:lvlText w:val="%1、"/>
      <w:lvlJc w:val="left"/>
      <w:pPr>
        <w:ind w:left="720" w:hanging="720"/>
      </w:pPr>
      <w:rPr>
        <w:rFonts w:hint="default"/>
      </w:rPr>
    </w:lvl>
    <w:lvl w:ilvl="1" w:tplc="89F2769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827400"/>
    <w:multiLevelType w:val="hybridMultilevel"/>
    <w:tmpl w:val="D6A65B78"/>
    <w:lvl w:ilvl="0" w:tplc="C8480DEE">
      <w:start w:val="1"/>
      <w:numFmt w:val="taiwaneseCountingThousand"/>
      <w:lvlText w:val="（%1）"/>
      <w:lvlJc w:val="left"/>
      <w:pPr>
        <w:ind w:left="1279" w:hanging="828"/>
      </w:pPr>
      <w:rPr>
        <w:rFonts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6" w15:restartNumberingAfterBreak="0">
    <w:nsid w:val="6F5141A8"/>
    <w:multiLevelType w:val="hybridMultilevel"/>
    <w:tmpl w:val="E83E1EDA"/>
    <w:lvl w:ilvl="0" w:tplc="CCE86A98">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036DF8"/>
    <w:multiLevelType w:val="hybridMultilevel"/>
    <w:tmpl w:val="069286C4"/>
    <w:lvl w:ilvl="0" w:tplc="CE844928">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ED60B1"/>
    <w:multiLevelType w:val="hybridMultilevel"/>
    <w:tmpl w:val="F3102CA6"/>
    <w:lvl w:ilvl="0" w:tplc="CB48246E">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E13388"/>
    <w:multiLevelType w:val="hybridMultilevel"/>
    <w:tmpl w:val="08ACF44C"/>
    <w:lvl w:ilvl="0" w:tplc="CE844928">
      <w:start w:val="1"/>
      <w:numFmt w:val="taiwaneseCountingThousand"/>
      <w:lvlText w:val="（%1）"/>
      <w:lvlJc w:val="left"/>
      <w:pPr>
        <w:ind w:left="1286" w:hanging="720"/>
      </w:pPr>
      <w:rPr>
        <w:rFonts w:hint="default"/>
      </w:rPr>
    </w:lvl>
    <w:lvl w:ilvl="1" w:tplc="A3823C6E">
      <w:start w:val="2"/>
      <w:numFmt w:val="taiwaneseCountingThousand"/>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15:restartNumberingAfterBreak="0">
    <w:nsid w:val="7E0C707C"/>
    <w:multiLevelType w:val="hybridMultilevel"/>
    <w:tmpl w:val="1DA83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9"/>
  </w:num>
  <w:num w:numId="4">
    <w:abstractNumId w:val="11"/>
  </w:num>
  <w:num w:numId="5">
    <w:abstractNumId w:val="6"/>
  </w:num>
  <w:num w:numId="6">
    <w:abstractNumId w:val="7"/>
  </w:num>
  <w:num w:numId="7">
    <w:abstractNumId w:val="16"/>
  </w:num>
  <w:num w:numId="8">
    <w:abstractNumId w:val="1"/>
  </w:num>
  <w:num w:numId="9">
    <w:abstractNumId w:val="5"/>
  </w:num>
  <w:num w:numId="10">
    <w:abstractNumId w:val="2"/>
  </w:num>
  <w:num w:numId="11">
    <w:abstractNumId w:val="12"/>
  </w:num>
  <w:num w:numId="12">
    <w:abstractNumId w:val="4"/>
  </w:num>
  <w:num w:numId="13">
    <w:abstractNumId w:val="18"/>
  </w:num>
  <w:num w:numId="14">
    <w:abstractNumId w:val="13"/>
  </w:num>
  <w:num w:numId="15">
    <w:abstractNumId w:val="15"/>
  </w:num>
  <w:num w:numId="16">
    <w:abstractNumId w:val="9"/>
  </w:num>
  <w:num w:numId="17">
    <w:abstractNumId w:val="8"/>
  </w:num>
  <w:num w:numId="18">
    <w:abstractNumId w:val="17"/>
  </w:num>
  <w:num w:numId="19">
    <w:abstractNumId w:val="14"/>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70"/>
    <w:rsid w:val="000165C7"/>
    <w:rsid w:val="0001675F"/>
    <w:rsid w:val="00024DC6"/>
    <w:rsid w:val="0004638A"/>
    <w:rsid w:val="000717D0"/>
    <w:rsid w:val="0008615D"/>
    <w:rsid w:val="000C5E80"/>
    <w:rsid w:val="000D4E03"/>
    <w:rsid w:val="000F39A8"/>
    <w:rsid w:val="00133680"/>
    <w:rsid w:val="001337BA"/>
    <w:rsid w:val="00144784"/>
    <w:rsid w:val="00166511"/>
    <w:rsid w:val="001713BF"/>
    <w:rsid w:val="00175D59"/>
    <w:rsid w:val="00195949"/>
    <w:rsid w:val="001A1C0E"/>
    <w:rsid w:val="001A24F8"/>
    <w:rsid w:val="001A280C"/>
    <w:rsid w:val="001B4704"/>
    <w:rsid w:val="002303AD"/>
    <w:rsid w:val="00255536"/>
    <w:rsid w:val="0025583E"/>
    <w:rsid w:val="00260BBD"/>
    <w:rsid w:val="00266705"/>
    <w:rsid w:val="002719E5"/>
    <w:rsid w:val="00280A8D"/>
    <w:rsid w:val="00286FB4"/>
    <w:rsid w:val="002A2801"/>
    <w:rsid w:val="002B4C72"/>
    <w:rsid w:val="002E616B"/>
    <w:rsid w:val="00317AF4"/>
    <w:rsid w:val="0032553D"/>
    <w:rsid w:val="003415BD"/>
    <w:rsid w:val="003727CF"/>
    <w:rsid w:val="003748D6"/>
    <w:rsid w:val="003966E3"/>
    <w:rsid w:val="003A216F"/>
    <w:rsid w:val="003B3DFD"/>
    <w:rsid w:val="003E0485"/>
    <w:rsid w:val="003E74FC"/>
    <w:rsid w:val="00434C69"/>
    <w:rsid w:val="00436A38"/>
    <w:rsid w:val="00457177"/>
    <w:rsid w:val="00463956"/>
    <w:rsid w:val="00497913"/>
    <w:rsid w:val="004B6C08"/>
    <w:rsid w:val="004B7531"/>
    <w:rsid w:val="00514B5F"/>
    <w:rsid w:val="005200CD"/>
    <w:rsid w:val="0052493D"/>
    <w:rsid w:val="00550AF3"/>
    <w:rsid w:val="0055405D"/>
    <w:rsid w:val="0058076B"/>
    <w:rsid w:val="00590825"/>
    <w:rsid w:val="005C70FF"/>
    <w:rsid w:val="005D6959"/>
    <w:rsid w:val="005E3235"/>
    <w:rsid w:val="005F4ED5"/>
    <w:rsid w:val="00636D50"/>
    <w:rsid w:val="0065361C"/>
    <w:rsid w:val="0068201E"/>
    <w:rsid w:val="00691CE3"/>
    <w:rsid w:val="006A39B9"/>
    <w:rsid w:val="006D1650"/>
    <w:rsid w:val="006D3793"/>
    <w:rsid w:val="006E30BE"/>
    <w:rsid w:val="0071309E"/>
    <w:rsid w:val="007316E4"/>
    <w:rsid w:val="00754999"/>
    <w:rsid w:val="00756370"/>
    <w:rsid w:val="0075680F"/>
    <w:rsid w:val="007623DF"/>
    <w:rsid w:val="007906EB"/>
    <w:rsid w:val="007A058B"/>
    <w:rsid w:val="007A7518"/>
    <w:rsid w:val="007C0959"/>
    <w:rsid w:val="007D22EE"/>
    <w:rsid w:val="00813F4A"/>
    <w:rsid w:val="00837B04"/>
    <w:rsid w:val="008514A3"/>
    <w:rsid w:val="00854A2F"/>
    <w:rsid w:val="00861A2E"/>
    <w:rsid w:val="0088227D"/>
    <w:rsid w:val="008835A3"/>
    <w:rsid w:val="00897B10"/>
    <w:rsid w:val="008C1AE9"/>
    <w:rsid w:val="008C4D5B"/>
    <w:rsid w:val="008C6D60"/>
    <w:rsid w:val="009270EA"/>
    <w:rsid w:val="00952ED3"/>
    <w:rsid w:val="00961E60"/>
    <w:rsid w:val="00962B90"/>
    <w:rsid w:val="009764A1"/>
    <w:rsid w:val="00980A89"/>
    <w:rsid w:val="009A2196"/>
    <w:rsid w:val="009D54B5"/>
    <w:rsid w:val="009D5B80"/>
    <w:rsid w:val="00A01BE3"/>
    <w:rsid w:val="00A40C44"/>
    <w:rsid w:val="00A502A2"/>
    <w:rsid w:val="00A63CC6"/>
    <w:rsid w:val="00A74235"/>
    <w:rsid w:val="00A87F45"/>
    <w:rsid w:val="00AB3FBE"/>
    <w:rsid w:val="00AE2A4B"/>
    <w:rsid w:val="00AF07F5"/>
    <w:rsid w:val="00AF123D"/>
    <w:rsid w:val="00AF50CC"/>
    <w:rsid w:val="00AF676A"/>
    <w:rsid w:val="00B017F9"/>
    <w:rsid w:val="00B202F7"/>
    <w:rsid w:val="00B25DAC"/>
    <w:rsid w:val="00B27560"/>
    <w:rsid w:val="00B35413"/>
    <w:rsid w:val="00B42AAD"/>
    <w:rsid w:val="00B5100B"/>
    <w:rsid w:val="00B72A32"/>
    <w:rsid w:val="00B80A9B"/>
    <w:rsid w:val="00B91F76"/>
    <w:rsid w:val="00B93A35"/>
    <w:rsid w:val="00B93F56"/>
    <w:rsid w:val="00C15A77"/>
    <w:rsid w:val="00C5374F"/>
    <w:rsid w:val="00C729E2"/>
    <w:rsid w:val="00CE4730"/>
    <w:rsid w:val="00CE698D"/>
    <w:rsid w:val="00CE73B4"/>
    <w:rsid w:val="00CF6A11"/>
    <w:rsid w:val="00D03E94"/>
    <w:rsid w:val="00D05114"/>
    <w:rsid w:val="00D41586"/>
    <w:rsid w:val="00D544CA"/>
    <w:rsid w:val="00D73925"/>
    <w:rsid w:val="00DA0DA1"/>
    <w:rsid w:val="00DD0D3F"/>
    <w:rsid w:val="00DD39B1"/>
    <w:rsid w:val="00DD6038"/>
    <w:rsid w:val="00DE2B1D"/>
    <w:rsid w:val="00DF0071"/>
    <w:rsid w:val="00DF36DD"/>
    <w:rsid w:val="00E347DD"/>
    <w:rsid w:val="00E76462"/>
    <w:rsid w:val="00E83136"/>
    <w:rsid w:val="00E8584C"/>
    <w:rsid w:val="00E85CA5"/>
    <w:rsid w:val="00E91AB6"/>
    <w:rsid w:val="00EA16DD"/>
    <w:rsid w:val="00EA5A75"/>
    <w:rsid w:val="00EF3125"/>
    <w:rsid w:val="00F547BA"/>
    <w:rsid w:val="00F64668"/>
    <w:rsid w:val="00F64A10"/>
    <w:rsid w:val="00F85813"/>
    <w:rsid w:val="00F9362A"/>
    <w:rsid w:val="00FA5E87"/>
    <w:rsid w:val="00FB64A1"/>
    <w:rsid w:val="00FD63ED"/>
    <w:rsid w:val="00FD6B45"/>
    <w:rsid w:val="00FE6319"/>
    <w:rsid w:val="00FF16EB"/>
    <w:rsid w:val="00FF5E8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402A2"/>
  <w15:docId w15:val="{128E6DD9-A55A-4A63-9A4B-85607D00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E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370"/>
    <w:pPr>
      <w:ind w:leftChars="200" w:left="480"/>
    </w:pPr>
  </w:style>
  <w:style w:type="paragraph" w:styleId="a4">
    <w:name w:val="header"/>
    <w:basedOn w:val="a"/>
    <w:link w:val="a5"/>
    <w:uiPriority w:val="99"/>
    <w:unhideWhenUsed/>
    <w:rsid w:val="005E3235"/>
    <w:pPr>
      <w:tabs>
        <w:tab w:val="center" w:pos="4153"/>
        <w:tab w:val="right" w:pos="8306"/>
      </w:tabs>
      <w:snapToGrid w:val="0"/>
    </w:pPr>
    <w:rPr>
      <w:sz w:val="20"/>
      <w:szCs w:val="20"/>
    </w:rPr>
  </w:style>
  <w:style w:type="character" w:customStyle="1" w:styleId="a5">
    <w:name w:val="頁首 字元"/>
    <w:basedOn w:val="a0"/>
    <w:link w:val="a4"/>
    <w:uiPriority w:val="99"/>
    <w:rsid w:val="005E3235"/>
    <w:rPr>
      <w:sz w:val="20"/>
      <w:szCs w:val="20"/>
    </w:rPr>
  </w:style>
  <w:style w:type="paragraph" w:styleId="a6">
    <w:name w:val="footer"/>
    <w:basedOn w:val="a"/>
    <w:link w:val="a7"/>
    <w:uiPriority w:val="99"/>
    <w:unhideWhenUsed/>
    <w:rsid w:val="005E3235"/>
    <w:pPr>
      <w:tabs>
        <w:tab w:val="center" w:pos="4153"/>
        <w:tab w:val="right" w:pos="8306"/>
      </w:tabs>
      <w:snapToGrid w:val="0"/>
    </w:pPr>
    <w:rPr>
      <w:sz w:val="20"/>
      <w:szCs w:val="20"/>
    </w:rPr>
  </w:style>
  <w:style w:type="character" w:customStyle="1" w:styleId="a7">
    <w:name w:val="頁尾 字元"/>
    <w:basedOn w:val="a0"/>
    <w:link w:val="a6"/>
    <w:uiPriority w:val="99"/>
    <w:rsid w:val="005E3235"/>
    <w:rPr>
      <w:sz w:val="20"/>
      <w:szCs w:val="20"/>
    </w:rPr>
  </w:style>
  <w:style w:type="paragraph" w:customStyle="1" w:styleId="Default">
    <w:name w:val="Default"/>
    <w:rsid w:val="00980A89"/>
    <w:pPr>
      <w:widowControl w:val="0"/>
      <w:autoSpaceDE w:val="0"/>
      <w:autoSpaceDN w:val="0"/>
      <w:adjustRightInd w:val="0"/>
    </w:pPr>
    <w:rPr>
      <w:rFonts w:ascii="微軟正黑體" w:eastAsia="微軟正黑體" w:cs="微軟正黑體"/>
      <w:color w:val="000000"/>
      <w:kern w:val="0"/>
      <w:szCs w:val="24"/>
    </w:rPr>
  </w:style>
  <w:style w:type="table" w:styleId="a8">
    <w:name w:val="Table Grid"/>
    <w:basedOn w:val="a1"/>
    <w:uiPriority w:val="39"/>
    <w:rsid w:val="003E04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88227D"/>
    <w:rPr>
      <w:color w:val="0563C1" w:themeColor="hyperlink"/>
      <w:u w:val="single"/>
    </w:rPr>
  </w:style>
  <w:style w:type="character" w:styleId="aa">
    <w:name w:val="Unresolved Mention"/>
    <w:basedOn w:val="a0"/>
    <w:uiPriority w:val="99"/>
    <w:semiHidden/>
    <w:unhideWhenUsed/>
    <w:rsid w:val="00882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6533">
      <w:bodyDiv w:val="1"/>
      <w:marLeft w:val="0"/>
      <w:marRight w:val="0"/>
      <w:marTop w:val="0"/>
      <w:marBottom w:val="0"/>
      <w:divBdr>
        <w:top w:val="none" w:sz="0" w:space="0" w:color="auto"/>
        <w:left w:val="none" w:sz="0" w:space="0" w:color="auto"/>
        <w:bottom w:val="none" w:sz="0" w:space="0" w:color="auto"/>
        <w:right w:val="none" w:sz="0" w:space="0" w:color="auto"/>
      </w:divBdr>
    </w:div>
    <w:div w:id="464589148">
      <w:bodyDiv w:val="1"/>
      <w:marLeft w:val="0"/>
      <w:marRight w:val="0"/>
      <w:marTop w:val="0"/>
      <w:marBottom w:val="0"/>
      <w:divBdr>
        <w:top w:val="none" w:sz="0" w:space="0" w:color="auto"/>
        <w:left w:val="none" w:sz="0" w:space="0" w:color="auto"/>
        <w:bottom w:val="none" w:sz="0" w:space="0" w:color="auto"/>
        <w:right w:val="none" w:sz="0" w:space="0" w:color="auto"/>
      </w:divBdr>
    </w:div>
    <w:div w:id="1501312585">
      <w:bodyDiv w:val="1"/>
      <w:marLeft w:val="0"/>
      <w:marRight w:val="0"/>
      <w:marTop w:val="0"/>
      <w:marBottom w:val="0"/>
      <w:divBdr>
        <w:top w:val="none" w:sz="0" w:space="0" w:color="auto"/>
        <w:left w:val="none" w:sz="0" w:space="0" w:color="auto"/>
        <w:bottom w:val="none" w:sz="0" w:space="0" w:color="auto"/>
        <w:right w:val="none" w:sz="0" w:space="0" w:color="auto"/>
      </w:divBdr>
      <w:divsChild>
        <w:div w:id="983586460">
          <w:marLeft w:val="0"/>
          <w:marRight w:val="0"/>
          <w:marTop w:val="0"/>
          <w:marBottom w:val="120"/>
          <w:divBdr>
            <w:top w:val="none" w:sz="0" w:space="0" w:color="auto"/>
            <w:left w:val="none" w:sz="0" w:space="0" w:color="auto"/>
            <w:bottom w:val="none" w:sz="0" w:space="0" w:color="auto"/>
            <w:right w:val="none" w:sz="0" w:space="0" w:color="auto"/>
          </w:divBdr>
        </w:div>
        <w:div w:id="917444402">
          <w:marLeft w:val="480"/>
          <w:marRight w:val="0"/>
          <w:marTop w:val="0"/>
          <w:marBottom w:val="120"/>
          <w:divBdr>
            <w:top w:val="none" w:sz="0" w:space="0" w:color="auto"/>
            <w:left w:val="none" w:sz="0" w:space="0" w:color="auto"/>
            <w:bottom w:val="none" w:sz="0" w:space="0" w:color="auto"/>
            <w:right w:val="none" w:sz="0" w:space="0" w:color="auto"/>
          </w:divBdr>
        </w:div>
        <w:div w:id="1574469616">
          <w:marLeft w:val="480"/>
          <w:marRight w:val="0"/>
          <w:marTop w:val="0"/>
          <w:marBottom w:val="120"/>
          <w:divBdr>
            <w:top w:val="none" w:sz="0" w:space="0" w:color="auto"/>
            <w:left w:val="none" w:sz="0" w:space="0" w:color="auto"/>
            <w:bottom w:val="none" w:sz="0" w:space="0" w:color="auto"/>
            <w:right w:val="none" w:sz="0" w:space="0" w:color="auto"/>
          </w:divBdr>
        </w:div>
        <w:div w:id="893009553">
          <w:marLeft w:val="480"/>
          <w:marRight w:val="0"/>
          <w:marTop w:val="0"/>
          <w:marBottom w:val="120"/>
          <w:divBdr>
            <w:top w:val="none" w:sz="0" w:space="0" w:color="auto"/>
            <w:left w:val="none" w:sz="0" w:space="0" w:color="auto"/>
            <w:bottom w:val="none" w:sz="0" w:space="0" w:color="auto"/>
            <w:right w:val="none" w:sz="0" w:space="0" w:color="auto"/>
          </w:divBdr>
        </w:div>
        <w:div w:id="1340548443">
          <w:marLeft w:val="480"/>
          <w:marRight w:val="0"/>
          <w:marTop w:val="0"/>
          <w:marBottom w:val="120"/>
          <w:divBdr>
            <w:top w:val="none" w:sz="0" w:space="0" w:color="auto"/>
            <w:left w:val="none" w:sz="0" w:space="0" w:color="auto"/>
            <w:bottom w:val="none" w:sz="0" w:space="0" w:color="auto"/>
            <w:right w:val="none" w:sz="0" w:space="0" w:color="auto"/>
          </w:divBdr>
        </w:div>
        <w:div w:id="947203878">
          <w:marLeft w:val="480"/>
          <w:marRight w:val="0"/>
          <w:marTop w:val="0"/>
          <w:marBottom w:val="120"/>
          <w:divBdr>
            <w:top w:val="none" w:sz="0" w:space="0" w:color="auto"/>
            <w:left w:val="none" w:sz="0" w:space="0" w:color="auto"/>
            <w:bottom w:val="none" w:sz="0" w:space="0" w:color="auto"/>
            <w:right w:val="none" w:sz="0" w:space="0" w:color="auto"/>
          </w:divBdr>
        </w:div>
        <w:div w:id="1839691268">
          <w:marLeft w:val="480"/>
          <w:marRight w:val="0"/>
          <w:marTop w:val="0"/>
          <w:marBottom w:val="120"/>
          <w:divBdr>
            <w:top w:val="none" w:sz="0" w:space="0" w:color="auto"/>
            <w:left w:val="none" w:sz="0" w:space="0" w:color="auto"/>
            <w:bottom w:val="none" w:sz="0" w:space="0" w:color="auto"/>
            <w:right w:val="none" w:sz="0" w:space="0" w:color="auto"/>
          </w:divBdr>
        </w:div>
        <w:div w:id="860359197">
          <w:marLeft w:val="480"/>
          <w:marRight w:val="0"/>
          <w:marTop w:val="0"/>
          <w:marBottom w:val="120"/>
          <w:divBdr>
            <w:top w:val="none" w:sz="0" w:space="0" w:color="auto"/>
            <w:left w:val="none" w:sz="0" w:space="0" w:color="auto"/>
            <w:bottom w:val="none" w:sz="0" w:space="0" w:color="auto"/>
            <w:right w:val="none" w:sz="0" w:space="0" w:color="auto"/>
          </w:divBdr>
        </w:div>
        <w:div w:id="1988968993">
          <w:marLeft w:val="0"/>
          <w:marRight w:val="0"/>
          <w:marTop w:val="0"/>
          <w:marBottom w:val="120"/>
          <w:divBdr>
            <w:top w:val="none" w:sz="0" w:space="0" w:color="auto"/>
            <w:left w:val="none" w:sz="0" w:space="0" w:color="auto"/>
            <w:bottom w:val="none" w:sz="0" w:space="0" w:color="auto"/>
            <w:right w:val="none" w:sz="0" w:space="0" w:color="auto"/>
          </w:divBdr>
        </w:div>
        <w:div w:id="209015563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BAD3E-BF11-4270-A21B-7485144C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賴育新</dc:creator>
  <cp:keywords/>
  <dc:description/>
  <cp:lastModifiedBy>張嘉純</cp:lastModifiedBy>
  <cp:revision>3</cp:revision>
  <cp:lastPrinted>2021-11-10T06:05:00Z</cp:lastPrinted>
  <dcterms:created xsi:type="dcterms:W3CDTF">2022-02-24T03:15:00Z</dcterms:created>
  <dcterms:modified xsi:type="dcterms:W3CDTF">2022-02-24T03:16:00Z</dcterms:modified>
</cp:coreProperties>
</file>