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6BF6" w14:textId="4A885CFC" w:rsidR="000D3402" w:rsidRPr="00C51B23" w:rsidRDefault="003E69EC" w:rsidP="002651A4">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華民國證券商業同業公會證券商受託買賣外國有價證券</w:t>
      </w:r>
      <w:r w:rsidR="00B81D61" w:rsidRPr="00C51B23">
        <w:rPr>
          <w:rFonts w:ascii="Times New Roman" w:eastAsia="標楷體" w:hAnsi="Times New Roman" w:cs="Times New Roman"/>
          <w:b/>
          <w:sz w:val="32"/>
          <w:szCs w:val="32"/>
        </w:rPr>
        <w:t>管理</w:t>
      </w:r>
      <w:r w:rsidR="000D3402" w:rsidRPr="00C51B23">
        <w:rPr>
          <w:rFonts w:ascii="Times New Roman" w:eastAsia="標楷體" w:hAnsi="Times New Roman" w:cs="Times New Roman"/>
          <w:b/>
          <w:sz w:val="32"/>
          <w:szCs w:val="32"/>
        </w:rPr>
        <w:t>辦法</w:t>
      </w:r>
    </w:p>
    <w:p w14:paraId="25519456" w14:textId="6C6410CD" w:rsidR="000D3402" w:rsidRDefault="000D3402" w:rsidP="002651A4">
      <w:pPr>
        <w:spacing w:afterLines="50" w:after="180" w:line="400" w:lineRule="exact"/>
        <w:jc w:val="both"/>
        <w:rPr>
          <w:rFonts w:ascii="Times New Roman" w:eastAsia="標楷體" w:hAnsi="Times New Roman" w:cs="Times New Roman"/>
          <w:b/>
          <w:sz w:val="32"/>
          <w:szCs w:val="32"/>
        </w:rPr>
      </w:pPr>
      <w:r w:rsidRPr="00C51B23">
        <w:rPr>
          <w:rFonts w:ascii="Times New Roman" w:eastAsia="標楷體" w:hAnsi="Times New Roman" w:cs="Times New Roman"/>
          <w:b/>
          <w:sz w:val="32"/>
          <w:szCs w:val="32"/>
        </w:rPr>
        <w:t>修正條文對照表</w:t>
      </w:r>
    </w:p>
    <w:tbl>
      <w:tblPr>
        <w:tblW w:w="9776"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8"/>
        <w:gridCol w:w="4888"/>
      </w:tblGrid>
      <w:tr w:rsidR="00C4548B" w:rsidRPr="00EF745C" w14:paraId="56052176" w14:textId="77777777" w:rsidTr="00DB14BF">
        <w:trPr>
          <w:trHeight w:val="438"/>
        </w:trPr>
        <w:tc>
          <w:tcPr>
            <w:tcW w:w="4888" w:type="dxa"/>
          </w:tcPr>
          <w:p w14:paraId="3C65313A" w14:textId="73794FD4" w:rsidR="00C4548B" w:rsidRPr="00EF745C" w:rsidRDefault="00C4548B" w:rsidP="00DB14BF">
            <w:pPr>
              <w:spacing w:line="400" w:lineRule="exact"/>
              <w:jc w:val="center"/>
              <w:rPr>
                <w:rFonts w:ascii="標楷體" w:eastAsia="標楷體" w:hAnsi="標楷體"/>
                <w:sz w:val="28"/>
                <w:szCs w:val="28"/>
              </w:rPr>
            </w:pPr>
            <w:r w:rsidRPr="00EF745C">
              <w:rPr>
                <w:rFonts w:ascii="標楷體" w:eastAsia="標楷體" w:hAnsi="標楷體" w:hint="eastAsia"/>
                <w:sz w:val="28"/>
                <w:szCs w:val="28"/>
              </w:rPr>
              <w:t>修正條文</w:t>
            </w:r>
          </w:p>
        </w:tc>
        <w:tc>
          <w:tcPr>
            <w:tcW w:w="4888" w:type="dxa"/>
          </w:tcPr>
          <w:p w14:paraId="111E6493" w14:textId="77777777" w:rsidR="00C4548B" w:rsidRPr="00EF745C" w:rsidRDefault="00C4548B" w:rsidP="00DB14BF">
            <w:pPr>
              <w:spacing w:line="400" w:lineRule="exact"/>
              <w:ind w:leftChars="-11" w:left="-26" w:firstLineChars="11" w:firstLine="31"/>
              <w:jc w:val="center"/>
              <w:rPr>
                <w:rFonts w:ascii="標楷體" w:eastAsia="標楷體" w:hAnsi="標楷體"/>
                <w:sz w:val="28"/>
                <w:szCs w:val="28"/>
              </w:rPr>
            </w:pPr>
            <w:r w:rsidRPr="00EF745C">
              <w:rPr>
                <w:rFonts w:ascii="標楷體" w:eastAsia="標楷體" w:hAnsi="標楷體" w:hint="eastAsia"/>
                <w:sz w:val="28"/>
                <w:szCs w:val="28"/>
              </w:rPr>
              <w:t>現行條文</w:t>
            </w:r>
          </w:p>
        </w:tc>
      </w:tr>
      <w:tr w:rsidR="00C4548B" w:rsidRPr="00C4548B" w14:paraId="17F6C82E" w14:textId="77777777" w:rsidTr="00DB14BF">
        <w:trPr>
          <w:trHeight w:val="540"/>
        </w:trPr>
        <w:tc>
          <w:tcPr>
            <w:tcW w:w="4888" w:type="dxa"/>
            <w:tcBorders>
              <w:bottom w:val="single" w:sz="4" w:space="0" w:color="auto"/>
            </w:tcBorders>
          </w:tcPr>
          <w:p w14:paraId="4EED2609" w14:textId="5CEF2B4C" w:rsidR="00C4548B" w:rsidRPr="00C4548B" w:rsidRDefault="00C4548B" w:rsidP="00DB14BF">
            <w:pPr>
              <w:spacing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第</w:t>
            </w:r>
            <w:r w:rsidRPr="00C4548B">
              <w:rPr>
                <w:rFonts w:ascii="Times New Roman" w:eastAsia="標楷體" w:hAnsi="Times New Roman" w:cs="Times New Roman"/>
                <w:sz w:val="32"/>
                <w:szCs w:val="32"/>
              </w:rPr>
              <w:t>33</w:t>
            </w:r>
            <w:r w:rsidRPr="00C4548B">
              <w:rPr>
                <w:rFonts w:ascii="Times New Roman" w:eastAsia="標楷體" w:hAnsi="Times New Roman" w:cs="Times New Roman"/>
                <w:sz w:val="32"/>
                <w:szCs w:val="32"/>
              </w:rPr>
              <w:t>條</w:t>
            </w:r>
          </w:p>
          <w:p w14:paraId="1DE17F57" w14:textId="303A7D7E" w:rsidR="00C4548B" w:rsidRPr="00C4548B" w:rsidRDefault="00C4548B" w:rsidP="00DB14BF">
            <w:pPr>
              <w:spacing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受託契約條款得經雙方當事人以書面增修變更之，但不得牴觸本管理辦法有關契約規定事項及本外國法令與自律規章。</w:t>
            </w:r>
          </w:p>
          <w:p w14:paraId="6EDEED6A" w14:textId="3AB44150" w:rsidR="00C4548B" w:rsidRPr="00C4548B" w:rsidRDefault="00C4548B" w:rsidP="00DB14BF">
            <w:pPr>
              <w:spacing w:beforeLines="30" w:before="108"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第二條第一項所定為受託契約內容之一部</w:t>
            </w:r>
            <w:r w:rsidRPr="00C4548B">
              <w:rPr>
                <w:rFonts w:ascii="Times New Roman" w:eastAsia="標楷體" w:hAnsi="Times New Roman" w:cs="Times New Roman"/>
                <w:sz w:val="32"/>
                <w:szCs w:val="32"/>
              </w:rPr>
              <w:t>分</w:t>
            </w:r>
            <w:r w:rsidRPr="00C4548B">
              <w:rPr>
                <w:rFonts w:ascii="Times New Roman" w:eastAsia="標楷體" w:hAnsi="Times New Roman" w:cs="Times New Roman"/>
                <w:sz w:val="32"/>
                <w:szCs w:val="32"/>
              </w:rPr>
              <w:t>之各項本外國法令及自律規章嗣經修正者，就該修正部分視同受託契約條款變更，其有重大影響委託人權益者，證券商應即將修正變更後之內容以中文</w:t>
            </w:r>
            <w:r w:rsidRPr="00C4548B">
              <w:rPr>
                <w:rFonts w:ascii="Times New Roman" w:eastAsia="標楷體" w:hAnsi="Times New Roman" w:cs="Times New Roman"/>
                <w:color w:val="FF0000"/>
                <w:sz w:val="32"/>
                <w:szCs w:val="32"/>
                <w:u w:val="single"/>
              </w:rPr>
              <w:t>表達並採</w:t>
            </w:r>
            <w:r w:rsidRPr="00C4548B">
              <w:rPr>
                <w:rFonts w:ascii="Times New Roman" w:eastAsia="標楷體" w:hAnsi="Times New Roman" w:cs="Times New Roman"/>
                <w:sz w:val="32"/>
                <w:szCs w:val="32"/>
              </w:rPr>
              <w:t>書面</w:t>
            </w:r>
            <w:r w:rsidRPr="00C4548B">
              <w:rPr>
                <w:rFonts w:ascii="Times New Roman" w:eastAsia="標楷體" w:hAnsi="Times New Roman" w:cs="Times New Roman"/>
                <w:color w:val="FF0000"/>
                <w:sz w:val="32"/>
                <w:szCs w:val="32"/>
                <w:u w:val="single"/>
              </w:rPr>
              <w:t>或電子郵件方式</w:t>
            </w:r>
            <w:r w:rsidRPr="00C4548B">
              <w:rPr>
                <w:rFonts w:ascii="Times New Roman" w:eastAsia="標楷體" w:hAnsi="Times New Roman" w:cs="Times New Roman"/>
                <w:sz w:val="32"/>
                <w:szCs w:val="32"/>
              </w:rPr>
              <w:t>通知相關委託人。</w:t>
            </w:r>
            <w:r w:rsidRPr="00C4548B">
              <w:rPr>
                <w:rFonts w:ascii="Times New Roman" w:eastAsia="標楷體" w:hAnsi="Times New Roman" w:cs="Times New Roman"/>
                <w:color w:val="FF0000"/>
                <w:sz w:val="32"/>
                <w:szCs w:val="32"/>
                <w:u w:val="single"/>
              </w:rPr>
              <w:t>上開通知方式得比照證券商與委託人約定之月對帳單提供方式為之。</w:t>
            </w:r>
          </w:p>
        </w:tc>
        <w:tc>
          <w:tcPr>
            <w:tcW w:w="4888" w:type="dxa"/>
            <w:tcBorders>
              <w:bottom w:val="single" w:sz="4" w:space="0" w:color="auto"/>
            </w:tcBorders>
            <w:shd w:val="clear" w:color="auto" w:fill="auto"/>
          </w:tcPr>
          <w:p w14:paraId="2C95ED09" w14:textId="0A692BEF" w:rsidR="00C4548B" w:rsidRPr="00C4548B" w:rsidRDefault="00C4548B" w:rsidP="00DB14BF">
            <w:pPr>
              <w:spacing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第</w:t>
            </w:r>
            <w:r w:rsidRPr="00C4548B">
              <w:rPr>
                <w:rFonts w:ascii="Times New Roman" w:eastAsia="標楷體" w:hAnsi="Times New Roman" w:cs="Times New Roman"/>
                <w:sz w:val="32"/>
                <w:szCs w:val="32"/>
              </w:rPr>
              <w:t>33</w:t>
            </w:r>
            <w:r w:rsidRPr="00C4548B">
              <w:rPr>
                <w:rFonts w:ascii="Times New Roman" w:eastAsia="標楷體" w:hAnsi="Times New Roman" w:cs="Times New Roman"/>
                <w:sz w:val="32"/>
                <w:szCs w:val="32"/>
              </w:rPr>
              <w:t>條</w:t>
            </w:r>
          </w:p>
          <w:p w14:paraId="79470047" w14:textId="5E5CE3A4" w:rsidR="00C4548B" w:rsidRPr="00C4548B" w:rsidRDefault="00C4548B" w:rsidP="00DB14BF">
            <w:pPr>
              <w:spacing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受託契約條款得經雙方當事人以書面增修變更之，但不得牴觸本管理辦法有關契約規定事項及本外國法令與自律規章。</w:t>
            </w:r>
          </w:p>
          <w:p w14:paraId="33E29EE7" w14:textId="77777777" w:rsidR="00C4548B" w:rsidRPr="00C4548B" w:rsidRDefault="00C4548B" w:rsidP="00DB14BF">
            <w:pPr>
              <w:spacing w:beforeLines="30" w:before="108" w:line="440" w:lineRule="exact"/>
              <w:jc w:val="both"/>
              <w:rPr>
                <w:rFonts w:ascii="Times New Roman" w:eastAsia="標楷體" w:hAnsi="Times New Roman" w:cs="Times New Roman"/>
                <w:sz w:val="32"/>
                <w:szCs w:val="32"/>
              </w:rPr>
            </w:pPr>
            <w:r w:rsidRPr="00C4548B">
              <w:rPr>
                <w:rFonts w:ascii="Times New Roman" w:eastAsia="標楷體" w:hAnsi="Times New Roman" w:cs="Times New Roman"/>
                <w:sz w:val="32"/>
                <w:szCs w:val="32"/>
              </w:rPr>
              <w:t>第二條第一項所定為受託契約內容之一部之各項本外國法令及自律規章嗣經修正者，就該修正部分視同受託契約條款變更，其有重大影響委託人權益者，證券商應即將修正變更後之內容以中文書面通知相關委託人。</w:t>
            </w:r>
          </w:p>
        </w:tc>
      </w:tr>
    </w:tbl>
    <w:p w14:paraId="1F91474C" w14:textId="77777777" w:rsidR="00F41B9D" w:rsidRPr="00F41B9D" w:rsidRDefault="00F41B9D" w:rsidP="002651A4">
      <w:pPr>
        <w:spacing w:afterLines="50" w:after="180" w:line="400" w:lineRule="exact"/>
        <w:jc w:val="both"/>
        <w:rPr>
          <w:rFonts w:ascii="Times New Roman" w:eastAsia="標楷體" w:hAnsi="Times New Roman" w:cs="Times New Roman"/>
          <w:b/>
          <w:sz w:val="32"/>
          <w:szCs w:val="32"/>
        </w:rPr>
      </w:pPr>
    </w:p>
    <w:sectPr w:rsidR="00F41B9D" w:rsidRPr="00F41B9D" w:rsidSect="00F41B9D">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8C43" w14:textId="77777777" w:rsidR="0087174C" w:rsidRDefault="0087174C" w:rsidP="002C0890">
      <w:r>
        <w:separator/>
      </w:r>
    </w:p>
  </w:endnote>
  <w:endnote w:type="continuationSeparator" w:id="0">
    <w:p w14:paraId="4ABA8B22" w14:textId="77777777" w:rsidR="0087174C" w:rsidRDefault="0087174C"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2AC2" w14:textId="77777777" w:rsidR="0087174C" w:rsidRDefault="0087174C" w:rsidP="002C0890">
      <w:r>
        <w:separator/>
      </w:r>
    </w:p>
  </w:footnote>
  <w:footnote w:type="continuationSeparator" w:id="0">
    <w:p w14:paraId="73FEB38F" w14:textId="77777777" w:rsidR="0087174C" w:rsidRDefault="0087174C"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3"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5"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6"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0"/>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82A33"/>
    <w:rsid w:val="000919AC"/>
    <w:rsid w:val="00097DE1"/>
    <w:rsid w:val="000B3559"/>
    <w:rsid w:val="000D3402"/>
    <w:rsid w:val="00100BA0"/>
    <w:rsid w:val="0011043B"/>
    <w:rsid w:val="0012729D"/>
    <w:rsid w:val="00146465"/>
    <w:rsid w:val="00162A62"/>
    <w:rsid w:val="001E489A"/>
    <w:rsid w:val="001F394C"/>
    <w:rsid w:val="002054E0"/>
    <w:rsid w:val="002651A4"/>
    <w:rsid w:val="00277ADC"/>
    <w:rsid w:val="00280F21"/>
    <w:rsid w:val="0029374B"/>
    <w:rsid w:val="002A020C"/>
    <w:rsid w:val="002A5AF7"/>
    <w:rsid w:val="002A6A42"/>
    <w:rsid w:val="002C0890"/>
    <w:rsid w:val="002C29CC"/>
    <w:rsid w:val="002D65F3"/>
    <w:rsid w:val="00320262"/>
    <w:rsid w:val="00353902"/>
    <w:rsid w:val="003546BE"/>
    <w:rsid w:val="0037633F"/>
    <w:rsid w:val="00382DCD"/>
    <w:rsid w:val="00397AF5"/>
    <w:rsid w:val="003E3B29"/>
    <w:rsid w:val="003E69EC"/>
    <w:rsid w:val="003F0F05"/>
    <w:rsid w:val="003F3536"/>
    <w:rsid w:val="00421A09"/>
    <w:rsid w:val="00444977"/>
    <w:rsid w:val="00472AD9"/>
    <w:rsid w:val="004A6A1E"/>
    <w:rsid w:val="004E771F"/>
    <w:rsid w:val="004F2FFC"/>
    <w:rsid w:val="00546EA7"/>
    <w:rsid w:val="005541CA"/>
    <w:rsid w:val="00563FB7"/>
    <w:rsid w:val="0059191C"/>
    <w:rsid w:val="00634A13"/>
    <w:rsid w:val="006511F1"/>
    <w:rsid w:val="00660795"/>
    <w:rsid w:val="0066747A"/>
    <w:rsid w:val="00693958"/>
    <w:rsid w:val="006B7305"/>
    <w:rsid w:val="006D2993"/>
    <w:rsid w:val="00700348"/>
    <w:rsid w:val="007835CE"/>
    <w:rsid w:val="007A5F5A"/>
    <w:rsid w:val="007B104C"/>
    <w:rsid w:val="007B34B4"/>
    <w:rsid w:val="00801C54"/>
    <w:rsid w:val="0081313E"/>
    <w:rsid w:val="00824DCE"/>
    <w:rsid w:val="0086793F"/>
    <w:rsid w:val="00870A74"/>
    <w:rsid w:val="0087174C"/>
    <w:rsid w:val="00873F55"/>
    <w:rsid w:val="008B2BF2"/>
    <w:rsid w:val="008C4391"/>
    <w:rsid w:val="008D126F"/>
    <w:rsid w:val="008D3C41"/>
    <w:rsid w:val="008D4261"/>
    <w:rsid w:val="008F3DA0"/>
    <w:rsid w:val="009235C5"/>
    <w:rsid w:val="009361D1"/>
    <w:rsid w:val="009627A6"/>
    <w:rsid w:val="00975500"/>
    <w:rsid w:val="00986C4B"/>
    <w:rsid w:val="0099738E"/>
    <w:rsid w:val="009A4998"/>
    <w:rsid w:val="009C65D0"/>
    <w:rsid w:val="00A062F5"/>
    <w:rsid w:val="00A404D4"/>
    <w:rsid w:val="00A54CB6"/>
    <w:rsid w:val="00A641EF"/>
    <w:rsid w:val="00A674C4"/>
    <w:rsid w:val="00A73F1A"/>
    <w:rsid w:val="00AA5043"/>
    <w:rsid w:val="00AB7441"/>
    <w:rsid w:val="00AC18EB"/>
    <w:rsid w:val="00AD02E1"/>
    <w:rsid w:val="00AF30A9"/>
    <w:rsid w:val="00AF5717"/>
    <w:rsid w:val="00B0062D"/>
    <w:rsid w:val="00B0439D"/>
    <w:rsid w:val="00B072D3"/>
    <w:rsid w:val="00B11406"/>
    <w:rsid w:val="00B43C6F"/>
    <w:rsid w:val="00B81D61"/>
    <w:rsid w:val="00BA570C"/>
    <w:rsid w:val="00BA5FF2"/>
    <w:rsid w:val="00BC5695"/>
    <w:rsid w:val="00C14487"/>
    <w:rsid w:val="00C3560B"/>
    <w:rsid w:val="00C371FB"/>
    <w:rsid w:val="00C4548B"/>
    <w:rsid w:val="00C51B23"/>
    <w:rsid w:val="00C5295B"/>
    <w:rsid w:val="00CB62CA"/>
    <w:rsid w:val="00CC017B"/>
    <w:rsid w:val="00CF0F45"/>
    <w:rsid w:val="00D03245"/>
    <w:rsid w:val="00D14741"/>
    <w:rsid w:val="00D50233"/>
    <w:rsid w:val="00D51029"/>
    <w:rsid w:val="00D774D0"/>
    <w:rsid w:val="00D80AA1"/>
    <w:rsid w:val="00D875C6"/>
    <w:rsid w:val="00DA36D7"/>
    <w:rsid w:val="00DA5A6F"/>
    <w:rsid w:val="00DC1560"/>
    <w:rsid w:val="00DF2EDB"/>
    <w:rsid w:val="00E001F5"/>
    <w:rsid w:val="00E03BC2"/>
    <w:rsid w:val="00E520C9"/>
    <w:rsid w:val="00E748C7"/>
    <w:rsid w:val="00E84C21"/>
    <w:rsid w:val="00E85AAA"/>
    <w:rsid w:val="00EB4DE0"/>
    <w:rsid w:val="00EB61A9"/>
    <w:rsid w:val="00ED58E9"/>
    <w:rsid w:val="00EF32D8"/>
    <w:rsid w:val="00F025C3"/>
    <w:rsid w:val="00F22CFF"/>
    <w:rsid w:val="00F33F9A"/>
    <w:rsid w:val="00F37F72"/>
    <w:rsid w:val="00F41B9D"/>
    <w:rsid w:val="00F65AFE"/>
    <w:rsid w:val="00F7397F"/>
    <w:rsid w:val="00F80A62"/>
    <w:rsid w:val="00FA2131"/>
    <w:rsid w:val="00FB432E"/>
    <w:rsid w:val="00FC2065"/>
    <w:rsid w:val="00FC5E32"/>
    <w:rsid w:val="00FC6A55"/>
    <w:rsid w:val="00FE45D0"/>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2C0890"/>
    <w:pPr>
      <w:tabs>
        <w:tab w:val="center" w:pos="4153"/>
        <w:tab w:val="right" w:pos="8306"/>
      </w:tabs>
      <w:snapToGrid w:val="0"/>
    </w:pPr>
    <w:rPr>
      <w:sz w:val="20"/>
      <w:szCs w:val="20"/>
    </w:rPr>
  </w:style>
  <w:style w:type="character" w:customStyle="1" w:styleId="a5">
    <w:name w:val="頁首 字元"/>
    <w:basedOn w:val="a0"/>
    <w:link w:val="a4"/>
    <w:uiPriority w:val="99"/>
    <w:rsid w:val="002C0890"/>
    <w:rPr>
      <w:sz w:val="20"/>
      <w:szCs w:val="20"/>
    </w:rPr>
  </w:style>
  <w:style w:type="paragraph" w:styleId="a6">
    <w:name w:val="footer"/>
    <w:basedOn w:val="a"/>
    <w:link w:val="a7"/>
    <w:uiPriority w:val="99"/>
    <w:unhideWhenUsed/>
    <w:rsid w:val="002C0890"/>
    <w:pPr>
      <w:tabs>
        <w:tab w:val="center" w:pos="4153"/>
        <w:tab w:val="right" w:pos="8306"/>
      </w:tabs>
      <w:snapToGrid w:val="0"/>
    </w:pPr>
    <w:rPr>
      <w:sz w:val="20"/>
      <w:szCs w:val="20"/>
    </w:rPr>
  </w:style>
  <w:style w:type="character" w:customStyle="1" w:styleId="a7">
    <w:name w:val="頁尾 字元"/>
    <w:basedOn w:val="a0"/>
    <w:link w:val="a6"/>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8">
    <w:name w:val="Balloon Text"/>
    <w:basedOn w:val="a"/>
    <w:link w:val="a9"/>
    <w:uiPriority w:val="99"/>
    <w:semiHidden/>
    <w:unhideWhenUsed/>
    <w:rsid w:val="00AC18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18EB"/>
    <w:rPr>
      <w:rFonts w:asciiTheme="majorHAnsi" w:eastAsiaTheme="majorEastAsia" w:hAnsiTheme="majorHAnsi" w:cstheme="majorBidi"/>
      <w:sz w:val="18"/>
      <w:szCs w:val="18"/>
    </w:rPr>
  </w:style>
  <w:style w:type="table" w:styleId="aa">
    <w:name w:val="Table Grid"/>
    <w:basedOn w:val="a1"/>
    <w:uiPriority w:val="39"/>
    <w:rsid w:val="00F41B9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3EE7-9D5C-4B34-A21C-506E4691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4</cp:revision>
  <cp:lastPrinted>2021-04-20T02:57:00Z</cp:lastPrinted>
  <dcterms:created xsi:type="dcterms:W3CDTF">2021-12-15T02:38:00Z</dcterms:created>
  <dcterms:modified xsi:type="dcterms:W3CDTF">2022-02-24T02:51:00Z</dcterms:modified>
</cp:coreProperties>
</file>