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1A0CC" w14:textId="5721BB25" w:rsidR="00A11D10" w:rsidRPr="0051534C" w:rsidRDefault="00A11D10" w:rsidP="00A11D10">
      <w:pPr>
        <w:snapToGrid w:val="0"/>
        <w:spacing w:line="500" w:lineRule="exact"/>
        <w:rPr>
          <w:rFonts w:ascii="Times New Roman" w:eastAsia="標楷體" w:hAnsi="Times New Roman"/>
          <w:sz w:val="32"/>
          <w:szCs w:val="32"/>
          <w:lang w:val="x-none"/>
        </w:rPr>
      </w:pPr>
      <w:r>
        <w:rPr>
          <w:rFonts w:ascii="Times New Roman" w:eastAsia="標楷體" w:hAnsi="Times New Roman" w:hint="eastAsia"/>
          <w:sz w:val="32"/>
          <w:szCs w:val="32"/>
          <w:lang w:val="x-none"/>
        </w:rPr>
        <w:t>中華民國證券商業同業公會</w:t>
      </w:r>
      <w:r w:rsidRPr="00B86155">
        <w:rPr>
          <w:rFonts w:ascii="Times New Roman" w:eastAsia="標楷體" w:hAnsi="Times New Roman"/>
          <w:sz w:val="32"/>
          <w:szCs w:val="32"/>
        </w:rPr>
        <w:t>證券商受託買賣外國有價證券管理辦法</w:t>
      </w:r>
      <w:r>
        <w:rPr>
          <w:rFonts w:ascii="Times New Roman" w:eastAsia="標楷體" w:hAnsi="Times New Roman" w:hint="eastAsia"/>
          <w:sz w:val="32"/>
          <w:szCs w:val="32"/>
        </w:rPr>
        <w:t>修正條文對照表</w:t>
      </w:r>
    </w:p>
    <w:tbl>
      <w:tblPr>
        <w:tblW w:w="10316" w:type="dxa"/>
        <w:tblInd w:w="-3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3"/>
        <w:gridCol w:w="3953"/>
        <w:gridCol w:w="2410"/>
      </w:tblGrid>
      <w:tr w:rsidR="00A11D10" w:rsidRPr="006119D9" w14:paraId="74949D18" w14:textId="77777777" w:rsidTr="00A11D10">
        <w:trPr>
          <w:trHeight w:val="283"/>
        </w:trPr>
        <w:tc>
          <w:tcPr>
            <w:tcW w:w="3953" w:type="dxa"/>
          </w:tcPr>
          <w:p w14:paraId="4F528534" w14:textId="77777777" w:rsidR="00A11D10" w:rsidRPr="006119D9" w:rsidRDefault="00A11D10" w:rsidP="00745584">
            <w:pPr>
              <w:spacing w:line="4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119D9">
              <w:rPr>
                <w:rFonts w:ascii="Times New Roman" w:eastAsia="標楷體" w:hAnsi="Times New Roman"/>
                <w:sz w:val="28"/>
                <w:szCs w:val="28"/>
              </w:rPr>
              <w:t>修正條文</w:t>
            </w:r>
          </w:p>
        </w:tc>
        <w:tc>
          <w:tcPr>
            <w:tcW w:w="3953" w:type="dxa"/>
          </w:tcPr>
          <w:p w14:paraId="2BCD0697" w14:textId="77777777" w:rsidR="00A11D10" w:rsidRPr="006119D9" w:rsidRDefault="00A11D10" w:rsidP="00745584">
            <w:pPr>
              <w:spacing w:line="420" w:lineRule="exact"/>
              <w:ind w:leftChars="-11" w:left="-26" w:firstLineChars="11" w:firstLine="3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119D9">
              <w:rPr>
                <w:rFonts w:ascii="Times New Roman" w:eastAsia="標楷體" w:hAnsi="Times New Roman"/>
                <w:sz w:val="28"/>
                <w:szCs w:val="28"/>
              </w:rPr>
              <w:t>現行條文</w:t>
            </w:r>
          </w:p>
        </w:tc>
        <w:tc>
          <w:tcPr>
            <w:tcW w:w="2410" w:type="dxa"/>
          </w:tcPr>
          <w:p w14:paraId="73829B81" w14:textId="77777777" w:rsidR="00A11D10" w:rsidRPr="006119D9" w:rsidRDefault="00A11D10" w:rsidP="00745584">
            <w:pPr>
              <w:spacing w:line="420" w:lineRule="exact"/>
              <w:ind w:leftChars="-11" w:left="-26" w:firstLineChars="11" w:firstLine="3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119D9">
              <w:rPr>
                <w:rFonts w:ascii="Times New Roman" w:eastAsia="標楷體" w:hAnsi="Times New Roman" w:hint="eastAsia"/>
                <w:sz w:val="28"/>
                <w:szCs w:val="28"/>
              </w:rPr>
              <w:t>說明</w:t>
            </w:r>
          </w:p>
        </w:tc>
      </w:tr>
      <w:tr w:rsidR="00A11D10" w:rsidRPr="00B86155" w14:paraId="5F2C115A" w14:textId="77777777" w:rsidTr="00A11D10">
        <w:trPr>
          <w:trHeight w:val="540"/>
        </w:trPr>
        <w:tc>
          <w:tcPr>
            <w:tcW w:w="3953" w:type="dxa"/>
            <w:tcBorders>
              <w:bottom w:val="single" w:sz="4" w:space="0" w:color="auto"/>
            </w:tcBorders>
          </w:tcPr>
          <w:p w14:paraId="045B9E07" w14:textId="77777777" w:rsidR="00A11D10" w:rsidRPr="00B86155" w:rsidRDefault="00A11D10" w:rsidP="00A11D10">
            <w:pPr>
              <w:spacing w:line="380" w:lineRule="exact"/>
              <w:ind w:right="2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15-3</w:t>
            </w: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條</w:t>
            </w:r>
          </w:p>
          <w:p w14:paraId="49CA3335" w14:textId="3D0C61B2" w:rsidR="00A11D10" w:rsidRPr="006119D9" w:rsidRDefault="00A11D10" w:rsidP="00745584">
            <w:pPr>
              <w:spacing w:beforeLines="30" w:before="108" w:line="380" w:lineRule="exact"/>
              <w:ind w:right="28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證券商接受委託人以</w:t>
            </w:r>
            <w:proofErr w:type="gramStart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定期定股及</w:t>
            </w:r>
            <w:proofErr w:type="gramEnd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定期定額方式委託買賣外國有價證券，買賣標的以中長期投資為原則，</w:t>
            </w:r>
            <w:r w:rsidRPr="006119D9">
              <w:rPr>
                <w:rFonts w:ascii="Times New Roman" w:eastAsia="標楷體" w:hAnsi="Times New Roman"/>
                <w:sz w:val="28"/>
                <w:szCs w:val="28"/>
              </w:rPr>
              <w:t>並以股票</w:t>
            </w:r>
            <w:r w:rsidRPr="006119D9"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  <w:t>、受益憑證</w:t>
            </w:r>
            <w:r w:rsidRPr="006119D9">
              <w:rPr>
                <w:rFonts w:ascii="Times New Roman" w:eastAsia="標楷體" w:hAnsi="Times New Roman"/>
                <w:sz w:val="28"/>
                <w:szCs w:val="28"/>
              </w:rPr>
              <w:t>及</w:t>
            </w:r>
            <w:r w:rsidRPr="00011B0E"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  <w:t>存託憑證</w:t>
            </w:r>
            <w:r w:rsidRPr="00011B0E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  <w:t>為限，</w:t>
            </w:r>
            <w:r w:rsidRPr="006119D9"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  <w:t>受益憑證</w:t>
            </w:r>
            <w:r w:rsidRPr="006119D9"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  <w:t>範圍僅限</w:t>
            </w:r>
            <w:r w:rsidRPr="00011B0E">
              <w:rPr>
                <w:rFonts w:ascii="Times New Roman" w:eastAsia="標楷體" w:hAnsi="Times New Roman"/>
                <w:sz w:val="28"/>
                <w:szCs w:val="28"/>
              </w:rPr>
              <w:t>不具槓桿或放空效果之指數股票型基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金</w:t>
            </w:r>
            <w:r w:rsidRPr="00011B0E">
              <w:rPr>
                <w:rFonts w:ascii="Times New Roman" w:eastAsia="標楷體" w:hAnsi="Times New Roman"/>
                <w:sz w:val="28"/>
                <w:szCs w:val="28"/>
              </w:rPr>
              <w:t>(ETF)</w:t>
            </w:r>
            <w:r w:rsidRPr="00011B0E">
              <w:rPr>
                <w:rFonts w:ascii="Times New Roman" w:eastAsia="標楷體" w:hAnsi="Times New Roman"/>
                <w:sz w:val="28"/>
                <w:szCs w:val="28"/>
              </w:rPr>
              <w:t>，</w:t>
            </w: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且應考量標的風險及流動性訂定標的選定標準。證券商並</w:t>
            </w:r>
            <w:proofErr w:type="gramStart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應就標的</w:t>
            </w:r>
            <w:proofErr w:type="gramEnd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選定標準建立</w:t>
            </w:r>
            <w:proofErr w:type="gramStart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內部控</w:t>
            </w:r>
            <w:proofErr w:type="gramEnd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管作業程序，並依相關作業程序辦理。</w:t>
            </w:r>
          </w:p>
          <w:p w14:paraId="6D1B48B9" w14:textId="77777777" w:rsidR="00A11D10" w:rsidRPr="006119D9" w:rsidRDefault="00A11D10" w:rsidP="00745584">
            <w:pPr>
              <w:spacing w:beforeLines="30" w:before="108" w:line="380" w:lineRule="exact"/>
              <w:ind w:right="2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證券商接受委託人以</w:t>
            </w:r>
            <w:proofErr w:type="gramStart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定期定股及</w:t>
            </w:r>
            <w:proofErr w:type="gramEnd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定期定額方式委託買賣外國有價證券，得受託標的應由風險控管及產品或業務單位等相關部門主管人員，依前項規定審查後，始得辦理。</w:t>
            </w:r>
          </w:p>
          <w:p w14:paraId="4AC1E48E" w14:textId="77777777" w:rsidR="00A11D10" w:rsidRPr="006119D9" w:rsidRDefault="00A11D10" w:rsidP="00745584">
            <w:pPr>
              <w:spacing w:beforeLines="30" w:before="108" w:line="380" w:lineRule="exact"/>
              <w:ind w:right="2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證券商接受委託人以</w:t>
            </w:r>
            <w:proofErr w:type="gramStart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定期定股及</w:t>
            </w:r>
            <w:proofErr w:type="gramEnd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定期定額方式委託買賣外國有價證券，應於其營業處所或網站揭露證券商受託</w:t>
            </w:r>
            <w:proofErr w:type="gramStart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定期定股及</w:t>
            </w:r>
            <w:proofErr w:type="gramEnd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定期定額買賣外國有價證券相關訊息，包含證券商選定之外國證券交易市場、標的範圍及委託人應負擔的費用等。</w:t>
            </w:r>
          </w:p>
          <w:p w14:paraId="0B6A0577" w14:textId="77777777" w:rsidR="00A11D10" w:rsidRPr="006119D9" w:rsidRDefault="00A11D10" w:rsidP="00745584">
            <w:pPr>
              <w:spacing w:beforeLines="30" w:before="108" w:line="380" w:lineRule="exact"/>
              <w:ind w:leftChars="-3" w:left="-7" w:right="28" w:firstLineChars="2" w:firstLine="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證券商接受委託人以</w:t>
            </w:r>
            <w:proofErr w:type="gramStart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定期定股及</w:t>
            </w:r>
            <w:proofErr w:type="gramEnd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定期定額方式委託買賣外國有價證券，不適用本公會證券商推</w:t>
            </w:r>
            <w:proofErr w:type="gramStart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介</w:t>
            </w:r>
            <w:proofErr w:type="gramEnd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客戶買賣外國有價證券管理辦法第九條第二項之規定。</w:t>
            </w: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14:paraId="7D604C97" w14:textId="77777777" w:rsidR="00A11D10" w:rsidRPr="00B86155" w:rsidRDefault="00A11D10" w:rsidP="00A11D10">
            <w:pPr>
              <w:spacing w:line="380" w:lineRule="exact"/>
              <w:ind w:left="504" w:right="28" w:hangingChars="180" w:hanging="50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第</w:t>
            </w: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15-3</w:t>
            </w: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條</w:t>
            </w:r>
          </w:p>
          <w:p w14:paraId="72673D0E" w14:textId="77777777" w:rsidR="00A11D10" w:rsidRPr="00B86155" w:rsidRDefault="00A11D10" w:rsidP="00745584">
            <w:pPr>
              <w:spacing w:beforeLines="30" w:before="108" w:line="380" w:lineRule="exact"/>
              <w:ind w:leftChars="-10" w:left="-24" w:right="28" w:firstLineChars="7" w:firstLine="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證券商接受委託人以</w:t>
            </w:r>
            <w:proofErr w:type="gramStart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定期定股及</w:t>
            </w:r>
            <w:proofErr w:type="gramEnd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定期定額方式委託買賣外國有價證券，買賣標的以中長期投資為原則，並以股票及不具槓桿或放空效果之指數股票型基金</w:t>
            </w: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(ETF)</w:t>
            </w: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為限，且應考量標的風險及流動性訂定標的選定標準。證券商並</w:t>
            </w:r>
            <w:proofErr w:type="gramStart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應就標的</w:t>
            </w:r>
            <w:proofErr w:type="gramEnd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選定標準建立</w:t>
            </w:r>
            <w:proofErr w:type="gramStart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內部控</w:t>
            </w:r>
            <w:proofErr w:type="gramEnd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管作業程序，並依相關作業程序辦理。</w:t>
            </w:r>
          </w:p>
          <w:p w14:paraId="7D9E3A31" w14:textId="77777777" w:rsidR="00A11D10" w:rsidRPr="00B86155" w:rsidRDefault="00A11D10" w:rsidP="00745584">
            <w:pPr>
              <w:spacing w:beforeLines="30" w:before="108" w:line="380" w:lineRule="exact"/>
              <w:ind w:right="2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證券商接受委託人以</w:t>
            </w:r>
            <w:proofErr w:type="gramStart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定期定股及</w:t>
            </w:r>
            <w:proofErr w:type="gramEnd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定期定額方式委託買賣外國有價證券，得受託標的應由風險控管及產品或業務單位等相關部門主管人員，依前項規定審查後，始得辦理。</w:t>
            </w:r>
          </w:p>
          <w:p w14:paraId="3A2B7099" w14:textId="77777777" w:rsidR="00A11D10" w:rsidRPr="00B86155" w:rsidRDefault="00A11D10" w:rsidP="00745584">
            <w:pPr>
              <w:spacing w:beforeLines="30" w:before="108" w:line="380" w:lineRule="exact"/>
              <w:ind w:leftChars="-10" w:left="-24" w:right="28" w:firstLineChars="7" w:firstLine="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證券商接受委託人以</w:t>
            </w:r>
            <w:proofErr w:type="gramStart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定期定股及</w:t>
            </w:r>
            <w:proofErr w:type="gramEnd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定期定額方式委託買賣外國有價證券，應於其營業處所或網站揭露證券商受託</w:t>
            </w:r>
            <w:proofErr w:type="gramStart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定期定股及</w:t>
            </w:r>
            <w:proofErr w:type="gramEnd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定期定額買賣外國有價證券相關訊息，包含證券商選定之外國證券交易市場、標的範圍及委託人應負擔的費用等。</w:t>
            </w:r>
          </w:p>
          <w:p w14:paraId="2F8B6EBB" w14:textId="77777777" w:rsidR="00A11D10" w:rsidRPr="00B86155" w:rsidRDefault="00A11D10" w:rsidP="00745584">
            <w:pPr>
              <w:spacing w:beforeLines="30" w:before="108" w:line="380" w:lineRule="exact"/>
              <w:ind w:leftChars="-10" w:left="-24" w:right="28" w:firstLineChars="7" w:firstLine="2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證券商接受委託人以</w:t>
            </w:r>
            <w:proofErr w:type="gramStart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定期定股及</w:t>
            </w:r>
            <w:proofErr w:type="gramEnd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定期定額方式委託買賣外國有價證券，不適用本公會證券商推</w:t>
            </w:r>
            <w:proofErr w:type="gramStart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介</w:t>
            </w:r>
            <w:proofErr w:type="gramEnd"/>
            <w:r w:rsidRPr="00B86155">
              <w:rPr>
                <w:rFonts w:ascii="Times New Roman" w:eastAsia="標楷體" w:hAnsi="Times New Roman"/>
                <w:sz w:val="28"/>
                <w:szCs w:val="28"/>
              </w:rPr>
              <w:t>客戶買賣外國有價證券管理辦法第九條第二項之規定。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23CAE9" w14:textId="7F3162A7" w:rsidR="00A11D10" w:rsidRPr="00B86155" w:rsidRDefault="00A11D10" w:rsidP="00745584">
            <w:pPr>
              <w:spacing w:line="380" w:lineRule="exact"/>
              <w:ind w:right="2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因</w:t>
            </w:r>
            <w:r w:rsidRPr="006119D9">
              <w:rPr>
                <w:rFonts w:ascii="Times New Roman" w:eastAsia="標楷體" w:hAnsi="Times New Roman" w:hint="eastAsia"/>
                <w:sz w:val="28"/>
                <w:szCs w:val="28"/>
              </w:rPr>
              <w:t>應市場趨勢與投資人需求，開放存託憑證得為投資人</w:t>
            </w:r>
            <w:proofErr w:type="gramStart"/>
            <w:r w:rsidRPr="006119D9">
              <w:rPr>
                <w:rFonts w:ascii="Times New Roman" w:eastAsia="標楷體" w:hAnsi="Times New Roman" w:hint="eastAsia"/>
                <w:sz w:val="28"/>
                <w:szCs w:val="28"/>
              </w:rPr>
              <w:t>定期定股及</w:t>
            </w:r>
            <w:proofErr w:type="gramEnd"/>
            <w:r w:rsidRPr="006119D9">
              <w:rPr>
                <w:rFonts w:ascii="Times New Roman" w:eastAsia="標楷體" w:hAnsi="Times New Roman" w:hint="eastAsia"/>
                <w:sz w:val="28"/>
                <w:szCs w:val="28"/>
              </w:rPr>
              <w:t>定期定額委託範圍。</w:t>
            </w:r>
          </w:p>
        </w:tc>
      </w:tr>
    </w:tbl>
    <w:p w14:paraId="0A9F0A22" w14:textId="77777777" w:rsidR="00A51137" w:rsidRPr="00A11D10" w:rsidRDefault="00A51137">
      <w:pPr>
        <w:rPr>
          <w:rFonts w:ascii="Times New Roman" w:eastAsia="標楷體" w:hAnsi="Times New Roman" w:cs="Times New Roman"/>
        </w:rPr>
      </w:pPr>
    </w:p>
    <w:sectPr w:rsidR="00A51137" w:rsidRPr="00A11D10" w:rsidSect="00FB01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20496" w14:textId="77777777" w:rsidR="006D0102" w:rsidRDefault="006D0102" w:rsidP="00096AF9">
      <w:r>
        <w:separator/>
      </w:r>
    </w:p>
  </w:endnote>
  <w:endnote w:type="continuationSeparator" w:id="0">
    <w:p w14:paraId="7D39463C" w14:textId="77777777" w:rsidR="006D0102" w:rsidRDefault="006D0102" w:rsidP="0009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CDD6F" w14:textId="77777777" w:rsidR="006D0102" w:rsidRDefault="006D0102" w:rsidP="00096AF9">
      <w:r>
        <w:separator/>
      </w:r>
    </w:p>
  </w:footnote>
  <w:footnote w:type="continuationSeparator" w:id="0">
    <w:p w14:paraId="2F6A2B6E" w14:textId="77777777" w:rsidR="006D0102" w:rsidRDefault="006D0102" w:rsidP="00096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55F5D"/>
    <w:multiLevelType w:val="hybridMultilevel"/>
    <w:tmpl w:val="D20A6E12"/>
    <w:lvl w:ilvl="0" w:tplc="BC8A8006">
      <w:start w:val="1"/>
      <w:numFmt w:val="taiwaneseCountingThousand"/>
      <w:lvlText w:val="(%1)"/>
      <w:lvlJc w:val="left"/>
      <w:pPr>
        <w:ind w:left="465" w:hanging="46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1795A"/>
    <w:multiLevelType w:val="hybridMultilevel"/>
    <w:tmpl w:val="2D1ABE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5072132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977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01"/>
    <w:rsid w:val="00003C8F"/>
    <w:rsid w:val="000133AA"/>
    <w:rsid w:val="00041ADD"/>
    <w:rsid w:val="00054CC4"/>
    <w:rsid w:val="000575D1"/>
    <w:rsid w:val="00064247"/>
    <w:rsid w:val="00085310"/>
    <w:rsid w:val="0008759F"/>
    <w:rsid w:val="00096AF9"/>
    <w:rsid w:val="000A14C8"/>
    <w:rsid w:val="000B09A3"/>
    <w:rsid w:val="00103549"/>
    <w:rsid w:val="00213A1B"/>
    <w:rsid w:val="002924E3"/>
    <w:rsid w:val="002935E2"/>
    <w:rsid w:val="002B241A"/>
    <w:rsid w:val="00356DF0"/>
    <w:rsid w:val="003966CF"/>
    <w:rsid w:val="003C5B2C"/>
    <w:rsid w:val="004D4CF2"/>
    <w:rsid w:val="004F155B"/>
    <w:rsid w:val="0056284D"/>
    <w:rsid w:val="005D419B"/>
    <w:rsid w:val="006448B4"/>
    <w:rsid w:val="006B6086"/>
    <w:rsid w:val="006D0102"/>
    <w:rsid w:val="006F59A5"/>
    <w:rsid w:val="0077276D"/>
    <w:rsid w:val="007969DA"/>
    <w:rsid w:val="007A0097"/>
    <w:rsid w:val="007B2001"/>
    <w:rsid w:val="008142BE"/>
    <w:rsid w:val="0086768A"/>
    <w:rsid w:val="008727B9"/>
    <w:rsid w:val="009815A3"/>
    <w:rsid w:val="009A41EB"/>
    <w:rsid w:val="00A04F85"/>
    <w:rsid w:val="00A11D10"/>
    <w:rsid w:val="00A51137"/>
    <w:rsid w:val="00AC1C20"/>
    <w:rsid w:val="00C46F1B"/>
    <w:rsid w:val="00D345FB"/>
    <w:rsid w:val="00DE6E3B"/>
    <w:rsid w:val="00EC3ABF"/>
    <w:rsid w:val="00ED16DF"/>
    <w:rsid w:val="00EE250B"/>
    <w:rsid w:val="00EF61CA"/>
    <w:rsid w:val="00F001BE"/>
    <w:rsid w:val="00FB01B5"/>
    <w:rsid w:val="00F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A7EC6"/>
  <w15:chartTrackingRefBased/>
  <w15:docId w15:val="{3BA0929F-E546-4F68-BBF6-9286702A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37"/>
    <w:pPr>
      <w:ind w:leftChars="200" w:left="480"/>
    </w:pPr>
  </w:style>
  <w:style w:type="table" w:styleId="a4">
    <w:name w:val="Table Grid"/>
    <w:basedOn w:val="a1"/>
    <w:uiPriority w:val="39"/>
    <w:rsid w:val="00A51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9A41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Grid Table 1 Light"/>
    <w:basedOn w:val="a1"/>
    <w:uiPriority w:val="46"/>
    <w:rsid w:val="004F15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096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6A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6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6A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張嘉純</dc:creator>
  <cp:keywords/>
  <dc:description/>
  <cp:lastModifiedBy>張嘉純</cp:lastModifiedBy>
  <cp:revision>2</cp:revision>
  <cp:lastPrinted>2024-08-13T01:26:00Z</cp:lastPrinted>
  <dcterms:created xsi:type="dcterms:W3CDTF">2024-09-24T08:38:00Z</dcterms:created>
  <dcterms:modified xsi:type="dcterms:W3CDTF">2024-09-24T08:38:00Z</dcterms:modified>
</cp:coreProperties>
</file>