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50747" w14:textId="77777777" w:rsidR="00C35AD7" w:rsidRDefault="00C35AD7" w:rsidP="00C35AD7">
      <w:pPr>
        <w:spacing w:line="400" w:lineRule="exact"/>
        <w:ind w:left="6"/>
        <w:jc w:val="center"/>
        <w:rPr>
          <w:rFonts w:ascii="標楷體" w:eastAsia="標楷體"/>
          <w:b/>
          <w:sz w:val="32"/>
        </w:rPr>
      </w:pPr>
      <w:r>
        <w:rPr>
          <w:rFonts w:ascii="標楷體" w:eastAsia="標楷體" w:hint="eastAsia"/>
          <w:b/>
          <w:sz w:val="32"/>
        </w:rPr>
        <w:t>中華民國證券商業同業公會</w:t>
      </w:r>
    </w:p>
    <w:p w14:paraId="18C6E0D7" w14:textId="3E4795DE" w:rsidR="001D0CA1" w:rsidRPr="001D0CA1" w:rsidRDefault="00C35AD7" w:rsidP="001D0CA1">
      <w:pPr>
        <w:spacing w:after="120" w:line="440" w:lineRule="exact"/>
        <w:jc w:val="center"/>
        <w:rPr>
          <w:rFonts w:eastAsia="標楷體"/>
          <w:b/>
          <w:sz w:val="32"/>
        </w:rPr>
      </w:pPr>
      <w:r>
        <w:rPr>
          <w:rFonts w:eastAsia="標楷體" w:hint="eastAsia"/>
          <w:b/>
          <w:sz w:val="32"/>
        </w:rPr>
        <w:t>證券商財富管理業務人員資格條件及訓練要點</w:t>
      </w:r>
    </w:p>
    <w:p w14:paraId="33A6D65B" w14:textId="22080752" w:rsidR="001D0CA1" w:rsidRDefault="001D0CA1" w:rsidP="001D0CA1">
      <w:pPr>
        <w:spacing w:line="360" w:lineRule="exact"/>
        <w:ind w:right="1800" w:firstLineChars="567" w:firstLine="1134"/>
        <w:rPr>
          <w:rFonts w:ascii="標楷體" w:eastAsia="標楷體" w:hAnsi="標楷體"/>
          <w:bCs/>
          <w:sz w:val="20"/>
        </w:rPr>
      </w:pPr>
      <w:r>
        <w:rPr>
          <w:rFonts w:ascii="標楷體" w:eastAsia="標楷體" w:hAnsi="標楷體"/>
          <w:bCs/>
          <w:sz w:val="20"/>
        </w:rPr>
        <w:t>107</w:t>
      </w:r>
      <w:r>
        <w:rPr>
          <w:rFonts w:ascii="標楷體" w:eastAsia="標楷體" w:hAnsi="標楷體" w:hint="eastAsia"/>
          <w:bCs/>
          <w:sz w:val="20"/>
        </w:rPr>
        <w:t>年8月13日公告修正施行</w:t>
      </w:r>
    </w:p>
    <w:p w14:paraId="0FDBE246" w14:textId="64AD140E" w:rsidR="001D0CA1" w:rsidRPr="001D0CA1" w:rsidRDefault="001D0CA1" w:rsidP="001D0CA1">
      <w:pPr>
        <w:spacing w:line="360" w:lineRule="exact"/>
        <w:ind w:right="400" w:firstLineChars="200" w:firstLine="400"/>
        <w:jc w:val="right"/>
        <w:rPr>
          <w:rFonts w:ascii="標楷體" w:eastAsia="標楷體" w:hAnsi="標楷體"/>
          <w:bCs/>
          <w:sz w:val="20"/>
        </w:rPr>
      </w:pPr>
      <w:r>
        <w:rPr>
          <w:rFonts w:ascii="標楷體" w:eastAsia="標楷體" w:hAnsi="標楷體" w:hint="eastAsia"/>
          <w:bCs/>
          <w:sz w:val="20"/>
        </w:rPr>
        <w:t>金融監督管理委員會110年9月28日金管證券字第1100356324號函同意備查</w:t>
      </w:r>
    </w:p>
    <w:p w14:paraId="2A7A8A17" w14:textId="3D4A207B" w:rsidR="00C35AD7" w:rsidRDefault="00C35AD7" w:rsidP="001D0CA1">
      <w:pPr>
        <w:spacing w:line="360" w:lineRule="exact"/>
        <w:ind w:firstLineChars="200" w:firstLine="400"/>
        <w:jc w:val="right"/>
        <w:rPr>
          <w:rFonts w:ascii="標楷體" w:eastAsia="標楷體" w:hAnsi="標楷體"/>
          <w:bCs/>
          <w:sz w:val="20"/>
        </w:rPr>
      </w:pPr>
      <w:r>
        <w:rPr>
          <w:rFonts w:ascii="標楷體" w:eastAsia="標楷體" w:hAnsi="標楷體" w:hint="eastAsia"/>
          <w:bCs/>
          <w:sz w:val="20"/>
        </w:rPr>
        <w:t>中華民國證券商業同業公會111年</w:t>
      </w:r>
      <w:r w:rsidR="00D1058C">
        <w:rPr>
          <w:rFonts w:ascii="標楷體" w:eastAsia="標楷體" w:hAnsi="標楷體" w:hint="eastAsia"/>
          <w:bCs/>
          <w:sz w:val="20"/>
        </w:rPr>
        <w:t>11</w:t>
      </w:r>
      <w:r>
        <w:rPr>
          <w:rFonts w:ascii="標楷體" w:eastAsia="標楷體" w:hAnsi="標楷體" w:hint="eastAsia"/>
          <w:bCs/>
          <w:sz w:val="20"/>
        </w:rPr>
        <w:t>月</w:t>
      </w:r>
      <w:r w:rsidR="00D1058C">
        <w:rPr>
          <w:rFonts w:ascii="標楷體" w:eastAsia="標楷體" w:hAnsi="標楷體" w:hint="eastAsia"/>
          <w:bCs/>
          <w:sz w:val="20"/>
        </w:rPr>
        <w:t>9</w:t>
      </w:r>
      <w:r>
        <w:rPr>
          <w:rFonts w:ascii="標楷體" w:eastAsia="標楷體" w:hAnsi="標楷體" w:hint="eastAsia"/>
          <w:bCs/>
          <w:sz w:val="20"/>
        </w:rPr>
        <w:t>日中證商業三字第</w:t>
      </w:r>
      <w:r w:rsidR="00D1058C">
        <w:rPr>
          <w:rFonts w:ascii="標楷體" w:eastAsia="標楷體" w:hAnsi="標楷體" w:hint="eastAsia"/>
          <w:bCs/>
          <w:sz w:val="20"/>
        </w:rPr>
        <w:t>1110007302</w:t>
      </w:r>
      <w:r>
        <w:rPr>
          <w:rFonts w:ascii="標楷體" w:eastAsia="標楷體" w:hAnsi="標楷體" w:hint="eastAsia"/>
          <w:bCs/>
          <w:sz w:val="20"/>
        </w:rPr>
        <w:t>號函公告</w:t>
      </w:r>
    </w:p>
    <w:p w14:paraId="3A104C8D" w14:textId="77777777" w:rsidR="00C35AD7" w:rsidRPr="00871A51" w:rsidRDefault="00C35AD7" w:rsidP="001D0CA1">
      <w:pPr>
        <w:spacing w:after="120" w:line="440" w:lineRule="exact"/>
        <w:ind w:right="880"/>
        <w:rPr>
          <w:rFonts w:eastAsia="標楷體"/>
          <w:sz w:val="22"/>
          <w:szCs w:val="22"/>
        </w:rPr>
      </w:pPr>
    </w:p>
    <w:p w14:paraId="1E559FE8" w14:textId="77777777" w:rsidR="00C35AD7" w:rsidRDefault="00C35AD7" w:rsidP="00C35AD7">
      <w:pPr>
        <w:spacing w:line="500" w:lineRule="exact"/>
        <w:jc w:val="both"/>
        <w:rPr>
          <w:rFonts w:ascii="Arial" w:eastAsia="標楷體" w:hAnsi="Arial"/>
          <w:color w:val="000000"/>
          <w:sz w:val="28"/>
        </w:rPr>
      </w:pPr>
      <w:r>
        <w:rPr>
          <w:rFonts w:eastAsia="標楷體" w:hint="eastAsia"/>
          <w:color w:val="000000"/>
          <w:sz w:val="28"/>
        </w:rPr>
        <w:t>第一條</w:t>
      </w:r>
      <w:r>
        <w:rPr>
          <w:rFonts w:eastAsia="標楷體" w:hint="eastAsia"/>
          <w:color w:val="000000"/>
          <w:sz w:val="28"/>
        </w:rPr>
        <w:t xml:space="preserve">    </w:t>
      </w:r>
      <w:r>
        <w:rPr>
          <w:rFonts w:ascii="Arial" w:eastAsia="標楷體" w:hAnsi="Arial" w:hint="eastAsia"/>
          <w:color w:val="000000"/>
          <w:sz w:val="28"/>
        </w:rPr>
        <w:t>中華民國證券商業同業公會</w:t>
      </w:r>
      <w:r>
        <w:rPr>
          <w:rFonts w:ascii="Arial" w:eastAsia="標楷體" w:hAnsi="Arial"/>
          <w:color w:val="000000"/>
          <w:sz w:val="28"/>
        </w:rPr>
        <w:t xml:space="preserve"> (</w:t>
      </w:r>
      <w:r>
        <w:rPr>
          <w:rFonts w:ascii="Arial" w:eastAsia="標楷體" w:hAnsi="Arial" w:hint="eastAsia"/>
          <w:color w:val="000000"/>
          <w:sz w:val="28"/>
        </w:rPr>
        <w:t>以下簡稱本公會</w:t>
      </w:r>
      <w:r>
        <w:rPr>
          <w:rFonts w:ascii="Arial" w:eastAsia="標楷體" w:hAnsi="Arial"/>
          <w:color w:val="000000"/>
          <w:sz w:val="28"/>
        </w:rPr>
        <w:t xml:space="preserve">) </w:t>
      </w:r>
      <w:r>
        <w:rPr>
          <w:rFonts w:ascii="Arial" w:eastAsia="標楷體" w:hAnsi="Arial" w:hint="eastAsia"/>
          <w:color w:val="000000"/>
          <w:sz w:val="28"/>
        </w:rPr>
        <w:t>為提升</w:t>
      </w:r>
    </w:p>
    <w:p w14:paraId="55E44339" w14:textId="77777777" w:rsidR="00C35AD7" w:rsidRDefault="00C35AD7" w:rsidP="00C35AD7">
      <w:pPr>
        <w:spacing w:after="120" w:line="500" w:lineRule="exact"/>
        <w:ind w:left="839"/>
        <w:jc w:val="both"/>
        <w:rPr>
          <w:rFonts w:ascii="Arial" w:eastAsia="標楷體" w:hAnsi="Arial"/>
          <w:color w:val="000000"/>
          <w:sz w:val="28"/>
        </w:rPr>
      </w:pPr>
      <w:r>
        <w:rPr>
          <w:rFonts w:ascii="Arial" w:eastAsia="標楷體" w:hAnsi="Arial" w:hint="eastAsia"/>
          <w:color w:val="000000"/>
          <w:sz w:val="28"/>
        </w:rPr>
        <w:t>證券商辦理財富管理業務之服務品質、確保客戶之權益、並落實風險之控管，依金融監督管理委員會頒布之「證券商辦理財富管理業務應注意事項」（以下簡稱應注意事項）第十一</w:t>
      </w:r>
      <w:r>
        <w:rPr>
          <w:rFonts w:eastAsia="標楷體" w:hint="eastAsia"/>
          <w:color w:val="000000"/>
          <w:sz w:val="28"/>
        </w:rPr>
        <w:t>點第一項第二款</w:t>
      </w:r>
      <w:r>
        <w:rPr>
          <w:rFonts w:ascii="Arial" w:eastAsia="標楷體" w:hAnsi="Arial" w:hint="eastAsia"/>
          <w:color w:val="000000"/>
          <w:sz w:val="28"/>
        </w:rPr>
        <w:t>規定，特訂定本要點。</w:t>
      </w:r>
    </w:p>
    <w:p w14:paraId="30F3C789" w14:textId="77777777" w:rsidR="00C35AD7" w:rsidRDefault="00C35AD7" w:rsidP="00C35AD7">
      <w:pPr>
        <w:pStyle w:val="a3"/>
        <w:adjustRightInd w:val="0"/>
        <w:snapToGrid/>
        <w:spacing w:line="500" w:lineRule="exact"/>
        <w:textAlignment w:val="baseline"/>
        <w:rPr>
          <w:rFonts w:eastAsia="標楷體"/>
          <w:color w:val="000000"/>
        </w:rPr>
      </w:pPr>
      <w:r>
        <w:rPr>
          <w:rFonts w:eastAsia="標楷體" w:hint="eastAsia"/>
          <w:color w:val="000000"/>
        </w:rPr>
        <w:t>第二條</w:t>
      </w:r>
      <w:r>
        <w:rPr>
          <w:rFonts w:eastAsia="標楷體" w:hint="eastAsia"/>
          <w:color w:val="000000"/>
        </w:rPr>
        <w:t xml:space="preserve">    </w:t>
      </w:r>
      <w:r>
        <w:rPr>
          <w:rFonts w:eastAsia="標楷體" w:hint="eastAsia"/>
          <w:color w:val="000000"/>
        </w:rPr>
        <w:t>證券商辦理財富管理業務相關人員依其職務之性質，分</w:t>
      </w:r>
    </w:p>
    <w:p w14:paraId="133AA6D8" w14:textId="77777777" w:rsidR="00C35AD7" w:rsidRDefault="00C35AD7" w:rsidP="00C35AD7">
      <w:pPr>
        <w:pStyle w:val="a3"/>
        <w:adjustRightInd w:val="0"/>
        <w:snapToGrid/>
        <w:spacing w:line="500" w:lineRule="exact"/>
        <w:ind w:left="840"/>
        <w:textAlignment w:val="baseline"/>
        <w:rPr>
          <w:rFonts w:eastAsia="標楷體"/>
          <w:color w:val="000000"/>
        </w:rPr>
      </w:pPr>
      <w:r>
        <w:rPr>
          <w:rFonts w:eastAsia="標楷體" w:hint="eastAsia"/>
          <w:color w:val="000000"/>
        </w:rPr>
        <w:t>為下列三類：</w:t>
      </w:r>
    </w:p>
    <w:p w14:paraId="4C1F584D" w14:textId="77777777" w:rsidR="00C35AD7" w:rsidRDefault="00C35AD7" w:rsidP="00C35AD7">
      <w:pPr>
        <w:pStyle w:val="a3"/>
        <w:numPr>
          <w:ilvl w:val="0"/>
          <w:numId w:val="1"/>
        </w:numPr>
        <w:adjustRightInd w:val="0"/>
        <w:snapToGrid/>
        <w:spacing w:line="500" w:lineRule="exact"/>
        <w:textAlignment w:val="baseline"/>
        <w:rPr>
          <w:rFonts w:eastAsia="標楷體"/>
          <w:color w:val="000000"/>
        </w:rPr>
      </w:pPr>
      <w:r>
        <w:rPr>
          <w:rFonts w:ascii="標楷體" w:eastAsia="標楷體" w:hAnsi="標楷體" w:hint="eastAsia"/>
          <w:color w:val="000000"/>
        </w:rPr>
        <w:t>主管</w:t>
      </w:r>
      <w:r>
        <w:rPr>
          <w:rFonts w:ascii="標楷體" w:eastAsia="標楷體" w:hAnsi="標楷體"/>
          <w:color w:val="000000"/>
        </w:rPr>
        <w:t>人員：</w:t>
      </w:r>
      <w:r>
        <w:rPr>
          <w:rFonts w:eastAsia="標楷體" w:hint="eastAsia"/>
          <w:color w:val="000000"/>
        </w:rPr>
        <w:t>總公司財富管理業務專責</w:t>
      </w:r>
      <w:r w:rsidRPr="00112F71">
        <w:rPr>
          <w:rFonts w:eastAsia="標楷體"/>
          <w:color w:val="000000"/>
          <w:szCs w:val="28"/>
        </w:rPr>
        <w:t>部門</w:t>
      </w:r>
      <w:r>
        <w:rPr>
          <w:rFonts w:eastAsia="標楷體" w:hint="eastAsia"/>
          <w:color w:val="000000"/>
        </w:rPr>
        <w:t>之主管、副主管、業務主管，及分支機構之經理人、</w:t>
      </w:r>
      <w:r w:rsidRPr="00112F71">
        <w:rPr>
          <w:rFonts w:eastAsia="標楷體" w:hint="eastAsia"/>
          <w:color w:val="000000"/>
        </w:rPr>
        <w:t>財富管理業務主管</w:t>
      </w:r>
      <w:r>
        <w:rPr>
          <w:rFonts w:eastAsia="標楷體" w:hint="eastAsia"/>
          <w:color w:val="000000"/>
        </w:rPr>
        <w:t>。</w:t>
      </w:r>
    </w:p>
    <w:p w14:paraId="698B65C6" w14:textId="77777777" w:rsidR="00C35AD7" w:rsidRDefault="00C35AD7" w:rsidP="00C35AD7">
      <w:pPr>
        <w:pStyle w:val="a3"/>
        <w:numPr>
          <w:ilvl w:val="0"/>
          <w:numId w:val="1"/>
        </w:numPr>
        <w:adjustRightInd w:val="0"/>
        <w:snapToGrid/>
        <w:spacing w:line="500" w:lineRule="exact"/>
        <w:textAlignment w:val="baseline"/>
        <w:rPr>
          <w:rFonts w:eastAsia="標楷體"/>
          <w:color w:val="000000"/>
        </w:rPr>
      </w:pPr>
      <w:r>
        <w:rPr>
          <w:rFonts w:ascii="Arial" w:eastAsia="標楷體" w:hAnsi="Arial" w:hint="eastAsia"/>
          <w:color w:val="000000"/>
        </w:rPr>
        <w:t>業務人員：</w:t>
      </w:r>
      <w:r>
        <w:rPr>
          <w:rFonts w:eastAsia="標楷體" w:hint="eastAsia"/>
          <w:color w:val="000000"/>
        </w:rPr>
        <w:t>總</w:t>
      </w:r>
      <w:r w:rsidRPr="00112F71">
        <w:rPr>
          <w:rFonts w:eastAsia="標楷體" w:hint="eastAsia"/>
          <w:color w:val="000000"/>
        </w:rPr>
        <w:t>公司財富管理業務專責部門內主管人員</w:t>
      </w:r>
      <w:r w:rsidRPr="00112F71">
        <w:rPr>
          <w:rFonts w:eastAsia="標楷體"/>
          <w:color w:val="000000"/>
          <w:szCs w:val="28"/>
        </w:rPr>
        <w:t>及分支機構之經理人、財富管理業務主管</w:t>
      </w:r>
      <w:r>
        <w:rPr>
          <w:rFonts w:eastAsia="標楷體" w:hint="eastAsia"/>
          <w:color w:val="000000"/>
        </w:rPr>
        <w:t>以外之其他直接受理客戶辦理財富管理業務之人員。</w:t>
      </w:r>
    </w:p>
    <w:p w14:paraId="23CC5B09" w14:textId="77777777" w:rsidR="00C35AD7" w:rsidRDefault="00C35AD7" w:rsidP="00C35AD7">
      <w:pPr>
        <w:pStyle w:val="a3"/>
        <w:numPr>
          <w:ilvl w:val="0"/>
          <w:numId w:val="1"/>
        </w:numPr>
        <w:adjustRightInd w:val="0"/>
        <w:snapToGrid/>
        <w:spacing w:after="120" w:line="500" w:lineRule="exact"/>
        <w:ind w:left="1519" w:hanging="561"/>
        <w:textAlignment w:val="baseline"/>
        <w:rPr>
          <w:rFonts w:eastAsia="標楷體"/>
          <w:color w:val="000000"/>
        </w:rPr>
      </w:pPr>
      <w:r w:rsidRPr="00112F71">
        <w:rPr>
          <w:rFonts w:eastAsia="標楷體" w:hint="eastAsia"/>
          <w:color w:val="000000"/>
        </w:rPr>
        <w:t>其他人員：總公司財富管理業務專責部門主管人員、業務人員</w:t>
      </w:r>
      <w:r w:rsidRPr="00112F71">
        <w:rPr>
          <w:rFonts w:eastAsia="標楷體"/>
          <w:color w:val="000000"/>
          <w:szCs w:val="28"/>
        </w:rPr>
        <w:t>及分支機構之經理人、財富管理業務主管、業務人員</w:t>
      </w:r>
      <w:r w:rsidRPr="00112F71">
        <w:rPr>
          <w:rFonts w:eastAsia="標楷體" w:hint="eastAsia"/>
          <w:color w:val="000000"/>
        </w:rPr>
        <w:t>以</w:t>
      </w:r>
      <w:r>
        <w:rPr>
          <w:rFonts w:eastAsia="標楷體" w:hint="eastAsia"/>
          <w:color w:val="000000"/>
        </w:rPr>
        <w:t>外之人員、總分支機構負責辦理財富管理業務之內部稽核人員及總公司負責辦理財富管理業務之作業主管及人員。</w:t>
      </w:r>
    </w:p>
    <w:p w14:paraId="71CD36A4" w14:textId="77777777" w:rsidR="00C35AD7" w:rsidRDefault="00C35AD7" w:rsidP="00C35AD7">
      <w:pPr>
        <w:pStyle w:val="a3"/>
        <w:adjustRightInd w:val="0"/>
        <w:snapToGrid/>
        <w:spacing w:line="500" w:lineRule="exact"/>
        <w:textAlignment w:val="baseline"/>
        <w:rPr>
          <w:rFonts w:ascii="標楷體" w:eastAsia="標楷體" w:hAnsi="Arial"/>
          <w:color w:val="000000"/>
        </w:rPr>
      </w:pPr>
      <w:r>
        <w:rPr>
          <w:rFonts w:eastAsia="標楷體" w:hint="eastAsia"/>
          <w:color w:val="000000"/>
        </w:rPr>
        <w:t>第三條</w:t>
      </w:r>
      <w:r>
        <w:rPr>
          <w:rFonts w:eastAsia="標楷體" w:hint="eastAsia"/>
          <w:color w:val="000000"/>
        </w:rPr>
        <w:t xml:space="preserve">    </w:t>
      </w:r>
      <w:r>
        <w:rPr>
          <w:rFonts w:ascii="標楷體" w:eastAsia="標楷體" w:hAnsi="Arial" w:hint="eastAsia"/>
          <w:color w:val="000000"/>
        </w:rPr>
        <w:t>證券商辦理財富管理業務之主管人員及業務人員應符合</w:t>
      </w:r>
    </w:p>
    <w:p w14:paraId="68B631A1" w14:textId="77777777" w:rsidR="00C35AD7" w:rsidRDefault="00C35AD7" w:rsidP="00C35AD7">
      <w:pPr>
        <w:pStyle w:val="a3"/>
        <w:adjustRightInd w:val="0"/>
        <w:snapToGrid/>
        <w:spacing w:line="500" w:lineRule="exact"/>
        <w:ind w:left="840"/>
        <w:textAlignment w:val="baseline"/>
        <w:rPr>
          <w:rFonts w:ascii="標楷體" w:eastAsia="標楷體" w:hAnsi="Arial"/>
          <w:color w:val="000000"/>
        </w:rPr>
      </w:pPr>
      <w:r>
        <w:rPr>
          <w:rFonts w:ascii="標楷體" w:eastAsia="標楷體" w:hAnsi="Arial" w:hint="eastAsia"/>
          <w:color w:val="000000"/>
        </w:rPr>
        <w:t>下列所有資格條件：</w:t>
      </w:r>
    </w:p>
    <w:p w14:paraId="309AD7AA" w14:textId="77777777" w:rsidR="00C35AD7" w:rsidRDefault="00C35AD7" w:rsidP="00C35AD7">
      <w:pPr>
        <w:pStyle w:val="a3"/>
        <w:numPr>
          <w:ilvl w:val="0"/>
          <w:numId w:val="2"/>
        </w:numPr>
        <w:adjustRightInd w:val="0"/>
        <w:snapToGrid/>
        <w:spacing w:line="500" w:lineRule="exact"/>
        <w:textAlignment w:val="baseline"/>
        <w:rPr>
          <w:rFonts w:ascii="標楷體" w:eastAsia="標楷體" w:hAnsi="Arial"/>
          <w:color w:val="000000"/>
        </w:rPr>
      </w:pPr>
      <w:r>
        <w:rPr>
          <w:rFonts w:ascii="標楷體" w:eastAsia="標楷體" w:hAnsi="Arial" w:hint="eastAsia"/>
          <w:color w:val="000000"/>
        </w:rPr>
        <w:t>主管人員應具備證券商負責人與業務人員管理規則第五條規定高級業務員資格；業務人員應具備證券商負責人</w:t>
      </w:r>
      <w:r>
        <w:rPr>
          <w:rFonts w:ascii="標楷體" w:eastAsia="標楷體" w:hAnsi="Arial" w:hint="eastAsia"/>
          <w:color w:val="000000"/>
        </w:rPr>
        <w:lastRenderedPageBreak/>
        <w:t>與業務人員管理規則第六條規定業務員資格。</w:t>
      </w:r>
    </w:p>
    <w:p w14:paraId="3F5056FF" w14:textId="77777777" w:rsidR="00C35AD7" w:rsidRDefault="00C35AD7" w:rsidP="00C35AD7">
      <w:pPr>
        <w:pStyle w:val="a3"/>
        <w:numPr>
          <w:ilvl w:val="0"/>
          <w:numId w:val="2"/>
        </w:numPr>
        <w:adjustRightInd w:val="0"/>
        <w:snapToGrid/>
        <w:spacing w:line="500" w:lineRule="exact"/>
        <w:textAlignment w:val="baseline"/>
        <w:rPr>
          <w:rFonts w:eastAsia="標楷體"/>
          <w:color w:val="000000"/>
        </w:rPr>
      </w:pPr>
      <w:r>
        <w:rPr>
          <w:rFonts w:ascii="標楷體" w:eastAsia="標楷體" w:hAnsi="Arial" w:hint="eastAsia"/>
          <w:color w:val="000000"/>
        </w:rPr>
        <w:t>須參加本公會所舉辦之24小時「證券商財富管理業務人員訓練班」，通過訓練考試後，取得財富管理業務人員訓練及格證明書；或取得國際認證理財規劃顧問（CFP</w:t>
      </w:r>
      <w:r>
        <w:rPr>
          <w:rFonts w:ascii="標楷體" w:eastAsia="標楷體" w:hAnsi="Arial" w:hint="eastAsia"/>
          <w:color w:val="000000"/>
          <w:vertAlign w:val="superscript"/>
        </w:rPr>
        <w:t>TM</w:t>
      </w:r>
      <w:r>
        <w:rPr>
          <w:rFonts w:ascii="標楷體" w:eastAsia="標楷體" w:hAnsi="Arial" w:hint="eastAsia"/>
          <w:color w:val="000000"/>
        </w:rPr>
        <w:t>，Certified Financial Planner）專業證照者。</w:t>
      </w:r>
    </w:p>
    <w:p w14:paraId="08263DFF" w14:textId="77777777" w:rsidR="00C35AD7" w:rsidRDefault="00C35AD7" w:rsidP="00C35AD7">
      <w:pPr>
        <w:pStyle w:val="a3"/>
        <w:adjustRightInd w:val="0"/>
        <w:snapToGrid/>
        <w:spacing w:line="500" w:lineRule="exact"/>
        <w:ind w:left="1400"/>
        <w:textAlignment w:val="baseline"/>
        <w:rPr>
          <w:rFonts w:ascii="標楷體" w:eastAsia="標楷體" w:hAnsi="Arial"/>
          <w:color w:val="000000"/>
        </w:rPr>
      </w:pPr>
      <w:r>
        <w:rPr>
          <w:rFonts w:ascii="標楷體" w:eastAsia="標楷體" w:hAnsi="Arial" w:hint="eastAsia"/>
          <w:color w:val="000000"/>
        </w:rPr>
        <w:t>證券商辦理財富管理業務之其他人員應符合下列所有資</w:t>
      </w:r>
    </w:p>
    <w:p w14:paraId="3E250C72" w14:textId="77777777" w:rsidR="00C35AD7" w:rsidRDefault="00C35AD7" w:rsidP="00C35AD7">
      <w:pPr>
        <w:pStyle w:val="a3"/>
        <w:adjustRightInd w:val="0"/>
        <w:snapToGrid/>
        <w:spacing w:line="500" w:lineRule="exact"/>
        <w:ind w:left="840"/>
        <w:textAlignment w:val="baseline"/>
        <w:rPr>
          <w:rFonts w:ascii="標楷體" w:eastAsia="標楷體" w:hAnsi="Arial"/>
          <w:color w:val="000000"/>
        </w:rPr>
      </w:pPr>
      <w:r>
        <w:rPr>
          <w:rFonts w:ascii="標楷體" w:eastAsia="標楷體" w:hAnsi="Arial" w:hint="eastAsia"/>
          <w:color w:val="000000"/>
        </w:rPr>
        <w:t>格條件：</w:t>
      </w:r>
    </w:p>
    <w:p w14:paraId="2E5B3CB8" w14:textId="77777777" w:rsidR="00C35AD7" w:rsidRDefault="00C35AD7" w:rsidP="00C35AD7">
      <w:pPr>
        <w:pStyle w:val="a3"/>
        <w:numPr>
          <w:ilvl w:val="0"/>
          <w:numId w:val="3"/>
        </w:numPr>
        <w:adjustRightInd w:val="0"/>
        <w:snapToGrid/>
        <w:spacing w:line="500" w:lineRule="exact"/>
        <w:textAlignment w:val="baseline"/>
        <w:rPr>
          <w:rFonts w:ascii="標楷體" w:eastAsia="標楷體" w:hAnsi="Arial"/>
          <w:color w:val="000000"/>
        </w:rPr>
      </w:pPr>
      <w:r>
        <w:rPr>
          <w:rFonts w:ascii="標楷體" w:eastAsia="標楷體" w:hAnsi="Arial" w:hint="eastAsia"/>
          <w:color w:val="000000"/>
        </w:rPr>
        <w:t>應具備證券商負責人與業務人員管理規則第五條規定高級業務員資格或證券商負責人與業務人員管理規則第六條規定業務員資格。</w:t>
      </w:r>
    </w:p>
    <w:p w14:paraId="7D35275F" w14:textId="77777777" w:rsidR="00C35AD7" w:rsidRDefault="00C35AD7" w:rsidP="00C35AD7">
      <w:pPr>
        <w:pStyle w:val="a3"/>
        <w:numPr>
          <w:ilvl w:val="0"/>
          <w:numId w:val="3"/>
        </w:numPr>
        <w:adjustRightInd w:val="0"/>
        <w:snapToGrid/>
        <w:spacing w:line="500" w:lineRule="exact"/>
        <w:textAlignment w:val="baseline"/>
        <w:rPr>
          <w:rFonts w:eastAsia="標楷體"/>
          <w:color w:val="000000"/>
        </w:rPr>
      </w:pPr>
      <w:r>
        <w:rPr>
          <w:rFonts w:ascii="標楷體" w:eastAsia="標楷體" w:hAnsi="Arial" w:hint="eastAsia"/>
          <w:color w:val="000000"/>
        </w:rPr>
        <w:t>須參加本公會所舉辦之12小時「</w:t>
      </w:r>
      <w:r>
        <w:rPr>
          <w:rFonts w:eastAsia="標楷體" w:hint="eastAsia"/>
          <w:color w:val="000000"/>
        </w:rPr>
        <w:t>證券商財富管理業務基礎課程」，</w:t>
      </w:r>
      <w:r>
        <w:rPr>
          <w:rFonts w:ascii="標楷體" w:eastAsia="標楷體" w:hAnsi="Arial" w:hint="eastAsia"/>
          <w:color w:val="000000"/>
        </w:rPr>
        <w:t>通過訓練考試後，取得財富管理其他人員訓練及格證明書；或取得第一項資格者；或取得國際認證理財規劃顧問（CFP</w:t>
      </w:r>
      <w:r>
        <w:rPr>
          <w:rFonts w:ascii="標楷體" w:eastAsia="標楷體" w:hAnsi="Arial" w:hint="eastAsia"/>
          <w:color w:val="000000"/>
          <w:vertAlign w:val="superscript"/>
        </w:rPr>
        <w:t>TM</w:t>
      </w:r>
      <w:r>
        <w:rPr>
          <w:rFonts w:ascii="標楷體" w:eastAsia="標楷體" w:hAnsi="Arial" w:hint="eastAsia"/>
          <w:color w:val="000000"/>
        </w:rPr>
        <w:t>，Certified Financial Planner）專業證照者。</w:t>
      </w:r>
    </w:p>
    <w:p w14:paraId="7B34611E" w14:textId="77777777" w:rsidR="00C35AD7" w:rsidRPr="000C0D7D" w:rsidRDefault="00C35AD7" w:rsidP="00C35AD7">
      <w:pPr>
        <w:pStyle w:val="a3"/>
        <w:adjustRightInd w:val="0"/>
        <w:snapToGrid/>
        <w:spacing w:line="500" w:lineRule="exact"/>
        <w:ind w:left="1400"/>
        <w:textAlignment w:val="baseline"/>
        <w:rPr>
          <w:rFonts w:ascii="標楷體" w:eastAsia="標楷體" w:hAnsi="Arial"/>
        </w:rPr>
      </w:pPr>
      <w:r w:rsidRPr="000C0D7D">
        <w:rPr>
          <w:rFonts w:ascii="標楷體" w:eastAsia="標楷體" w:hAnsi="Arial" w:hint="eastAsia"/>
        </w:rPr>
        <w:t>取得訓練及格證明書或國際認證理財規劃顧問專業證照</w:t>
      </w:r>
    </w:p>
    <w:p w14:paraId="237EB49C" w14:textId="77777777" w:rsidR="00C35AD7" w:rsidRPr="00391DF8" w:rsidRDefault="00C35AD7" w:rsidP="00C35AD7">
      <w:pPr>
        <w:pStyle w:val="a3"/>
        <w:adjustRightInd w:val="0"/>
        <w:snapToGrid/>
        <w:spacing w:line="500" w:lineRule="exact"/>
        <w:ind w:left="840"/>
        <w:textAlignment w:val="baseline"/>
        <w:rPr>
          <w:rFonts w:ascii="標楷體" w:eastAsia="標楷體" w:hAnsi="Arial"/>
        </w:rPr>
      </w:pPr>
      <w:r w:rsidRPr="00391DF8">
        <w:rPr>
          <w:rFonts w:ascii="標楷體" w:eastAsia="標楷體" w:hAnsi="Arial" w:hint="eastAsia"/>
        </w:rPr>
        <w:t>者之上開人員，經該人員所屬證券公司加強該公司金融商品專業知識及其內部道德考核後，由該所屬證券公司遴選，</w:t>
      </w:r>
      <w:r w:rsidRPr="00391DF8">
        <w:rPr>
          <w:rFonts w:eastAsia="標楷體" w:hint="eastAsia"/>
          <w:szCs w:val="28"/>
        </w:rPr>
        <w:t>於證券商申報單一窗口辦理人員登記，並取得</w:t>
      </w:r>
      <w:r w:rsidRPr="00391DF8">
        <w:rPr>
          <w:rFonts w:ascii="標楷體" w:eastAsia="標楷體" w:hAnsi="Arial" w:hint="eastAsia"/>
        </w:rPr>
        <w:t>登記執照號碼，主管人員及業務人員，應將執照號碼印製於名片上，</w:t>
      </w:r>
      <w:r w:rsidRPr="00391DF8">
        <w:rPr>
          <w:rFonts w:ascii="標楷體" w:eastAsia="標楷體" w:hint="eastAsia"/>
        </w:rPr>
        <w:t>以供投資人辨識</w:t>
      </w:r>
      <w:r w:rsidRPr="00391DF8">
        <w:rPr>
          <w:rFonts w:ascii="標楷體" w:eastAsia="標楷體" w:hAnsi="Arial" w:hint="eastAsia"/>
        </w:rPr>
        <w:t>。</w:t>
      </w:r>
    </w:p>
    <w:p w14:paraId="4EE39020" w14:textId="77777777" w:rsidR="00C35AD7" w:rsidRPr="00391DF8" w:rsidRDefault="00C35AD7" w:rsidP="00C35AD7">
      <w:pPr>
        <w:pStyle w:val="a3"/>
        <w:adjustRightInd w:val="0"/>
        <w:snapToGrid/>
        <w:spacing w:line="500" w:lineRule="exact"/>
        <w:ind w:left="840"/>
        <w:textAlignment w:val="baseline"/>
        <w:rPr>
          <w:rFonts w:ascii="標楷體" w:eastAsia="標楷體" w:hAnsi="Arial"/>
          <w:szCs w:val="28"/>
        </w:rPr>
      </w:pPr>
      <w:r w:rsidRPr="00391DF8">
        <w:rPr>
          <w:rFonts w:ascii="標楷體" w:eastAsia="標楷體" w:hAnsi="Arial" w:hint="eastAsia"/>
        </w:rPr>
        <w:t xml:space="preserve">    </w:t>
      </w:r>
      <w:r w:rsidRPr="00391DF8">
        <w:rPr>
          <w:rFonts w:eastAsia="標楷體" w:hint="eastAsia"/>
          <w:szCs w:val="28"/>
        </w:rPr>
        <w:t>前項財富管理相關業務人員登記應具之資格條件、是否有違反相關法令規定及其他相關證明文件等資料，稽核部門應定期查核，查核發現異常應函報本公會。</w:t>
      </w:r>
    </w:p>
    <w:p w14:paraId="0B1CF219" w14:textId="77777777" w:rsidR="00C35AD7" w:rsidRPr="000C0D7D" w:rsidRDefault="00C35AD7" w:rsidP="00C35AD7">
      <w:pPr>
        <w:pStyle w:val="a3"/>
        <w:adjustRightInd w:val="0"/>
        <w:snapToGrid/>
        <w:spacing w:line="500" w:lineRule="exact"/>
        <w:ind w:left="1400"/>
        <w:textAlignment w:val="baseline"/>
        <w:rPr>
          <w:rFonts w:ascii="標楷體" w:eastAsia="標楷體"/>
        </w:rPr>
      </w:pPr>
      <w:r w:rsidRPr="000C0D7D">
        <w:rPr>
          <w:rFonts w:ascii="標楷體" w:eastAsia="標楷體" w:hint="eastAsia"/>
        </w:rPr>
        <w:t>證券商以信託方式辦理財富管理業務，信託業務之督導</w:t>
      </w:r>
    </w:p>
    <w:p w14:paraId="70804DB8" w14:textId="77777777" w:rsidR="00C35AD7" w:rsidRPr="000C0D7D" w:rsidRDefault="00C35AD7" w:rsidP="00C35AD7">
      <w:pPr>
        <w:pStyle w:val="a3"/>
        <w:adjustRightInd w:val="0"/>
        <w:snapToGrid/>
        <w:spacing w:line="500" w:lineRule="exact"/>
        <w:ind w:left="840"/>
        <w:textAlignment w:val="baseline"/>
        <w:rPr>
          <w:rFonts w:eastAsia="標楷體"/>
        </w:rPr>
      </w:pPr>
      <w:r w:rsidRPr="000C0D7D">
        <w:rPr>
          <w:rFonts w:ascii="標楷體" w:eastAsia="標楷體" w:hint="eastAsia"/>
        </w:rPr>
        <w:t>人員（含內部稽核部門主管）、管理人員、業務人員及</w:t>
      </w:r>
      <w:r w:rsidRPr="000C0D7D">
        <w:rPr>
          <w:rFonts w:ascii="標楷體" w:eastAsia="標楷體" w:hAnsi="標楷體" w:hint="eastAsia"/>
        </w:rPr>
        <w:t>內部稽核人員</w:t>
      </w:r>
      <w:r w:rsidRPr="000C0D7D">
        <w:rPr>
          <w:rFonts w:ascii="標楷體" w:eastAsia="標楷體" w:hint="eastAsia"/>
        </w:rPr>
        <w:t>，應符合信託業負責人應具備資格條件暨經營與管理</w:t>
      </w:r>
      <w:r w:rsidRPr="000C0D7D">
        <w:rPr>
          <w:rFonts w:ascii="標楷體" w:eastAsia="標楷體" w:hint="eastAsia"/>
        </w:rPr>
        <w:lastRenderedPageBreak/>
        <w:t>人員應具備信託專門學識或經驗準則（以下簡稱信託專門學識或經驗準則）之相關規定</w:t>
      </w:r>
      <w:r w:rsidRPr="000C0D7D">
        <w:rPr>
          <w:rFonts w:eastAsia="標楷體" w:hint="eastAsia"/>
        </w:rPr>
        <w:t>。</w:t>
      </w:r>
    </w:p>
    <w:p w14:paraId="0532853B" w14:textId="77777777" w:rsidR="00C35AD7" w:rsidRPr="00B67908" w:rsidRDefault="00C35AD7" w:rsidP="00C35AD7">
      <w:pPr>
        <w:pStyle w:val="a3"/>
        <w:adjustRightInd w:val="0"/>
        <w:snapToGrid/>
        <w:spacing w:line="500" w:lineRule="exact"/>
        <w:ind w:left="1400"/>
        <w:textAlignment w:val="baseline"/>
        <w:rPr>
          <w:rFonts w:ascii="標楷體" w:eastAsia="標楷體"/>
        </w:rPr>
      </w:pPr>
      <w:r w:rsidRPr="00B67908">
        <w:rPr>
          <w:rFonts w:ascii="標楷體" w:eastAsia="標楷體" w:hint="eastAsia"/>
        </w:rPr>
        <w:t>證券商辦理應注意事項第四點第一項第三款</w:t>
      </w:r>
      <w:r w:rsidRPr="00B67908">
        <w:rPr>
          <w:rFonts w:eastAsia="標楷體"/>
          <w:szCs w:val="28"/>
        </w:rPr>
        <w:t>及第四款</w:t>
      </w:r>
      <w:r w:rsidRPr="00B67908">
        <w:rPr>
          <w:rFonts w:ascii="標楷體" w:eastAsia="標楷體" w:hint="eastAsia"/>
        </w:rPr>
        <w:t>業</w:t>
      </w:r>
    </w:p>
    <w:p w14:paraId="7E2DE5CC" w14:textId="77777777" w:rsidR="00C35AD7" w:rsidRDefault="00C35AD7" w:rsidP="00C35AD7">
      <w:pPr>
        <w:pStyle w:val="a3"/>
        <w:adjustRightInd w:val="0"/>
        <w:snapToGrid/>
        <w:spacing w:line="500" w:lineRule="exact"/>
        <w:ind w:leftChars="383" w:left="919"/>
        <w:textAlignment w:val="baseline"/>
        <w:rPr>
          <w:rFonts w:ascii="標楷體" w:eastAsia="標楷體" w:hAnsi="標楷體"/>
          <w:color w:val="000000"/>
        </w:rPr>
      </w:pPr>
      <w:r>
        <w:rPr>
          <w:rFonts w:ascii="標楷體" w:eastAsia="標楷體" w:hint="eastAsia"/>
          <w:color w:val="000000"/>
        </w:rPr>
        <w:t>務種類，涉及全權委託投資業務者，相關人員之資格條件應符合證券投資顧問事業負責人與業務人員管理規則及</w:t>
      </w:r>
      <w:r>
        <w:rPr>
          <w:rFonts w:ascii="標楷體" w:eastAsia="標楷體" w:hAnsi="標楷體" w:hint="eastAsia"/>
          <w:color w:val="000000"/>
        </w:rPr>
        <w:t>證券投資信託事業證券投資顧問事業經營全權委託投資業務管理辦法之規定。</w:t>
      </w:r>
    </w:p>
    <w:p w14:paraId="41D5BA3F" w14:textId="77777777" w:rsidR="00C35AD7" w:rsidRDefault="00C35AD7" w:rsidP="00C35AD7">
      <w:pPr>
        <w:pStyle w:val="a3"/>
        <w:adjustRightInd w:val="0"/>
        <w:snapToGrid/>
        <w:spacing w:line="500" w:lineRule="exact"/>
        <w:textAlignment w:val="baseline"/>
        <w:rPr>
          <w:rFonts w:ascii="Arial" w:eastAsia="標楷體" w:hAnsi="Arial"/>
          <w:color w:val="000000"/>
        </w:rPr>
      </w:pPr>
      <w:r>
        <w:rPr>
          <w:rFonts w:ascii="標楷體" w:eastAsia="標楷體" w:hAnsi="標楷體" w:hint="eastAsia"/>
          <w:color w:val="000000"/>
        </w:rPr>
        <w:t xml:space="preserve">第四條     </w:t>
      </w:r>
      <w:r>
        <w:rPr>
          <w:rFonts w:ascii="Arial" w:eastAsia="標楷體" w:hAnsi="Arial" w:hint="eastAsia"/>
          <w:color w:val="000000"/>
        </w:rPr>
        <w:t>證券商辦理財富管理業務推介各種國內外商品時，如涉</w:t>
      </w:r>
    </w:p>
    <w:p w14:paraId="3F56D588" w14:textId="77777777" w:rsidR="00C35AD7" w:rsidRDefault="00C35AD7" w:rsidP="00C35AD7">
      <w:pPr>
        <w:pStyle w:val="a3"/>
        <w:adjustRightInd w:val="0"/>
        <w:snapToGrid/>
        <w:spacing w:after="120" w:line="500" w:lineRule="exact"/>
        <w:ind w:left="839"/>
        <w:textAlignment w:val="baseline"/>
        <w:rPr>
          <w:rFonts w:ascii="Arial" w:eastAsia="標楷體" w:hAnsi="Arial"/>
          <w:color w:val="000000"/>
        </w:rPr>
      </w:pPr>
      <w:r>
        <w:rPr>
          <w:rFonts w:ascii="Arial" w:eastAsia="標楷體" w:hAnsi="Arial" w:hint="eastAsia"/>
          <w:color w:val="000000"/>
        </w:rPr>
        <w:t>及其他金融事業之相關規定者，應先申請核准經營，並應符合各業資格條件規範，人員之訓練亦應依各業之規定辦理。</w:t>
      </w:r>
    </w:p>
    <w:p w14:paraId="014AA9A9" w14:textId="77777777" w:rsidR="00C35AD7" w:rsidRDefault="00C35AD7" w:rsidP="00C35AD7">
      <w:pPr>
        <w:pStyle w:val="a3"/>
        <w:adjustRightInd w:val="0"/>
        <w:snapToGrid/>
        <w:spacing w:line="500" w:lineRule="exact"/>
        <w:textAlignment w:val="baseline"/>
        <w:rPr>
          <w:rFonts w:eastAsia="標楷體"/>
          <w:color w:val="000000"/>
        </w:rPr>
      </w:pPr>
      <w:r>
        <w:rPr>
          <w:rFonts w:ascii="Arial" w:eastAsia="標楷體" w:hAnsi="Arial" w:hint="eastAsia"/>
          <w:color w:val="000000"/>
        </w:rPr>
        <w:t>第五條</w:t>
      </w:r>
      <w:r>
        <w:rPr>
          <w:rFonts w:ascii="Arial" w:eastAsia="標楷體" w:hAnsi="Arial" w:hint="eastAsia"/>
          <w:color w:val="000000"/>
        </w:rPr>
        <w:t xml:space="preserve">    </w:t>
      </w:r>
      <w:r>
        <w:rPr>
          <w:rFonts w:eastAsia="標楷體" w:hint="eastAsia"/>
          <w:color w:val="000000"/>
        </w:rPr>
        <w:t>凡有下列各款情事之一者，不得為財富管理業務之相關</w:t>
      </w:r>
    </w:p>
    <w:p w14:paraId="285B7769" w14:textId="77777777" w:rsidR="00C35AD7" w:rsidRDefault="00C35AD7" w:rsidP="00C35AD7">
      <w:pPr>
        <w:pStyle w:val="a3"/>
        <w:adjustRightInd w:val="0"/>
        <w:snapToGrid/>
        <w:spacing w:line="500" w:lineRule="exact"/>
        <w:ind w:left="840"/>
        <w:textAlignment w:val="baseline"/>
        <w:rPr>
          <w:rFonts w:eastAsia="標楷體"/>
          <w:color w:val="000000"/>
        </w:rPr>
      </w:pPr>
      <w:r>
        <w:rPr>
          <w:rFonts w:eastAsia="標楷體" w:hint="eastAsia"/>
          <w:color w:val="000000"/>
        </w:rPr>
        <w:t>人員：</w:t>
      </w:r>
    </w:p>
    <w:p w14:paraId="5800C7C4" w14:textId="77777777" w:rsidR="00C35AD7" w:rsidRDefault="00C35AD7" w:rsidP="00C35AD7">
      <w:pPr>
        <w:pStyle w:val="a3"/>
        <w:numPr>
          <w:ilvl w:val="0"/>
          <w:numId w:val="4"/>
        </w:numPr>
        <w:adjustRightInd w:val="0"/>
        <w:snapToGrid/>
        <w:spacing w:line="500" w:lineRule="exact"/>
        <w:textAlignment w:val="baseline"/>
        <w:rPr>
          <w:rFonts w:eastAsia="標楷體"/>
          <w:color w:val="000000"/>
        </w:rPr>
      </w:pPr>
      <w:r>
        <w:rPr>
          <w:rFonts w:eastAsia="標楷體" w:hint="eastAsia"/>
          <w:color w:val="000000"/>
        </w:rPr>
        <w:t>無行為能力、限制行為能力或受輔助宣告尚未撤銷者。</w:t>
      </w:r>
    </w:p>
    <w:p w14:paraId="30FCA0A1" w14:textId="77777777" w:rsidR="00C35AD7" w:rsidRDefault="00C35AD7" w:rsidP="00C35AD7">
      <w:pPr>
        <w:pStyle w:val="a3"/>
        <w:numPr>
          <w:ilvl w:val="0"/>
          <w:numId w:val="4"/>
        </w:numPr>
        <w:adjustRightInd w:val="0"/>
        <w:snapToGrid/>
        <w:spacing w:line="500" w:lineRule="exact"/>
        <w:textAlignment w:val="baseline"/>
        <w:rPr>
          <w:rFonts w:eastAsia="標楷體"/>
          <w:color w:val="000000"/>
        </w:rPr>
      </w:pPr>
      <w:r>
        <w:rPr>
          <w:rFonts w:eastAsia="標楷體" w:hint="eastAsia"/>
          <w:color w:val="000000"/>
        </w:rPr>
        <w:t>曾犯組織犯罪防制條例規定之罪，經有罪判決確定者。</w:t>
      </w:r>
    </w:p>
    <w:p w14:paraId="66AB0A5E" w14:textId="77777777" w:rsidR="00C35AD7" w:rsidRDefault="00C35AD7" w:rsidP="00C35AD7">
      <w:pPr>
        <w:pStyle w:val="a3"/>
        <w:numPr>
          <w:ilvl w:val="0"/>
          <w:numId w:val="4"/>
        </w:numPr>
        <w:adjustRightInd w:val="0"/>
        <w:snapToGrid/>
        <w:spacing w:line="500" w:lineRule="exact"/>
        <w:textAlignment w:val="baseline"/>
        <w:rPr>
          <w:rFonts w:eastAsia="標楷體"/>
          <w:color w:val="000000"/>
        </w:rPr>
      </w:pPr>
      <w:r>
        <w:rPr>
          <w:rFonts w:eastAsia="標楷體" w:hint="eastAsia"/>
          <w:color w:val="000000"/>
        </w:rPr>
        <w:t>曾犯偽造貨幣、偽造有價證券、侵占、詐欺、背信罪，經宣告有期徒刑以上之刑確定，尚未執行完畢，或執行完畢、緩刑期滿或赦免後尚未逾十年者。</w:t>
      </w:r>
    </w:p>
    <w:p w14:paraId="4AB995BC" w14:textId="77777777" w:rsidR="00C35AD7" w:rsidRDefault="00C35AD7" w:rsidP="00C35AD7">
      <w:pPr>
        <w:pStyle w:val="a3"/>
        <w:numPr>
          <w:ilvl w:val="0"/>
          <w:numId w:val="4"/>
        </w:numPr>
        <w:adjustRightInd w:val="0"/>
        <w:snapToGrid/>
        <w:spacing w:line="500" w:lineRule="exact"/>
        <w:textAlignment w:val="baseline"/>
        <w:rPr>
          <w:rFonts w:eastAsia="標楷體"/>
          <w:color w:val="000000"/>
        </w:rPr>
      </w:pPr>
      <w:r>
        <w:rPr>
          <w:rFonts w:eastAsia="標楷體" w:hint="eastAsia"/>
          <w:color w:val="000000"/>
        </w:rPr>
        <w:t>曾犯偽造文書、妨害秘密、重利、損害債權罪或違反稅捐稽徵法、商標法、專利法或其他工商管理法規定，經宣告有期徒刑確定，尚未執行完畢，或執行完畢、緩刑期滿或赦免後尚未逾五年者。</w:t>
      </w:r>
    </w:p>
    <w:p w14:paraId="4CB2221E" w14:textId="77777777" w:rsidR="00C35AD7" w:rsidRDefault="00C35AD7" w:rsidP="00C35AD7">
      <w:pPr>
        <w:pStyle w:val="a3"/>
        <w:numPr>
          <w:ilvl w:val="0"/>
          <w:numId w:val="4"/>
        </w:numPr>
        <w:adjustRightInd w:val="0"/>
        <w:snapToGrid/>
        <w:spacing w:line="500" w:lineRule="exact"/>
        <w:textAlignment w:val="baseline"/>
        <w:rPr>
          <w:rFonts w:eastAsia="標楷體"/>
          <w:color w:val="000000"/>
        </w:rPr>
      </w:pPr>
      <w:r>
        <w:rPr>
          <w:rFonts w:eastAsia="標楷體" w:hint="eastAsia"/>
          <w:color w:val="000000"/>
        </w:rPr>
        <w:t>曾犯貪污罪，受刑之宣告確定，尚未執行完畢，或執行完畢、緩刑期滿或赦免後尚未逾五年者。</w:t>
      </w:r>
    </w:p>
    <w:p w14:paraId="68D3A40D" w14:textId="77777777" w:rsidR="00C35AD7" w:rsidRDefault="00C35AD7" w:rsidP="00C35AD7">
      <w:pPr>
        <w:pStyle w:val="a3"/>
        <w:numPr>
          <w:ilvl w:val="0"/>
          <w:numId w:val="4"/>
        </w:numPr>
        <w:adjustRightInd w:val="0"/>
        <w:snapToGrid/>
        <w:spacing w:line="500" w:lineRule="exact"/>
        <w:textAlignment w:val="baseline"/>
        <w:rPr>
          <w:rFonts w:eastAsia="標楷體"/>
          <w:color w:val="000000"/>
        </w:rPr>
      </w:pPr>
      <w:r>
        <w:rPr>
          <w:rFonts w:eastAsia="標楷體" w:hint="eastAsia"/>
          <w:color w:val="000000"/>
        </w:rPr>
        <w:t>違反銀行法、信託業法、保險法、證券交易法、證券投資信託及顧問法、期貨交易法、管理外匯條例、信用合作社法、洗錢防制法、建築法、建築師法、不動產經紀業管理條例或其他金融、工商管理法，受刑之宣告確</w:t>
      </w:r>
      <w:r>
        <w:rPr>
          <w:rFonts w:eastAsia="標楷體" w:hint="eastAsia"/>
          <w:color w:val="000000"/>
        </w:rPr>
        <w:lastRenderedPageBreak/>
        <w:t>定，尚未執行完畢，或執行完畢、緩刑期滿或赦免後尚未逾五年者。</w:t>
      </w:r>
    </w:p>
    <w:p w14:paraId="1A4967AF" w14:textId="77777777" w:rsidR="00C35AD7" w:rsidRDefault="00C35AD7" w:rsidP="00C35AD7">
      <w:pPr>
        <w:pStyle w:val="a3"/>
        <w:numPr>
          <w:ilvl w:val="0"/>
          <w:numId w:val="4"/>
        </w:numPr>
        <w:adjustRightInd w:val="0"/>
        <w:snapToGrid/>
        <w:spacing w:line="500" w:lineRule="exact"/>
        <w:textAlignment w:val="baseline"/>
        <w:rPr>
          <w:rFonts w:eastAsia="標楷體"/>
          <w:color w:val="000000"/>
        </w:rPr>
      </w:pPr>
      <w:r>
        <w:rPr>
          <w:rFonts w:eastAsia="標楷體" w:hint="eastAsia"/>
          <w:color w:val="000000"/>
        </w:rPr>
        <w:t>受破產之宣告，尚未復權者。</w:t>
      </w:r>
    </w:p>
    <w:p w14:paraId="0D1B59B4" w14:textId="77777777" w:rsidR="00C35AD7" w:rsidRDefault="00C35AD7" w:rsidP="00C35AD7">
      <w:pPr>
        <w:pStyle w:val="a3"/>
        <w:numPr>
          <w:ilvl w:val="0"/>
          <w:numId w:val="4"/>
        </w:numPr>
        <w:adjustRightInd w:val="0"/>
        <w:snapToGrid/>
        <w:spacing w:line="500" w:lineRule="exact"/>
        <w:textAlignment w:val="baseline"/>
        <w:rPr>
          <w:rFonts w:eastAsia="標楷體"/>
          <w:color w:val="000000"/>
        </w:rPr>
      </w:pPr>
      <w:r>
        <w:rPr>
          <w:rFonts w:eastAsia="標楷體" w:hint="eastAsia"/>
          <w:color w:val="000000"/>
        </w:rPr>
        <w:t>有重大喪失債信情事尚未了結，或了結後尚未逾五年者。</w:t>
      </w:r>
    </w:p>
    <w:p w14:paraId="6D4CF98C" w14:textId="77777777" w:rsidR="00C35AD7" w:rsidRDefault="00C35AD7" w:rsidP="00C35AD7">
      <w:pPr>
        <w:pStyle w:val="a3"/>
        <w:numPr>
          <w:ilvl w:val="0"/>
          <w:numId w:val="4"/>
        </w:numPr>
        <w:adjustRightInd w:val="0"/>
        <w:snapToGrid/>
        <w:spacing w:line="500" w:lineRule="exact"/>
        <w:textAlignment w:val="baseline"/>
        <w:rPr>
          <w:rFonts w:eastAsia="標楷體"/>
          <w:color w:val="000000"/>
        </w:rPr>
      </w:pPr>
      <w:r>
        <w:rPr>
          <w:rFonts w:eastAsia="標楷體" w:hint="eastAsia"/>
          <w:color w:val="000000"/>
        </w:rPr>
        <w:t>受感訓處分之裁定確定或因犯竊盜、贓物罪，受強制工作處分之宣告，尚未執行完畢，或執行完畢尚未逾五年者。</w:t>
      </w:r>
    </w:p>
    <w:p w14:paraId="3D0E61AD" w14:textId="77777777" w:rsidR="00C35AD7" w:rsidRDefault="00C35AD7" w:rsidP="00C35AD7">
      <w:pPr>
        <w:pStyle w:val="a3"/>
        <w:numPr>
          <w:ilvl w:val="0"/>
          <w:numId w:val="4"/>
        </w:numPr>
        <w:adjustRightInd w:val="0"/>
        <w:snapToGrid/>
        <w:spacing w:after="120" w:line="500" w:lineRule="exact"/>
        <w:ind w:left="1400" w:hanging="561"/>
        <w:textAlignment w:val="baseline"/>
        <w:rPr>
          <w:rFonts w:eastAsia="標楷體"/>
          <w:color w:val="000000"/>
        </w:rPr>
      </w:pPr>
      <w:r>
        <w:rPr>
          <w:rFonts w:eastAsia="標楷體" w:hint="eastAsia"/>
          <w:color w:val="000000"/>
        </w:rPr>
        <w:t>有事實證明從事或涉及其他不誠信或不正當之活動，顯示其不適合擔任財富管理業務人員者。</w:t>
      </w:r>
    </w:p>
    <w:p w14:paraId="6BC60063" w14:textId="77777777" w:rsidR="00C35AD7" w:rsidRDefault="00C35AD7" w:rsidP="00C35AD7">
      <w:pPr>
        <w:pStyle w:val="a3"/>
        <w:adjustRightInd w:val="0"/>
        <w:snapToGrid/>
        <w:spacing w:line="500" w:lineRule="exact"/>
        <w:textAlignment w:val="baseline"/>
        <w:rPr>
          <w:rFonts w:ascii="標楷體" w:eastAsia="標楷體"/>
          <w:color w:val="000000"/>
        </w:rPr>
      </w:pPr>
      <w:r>
        <w:rPr>
          <w:rFonts w:eastAsia="標楷體" w:hint="eastAsia"/>
          <w:color w:val="000000"/>
        </w:rPr>
        <w:t>第六條</w:t>
      </w:r>
      <w:r>
        <w:rPr>
          <w:rFonts w:eastAsia="標楷體" w:hint="eastAsia"/>
          <w:color w:val="000000"/>
        </w:rPr>
        <w:t xml:space="preserve">    </w:t>
      </w:r>
      <w:r>
        <w:rPr>
          <w:rFonts w:ascii="標楷體" w:eastAsia="標楷體" w:hint="eastAsia"/>
          <w:color w:val="000000"/>
        </w:rPr>
        <w:t>本公會所舉辦之主</w:t>
      </w:r>
      <w:r>
        <w:rPr>
          <w:rFonts w:ascii="標楷體" w:eastAsia="標楷體" w:hAnsi="Arial" w:hint="eastAsia"/>
          <w:color w:val="000000"/>
        </w:rPr>
        <w:t>管人員及業務人員</w:t>
      </w:r>
      <w:r>
        <w:rPr>
          <w:rFonts w:ascii="標楷體" w:eastAsia="標楷體"/>
          <w:color w:val="000000"/>
        </w:rPr>
        <w:t xml:space="preserve"> 24</w:t>
      </w:r>
      <w:r>
        <w:rPr>
          <w:rFonts w:ascii="標楷體" w:eastAsia="標楷體" w:hint="eastAsia"/>
          <w:color w:val="000000"/>
        </w:rPr>
        <w:t>小時「證券商</w:t>
      </w:r>
    </w:p>
    <w:p w14:paraId="2609CE4D" w14:textId="77777777" w:rsidR="00C35AD7" w:rsidRDefault="00C35AD7" w:rsidP="00C35AD7">
      <w:pPr>
        <w:pStyle w:val="a3"/>
        <w:adjustRightInd w:val="0"/>
        <w:snapToGrid/>
        <w:spacing w:line="500" w:lineRule="exact"/>
        <w:ind w:left="840"/>
        <w:textAlignment w:val="baseline"/>
        <w:rPr>
          <w:rFonts w:ascii="標楷體" w:eastAsia="標楷體"/>
          <w:color w:val="000000"/>
        </w:rPr>
      </w:pPr>
      <w:r>
        <w:rPr>
          <w:rFonts w:ascii="標楷體" w:eastAsia="標楷體" w:hint="eastAsia"/>
          <w:color w:val="000000"/>
        </w:rPr>
        <w:t>財富管理業務人員訓練班」，主要訓練範疇如下：</w:t>
      </w:r>
    </w:p>
    <w:p w14:paraId="613C2F05" w14:textId="77777777" w:rsidR="00C35AD7" w:rsidRDefault="00C35AD7" w:rsidP="00C35AD7">
      <w:pPr>
        <w:pStyle w:val="a3"/>
        <w:numPr>
          <w:ilvl w:val="0"/>
          <w:numId w:val="5"/>
        </w:numPr>
        <w:adjustRightInd w:val="0"/>
        <w:snapToGrid/>
        <w:spacing w:line="500" w:lineRule="exact"/>
        <w:textAlignment w:val="baseline"/>
        <w:rPr>
          <w:rFonts w:eastAsia="標楷體"/>
          <w:color w:val="000000"/>
        </w:rPr>
      </w:pPr>
      <w:r>
        <w:rPr>
          <w:rFonts w:eastAsia="標楷體" w:hint="eastAsia"/>
          <w:color w:val="000000"/>
        </w:rPr>
        <w:t>業務規範與職業道德</w:t>
      </w:r>
    </w:p>
    <w:p w14:paraId="5CE4C4DB" w14:textId="77777777" w:rsidR="00C35AD7" w:rsidRDefault="00C35AD7" w:rsidP="00C35AD7">
      <w:pPr>
        <w:pStyle w:val="a3"/>
        <w:numPr>
          <w:ilvl w:val="0"/>
          <w:numId w:val="5"/>
        </w:numPr>
        <w:adjustRightInd w:val="0"/>
        <w:snapToGrid/>
        <w:spacing w:line="500" w:lineRule="exact"/>
        <w:textAlignment w:val="baseline"/>
        <w:rPr>
          <w:rFonts w:eastAsia="標楷體"/>
          <w:color w:val="000000"/>
        </w:rPr>
      </w:pPr>
      <w:r>
        <w:rPr>
          <w:rFonts w:eastAsia="標楷體" w:hint="eastAsia"/>
          <w:color w:val="000000"/>
        </w:rPr>
        <w:t>基礎理財規劃</w:t>
      </w:r>
    </w:p>
    <w:p w14:paraId="4F60F0EE" w14:textId="77777777" w:rsidR="00C35AD7" w:rsidRDefault="00C35AD7" w:rsidP="00C35AD7">
      <w:pPr>
        <w:pStyle w:val="a3"/>
        <w:numPr>
          <w:ilvl w:val="0"/>
          <w:numId w:val="5"/>
        </w:numPr>
        <w:adjustRightInd w:val="0"/>
        <w:snapToGrid/>
        <w:spacing w:line="500" w:lineRule="exact"/>
        <w:textAlignment w:val="baseline"/>
        <w:rPr>
          <w:rFonts w:eastAsia="標楷體"/>
          <w:color w:val="000000"/>
        </w:rPr>
      </w:pPr>
      <w:r>
        <w:rPr>
          <w:rFonts w:eastAsia="標楷體" w:hint="eastAsia"/>
          <w:color w:val="000000"/>
        </w:rPr>
        <w:t>瞭解客戶與客戶適格性</w:t>
      </w:r>
    </w:p>
    <w:p w14:paraId="5507BF77" w14:textId="77777777" w:rsidR="00C35AD7" w:rsidRDefault="00C35AD7" w:rsidP="00C35AD7">
      <w:pPr>
        <w:pStyle w:val="a3"/>
        <w:numPr>
          <w:ilvl w:val="0"/>
          <w:numId w:val="5"/>
        </w:numPr>
        <w:adjustRightInd w:val="0"/>
        <w:snapToGrid/>
        <w:spacing w:line="500" w:lineRule="exact"/>
        <w:textAlignment w:val="baseline"/>
        <w:rPr>
          <w:rFonts w:eastAsia="標楷體"/>
          <w:color w:val="000000"/>
        </w:rPr>
      </w:pPr>
      <w:r>
        <w:rPr>
          <w:rFonts w:eastAsia="標楷體" w:hint="eastAsia"/>
          <w:color w:val="000000"/>
        </w:rPr>
        <w:t>風險管理與保險規劃</w:t>
      </w:r>
    </w:p>
    <w:p w14:paraId="25490C60" w14:textId="77777777" w:rsidR="00C35AD7" w:rsidRDefault="00C35AD7" w:rsidP="00C35AD7">
      <w:pPr>
        <w:pStyle w:val="a3"/>
        <w:numPr>
          <w:ilvl w:val="0"/>
          <w:numId w:val="5"/>
        </w:numPr>
        <w:adjustRightInd w:val="0"/>
        <w:snapToGrid/>
        <w:spacing w:line="500" w:lineRule="exact"/>
        <w:textAlignment w:val="baseline"/>
        <w:rPr>
          <w:rFonts w:eastAsia="標楷體"/>
          <w:color w:val="000000"/>
        </w:rPr>
      </w:pPr>
      <w:r>
        <w:rPr>
          <w:rFonts w:eastAsia="標楷體" w:hint="eastAsia"/>
          <w:color w:val="000000"/>
        </w:rPr>
        <w:t>員工福利與退休金規劃</w:t>
      </w:r>
    </w:p>
    <w:p w14:paraId="7E6C9809" w14:textId="77777777" w:rsidR="00C35AD7" w:rsidRDefault="00C35AD7" w:rsidP="00C35AD7">
      <w:pPr>
        <w:pStyle w:val="a3"/>
        <w:numPr>
          <w:ilvl w:val="0"/>
          <w:numId w:val="5"/>
        </w:numPr>
        <w:adjustRightInd w:val="0"/>
        <w:snapToGrid/>
        <w:spacing w:line="500" w:lineRule="exact"/>
        <w:textAlignment w:val="baseline"/>
        <w:rPr>
          <w:rFonts w:eastAsia="標楷體"/>
          <w:color w:val="000000"/>
        </w:rPr>
      </w:pPr>
      <w:r>
        <w:rPr>
          <w:rFonts w:eastAsia="標楷體" w:hint="eastAsia"/>
          <w:color w:val="000000"/>
        </w:rPr>
        <w:t>投資規劃</w:t>
      </w:r>
    </w:p>
    <w:p w14:paraId="27119751" w14:textId="77777777" w:rsidR="00C35AD7" w:rsidRDefault="00C35AD7" w:rsidP="00C35AD7">
      <w:pPr>
        <w:pStyle w:val="a3"/>
        <w:numPr>
          <w:ilvl w:val="0"/>
          <w:numId w:val="5"/>
        </w:numPr>
        <w:adjustRightInd w:val="0"/>
        <w:snapToGrid/>
        <w:spacing w:line="500" w:lineRule="exact"/>
        <w:textAlignment w:val="baseline"/>
        <w:rPr>
          <w:rFonts w:eastAsia="標楷體"/>
          <w:color w:val="000000"/>
        </w:rPr>
      </w:pPr>
      <w:r>
        <w:rPr>
          <w:rFonts w:eastAsia="標楷體" w:hint="eastAsia"/>
          <w:color w:val="000000"/>
        </w:rPr>
        <w:t>新金融商品</w:t>
      </w:r>
    </w:p>
    <w:p w14:paraId="68E6D69D" w14:textId="77777777" w:rsidR="00C35AD7" w:rsidRDefault="00C35AD7" w:rsidP="00C35AD7">
      <w:pPr>
        <w:pStyle w:val="a3"/>
        <w:numPr>
          <w:ilvl w:val="0"/>
          <w:numId w:val="5"/>
        </w:numPr>
        <w:adjustRightInd w:val="0"/>
        <w:snapToGrid/>
        <w:spacing w:line="500" w:lineRule="exact"/>
        <w:textAlignment w:val="baseline"/>
        <w:rPr>
          <w:rFonts w:eastAsia="標楷體"/>
          <w:color w:val="000000"/>
        </w:rPr>
      </w:pPr>
      <w:r>
        <w:rPr>
          <w:rFonts w:eastAsia="標楷體" w:hint="eastAsia"/>
          <w:color w:val="000000"/>
        </w:rPr>
        <w:t>租稅與財產規劃</w:t>
      </w:r>
    </w:p>
    <w:p w14:paraId="7AC43D38" w14:textId="77777777" w:rsidR="00C35AD7" w:rsidRDefault="00C35AD7" w:rsidP="00C35AD7">
      <w:pPr>
        <w:pStyle w:val="a3"/>
        <w:numPr>
          <w:ilvl w:val="0"/>
          <w:numId w:val="5"/>
        </w:numPr>
        <w:adjustRightInd w:val="0"/>
        <w:snapToGrid/>
        <w:spacing w:line="500" w:lineRule="exact"/>
        <w:textAlignment w:val="baseline"/>
        <w:rPr>
          <w:rFonts w:eastAsia="標楷體"/>
          <w:color w:val="000000"/>
        </w:rPr>
      </w:pPr>
      <w:r>
        <w:rPr>
          <w:rFonts w:eastAsia="標楷體" w:hint="eastAsia"/>
          <w:color w:val="000000"/>
        </w:rPr>
        <w:t>跨國界理財規劃</w:t>
      </w:r>
    </w:p>
    <w:p w14:paraId="556D74AB" w14:textId="77777777" w:rsidR="00C35AD7" w:rsidRDefault="00C35AD7" w:rsidP="00C35AD7">
      <w:pPr>
        <w:pStyle w:val="a3"/>
        <w:numPr>
          <w:ilvl w:val="0"/>
          <w:numId w:val="5"/>
        </w:numPr>
        <w:adjustRightInd w:val="0"/>
        <w:snapToGrid/>
        <w:spacing w:line="500" w:lineRule="exact"/>
        <w:textAlignment w:val="baseline"/>
        <w:rPr>
          <w:rFonts w:eastAsia="標楷體"/>
          <w:color w:val="000000"/>
        </w:rPr>
      </w:pPr>
      <w:r>
        <w:rPr>
          <w:rFonts w:eastAsia="標楷體" w:hint="eastAsia"/>
          <w:color w:val="000000"/>
        </w:rPr>
        <w:t>全方位理財規劃</w:t>
      </w:r>
    </w:p>
    <w:p w14:paraId="6321B08A" w14:textId="77777777" w:rsidR="00C35AD7" w:rsidRDefault="00C35AD7" w:rsidP="00C35AD7">
      <w:pPr>
        <w:pStyle w:val="a3"/>
        <w:adjustRightInd w:val="0"/>
        <w:snapToGrid/>
        <w:spacing w:line="500" w:lineRule="exact"/>
        <w:ind w:left="1400"/>
        <w:textAlignment w:val="baseline"/>
        <w:rPr>
          <w:rFonts w:eastAsia="標楷體"/>
          <w:color w:val="000000"/>
        </w:rPr>
      </w:pPr>
      <w:r>
        <w:rPr>
          <w:rFonts w:ascii="標楷體" w:eastAsia="標楷體" w:hAnsi="Arial" w:hint="eastAsia"/>
          <w:color w:val="000000"/>
        </w:rPr>
        <w:t>本公會所舉辦之其他人員12小時「</w:t>
      </w:r>
      <w:r>
        <w:rPr>
          <w:rFonts w:eastAsia="標楷體" w:hint="eastAsia"/>
          <w:color w:val="000000"/>
        </w:rPr>
        <w:t>證券商財富管理業務</w:t>
      </w:r>
    </w:p>
    <w:p w14:paraId="1E7E97F8" w14:textId="77777777" w:rsidR="00C35AD7" w:rsidRDefault="00C35AD7" w:rsidP="00C35AD7">
      <w:pPr>
        <w:pStyle w:val="a3"/>
        <w:adjustRightInd w:val="0"/>
        <w:snapToGrid/>
        <w:spacing w:line="500" w:lineRule="exact"/>
        <w:ind w:left="840"/>
        <w:textAlignment w:val="baseline"/>
        <w:rPr>
          <w:rFonts w:ascii="標楷體" w:eastAsia="標楷體"/>
          <w:color w:val="000000"/>
        </w:rPr>
      </w:pPr>
      <w:r>
        <w:rPr>
          <w:rFonts w:eastAsia="標楷體" w:hint="eastAsia"/>
          <w:color w:val="000000"/>
        </w:rPr>
        <w:t>基礎課程」</w:t>
      </w:r>
      <w:r>
        <w:rPr>
          <w:rFonts w:ascii="標楷體" w:eastAsia="標楷體" w:hint="eastAsia"/>
          <w:color w:val="000000"/>
        </w:rPr>
        <w:t>主要訓練範疇如下：</w:t>
      </w:r>
    </w:p>
    <w:p w14:paraId="7998C5E7" w14:textId="77777777" w:rsidR="00C35AD7" w:rsidRDefault="00C35AD7" w:rsidP="00C35AD7">
      <w:pPr>
        <w:pStyle w:val="a3"/>
        <w:numPr>
          <w:ilvl w:val="0"/>
          <w:numId w:val="6"/>
        </w:numPr>
        <w:adjustRightInd w:val="0"/>
        <w:snapToGrid/>
        <w:spacing w:line="500" w:lineRule="exact"/>
        <w:textAlignment w:val="baseline"/>
        <w:rPr>
          <w:rFonts w:eastAsia="標楷體"/>
          <w:color w:val="000000"/>
        </w:rPr>
      </w:pPr>
      <w:r>
        <w:rPr>
          <w:rFonts w:eastAsia="標楷體" w:hint="eastAsia"/>
          <w:color w:val="000000"/>
        </w:rPr>
        <w:t>業務規範與職業道德</w:t>
      </w:r>
    </w:p>
    <w:p w14:paraId="74ED33B0" w14:textId="77777777" w:rsidR="00C35AD7" w:rsidRDefault="00C35AD7" w:rsidP="00C35AD7">
      <w:pPr>
        <w:pStyle w:val="a3"/>
        <w:numPr>
          <w:ilvl w:val="0"/>
          <w:numId w:val="6"/>
        </w:numPr>
        <w:adjustRightInd w:val="0"/>
        <w:snapToGrid/>
        <w:spacing w:line="500" w:lineRule="exact"/>
        <w:textAlignment w:val="baseline"/>
        <w:rPr>
          <w:rFonts w:eastAsia="標楷體"/>
          <w:color w:val="000000"/>
        </w:rPr>
      </w:pPr>
      <w:r>
        <w:rPr>
          <w:rFonts w:eastAsia="標楷體" w:hint="eastAsia"/>
          <w:color w:val="000000"/>
        </w:rPr>
        <w:t>基礎理財規劃</w:t>
      </w:r>
    </w:p>
    <w:p w14:paraId="4AE4E20B" w14:textId="77777777" w:rsidR="00C35AD7" w:rsidRDefault="00C35AD7" w:rsidP="00C35AD7">
      <w:pPr>
        <w:pStyle w:val="a3"/>
        <w:numPr>
          <w:ilvl w:val="0"/>
          <w:numId w:val="6"/>
        </w:numPr>
        <w:adjustRightInd w:val="0"/>
        <w:snapToGrid/>
        <w:spacing w:line="500" w:lineRule="exact"/>
        <w:textAlignment w:val="baseline"/>
        <w:rPr>
          <w:rFonts w:eastAsia="標楷體"/>
          <w:color w:val="000000"/>
        </w:rPr>
      </w:pPr>
      <w:r>
        <w:rPr>
          <w:rFonts w:eastAsia="標楷體" w:hint="eastAsia"/>
          <w:color w:val="000000"/>
        </w:rPr>
        <w:t>瞭解客戶與客戶適格性</w:t>
      </w:r>
    </w:p>
    <w:p w14:paraId="49C0AA9E" w14:textId="77777777" w:rsidR="00C35AD7" w:rsidRDefault="00C35AD7" w:rsidP="00C35AD7">
      <w:pPr>
        <w:pStyle w:val="a3"/>
        <w:numPr>
          <w:ilvl w:val="0"/>
          <w:numId w:val="6"/>
        </w:numPr>
        <w:adjustRightInd w:val="0"/>
        <w:snapToGrid/>
        <w:spacing w:after="120" w:line="500" w:lineRule="exact"/>
        <w:ind w:left="1417" w:hanging="578"/>
        <w:textAlignment w:val="baseline"/>
        <w:rPr>
          <w:rFonts w:eastAsia="標楷體"/>
          <w:color w:val="000000"/>
        </w:rPr>
      </w:pPr>
      <w:r>
        <w:rPr>
          <w:rFonts w:eastAsia="標楷體" w:hint="eastAsia"/>
          <w:color w:val="000000"/>
        </w:rPr>
        <w:lastRenderedPageBreak/>
        <w:t>全方位理財規劃</w:t>
      </w:r>
    </w:p>
    <w:p w14:paraId="7F5E5B71" w14:textId="77777777" w:rsidR="00C35AD7" w:rsidRPr="00D11019" w:rsidRDefault="00C35AD7" w:rsidP="00C35AD7">
      <w:pPr>
        <w:pStyle w:val="a3"/>
        <w:adjustRightInd w:val="0"/>
        <w:snapToGrid/>
        <w:spacing w:line="500" w:lineRule="exact"/>
        <w:textAlignment w:val="baseline"/>
        <w:rPr>
          <w:rFonts w:ascii="標楷體" w:eastAsia="標楷體" w:hAnsi="標楷體"/>
          <w:color w:val="000000"/>
          <w:szCs w:val="28"/>
        </w:rPr>
      </w:pPr>
      <w:r>
        <w:rPr>
          <w:rFonts w:eastAsia="標楷體" w:hint="eastAsia"/>
          <w:color w:val="000000"/>
        </w:rPr>
        <w:t>第七條</w:t>
      </w:r>
      <w:r>
        <w:rPr>
          <w:rFonts w:eastAsia="標楷體" w:hint="eastAsia"/>
          <w:color w:val="000000"/>
        </w:rPr>
        <w:t xml:space="preserve">    </w:t>
      </w:r>
      <w:r w:rsidRPr="00112F71">
        <w:rPr>
          <w:rFonts w:ascii="標楷體" w:eastAsia="標楷體" w:hAnsi="標楷體" w:hint="eastAsia"/>
          <w:szCs w:val="28"/>
        </w:rPr>
        <w:t>辦理財富管理業務之</w:t>
      </w:r>
      <w:r w:rsidRPr="00D11019">
        <w:rPr>
          <w:rFonts w:ascii="標楷體" w:eastAsia="標楷體" w:hAnsi="標楷體" w:hint="eastAsia"/>
          <w:color w:val="000000"/>
          <w:szCs w:val="28"/>
        </w:rPr>
        <w:t>副總經理以上主管人員應每三年參</w:t>
      </w:r>
    </w:p>
    <w:p w14:paraId="61E6FB67" w14:textId="77777777" w:rsidR="00C35AD7" w:rsidRPr="00D11019" w:rsidRDefault="00C35AD7" w:rsidP="00C35AD7">
      <w:pPr>
        <w:pStyle w:val="a3"/>
        <w:adjustRightInd w:val="0"/>
        <w:snapToGrid/>
        <w:spacing w:line="500" w:lineRule="exact"/>
        <w:ind w:leftChars="400" w:left="960"/>
        <w:textAlignment w:val="baseline"/>
        <w:rPr>
          <w:rFonts w:eastAsia="標楷體"/>
          <w:color w:val="000000"/>
          <w:szCs w:val="28"/>
        </w:rPr>
      </w:pPr>
      <w:r w:rsidRPr="00D11019">
        <w:rPr>
          <w:rFonts w:ascii="標楷體" w:eastAsia="標楷體" w:hAnsi="標楷體" w:hint="eastAsia"/>
          <w:color w:val="000000"/>
          <w:szCs w:val="28"/>
        </w:rPr>
        <w:t>加財富管理13小時之在職訓練，其餘之主管人員、業務人員及其他人員應每三年參加</w:t>
      </w:r>
      <w:r w:rsidRPr="00D11019">
        <w:rPr>
          <w:rFonts w:eastAsia="標楷體" w:hint="eastAsia"/>
          <w:color w:val="000000"/>
          <w:szCs w:val="28"/>
        </w:rPr>
        <w:t>財富管理</w:t>
      </w:r>
      <w:r w:rsidRPr="00D11019">
        <w:rPr>
          <w:rFonts w:ascii="標楷體" w:eastAsia="標楷體" w:hAnsi="標楷體"/>
          <w:color w:val="000000"/>
          <w:szCs w:val="28"/>
        </w:rPr>
        <w:t xml:space="preserve"> </w:t>
      </w:r>
      <w:r w:rsidRPr="00D11019">
        <w:rPr>
          <w:rFonts w:ascii="標楷體" w:eastAsia="標楷體" w:hAnsi="標楷體" w:hint="eastAsia"/>
          <w:color w:val="000000"/>
          <w:szCs w:val="28"/>
        </w:rPr>
        <w:t>21</w:t>
      </w:r>
      <w:r w:rsidRPr="00D11019">
        <w:rPr>
          <w:rFonts w:ascii="標楷體" w:eastAsia="標楷體" w:hAnsi="標楷體"/>
          <w:color w:val="000000"/>
          <w:szCs w:val="28"/>
        </w:rPr>
        <w:t xml:space="preserve"> </w:t>
      </w:r>
      <w:r w:rsidRPr="00D11019">
        <w:rPr>
          <w:rFonts w:ascii="標楷體" w:eastAsia="標楷體" w:hint="eastAsia"/>
          <w:color w:val="000000"/>
          <w:szCs w:val="28"/>
        </w:rPr>
        <w:t>小時之在職訓練</w:t>
      </w:r>
      <w:r w:rsidRPr="00D11019">
        <w:rPr>
          <w:rFonts w:ascii="標楷體" w:eastAsia="標楷體" w:hAnsi="標楷體" w:hint="eastAsia"/>
          <w:color w:val="000000"/>
          <w:szCs w:val="28"/>
        </w:rPr>
        <w:t>。</w:t>
      </w:r>
    </w:p>
    <w:p w14:paraId="42D87D0E" w14:textId="7B914AF4" w:rsidR="00C35AD7" w:rsidRPr="00AF2FA5" w:rsidRDefault="00C35AD7" w:rsidP="00AF2FA5">
      <w:pPr>
        <w:pStyle w:val="a3"/>
        <w:adjustRightInd w:val="0"/>
        <w:snapToGrid/>
        <w:spacing w:line="500" w:lineRule="exact"/>
        <w:ind w:left="993" w:firstLineChars="151" w:firstLine="423"/>
        <w:textAlignment w:val="baseline"/>
        <w:rPr>
          <w:rFonts w:eastAsia="標楷體" w:hAnsi="標楷體"/>
          <w:color w:val="000000"/>
          <w:szCs w:val="28"/>
        </w:rPr>
      </w:pPr>
      <w:r w:rsidRPr="00D11019">
        <w:rPr>
          <w:rFonts w:eastAsia="標楷體" w:hint="eastAsia"/>
          <w:color w:val="000000"/>
          <w:szCs w:val="28"/>
        </w:rPr>
        <w:t>上開人員參加財富管理在職訓練，通過訓練者，</w:t>
      </w:r>
      <w:r w:rsidRPr="00D11019">
        <w:rPr>
          <w:rFonts w:eastAsia="標楷體" w:hAnsi="標楷體" w:hint="eastAsia"/>
          <w:color w:val="000000"/>
          <w:szCs w:val="28"/>
        </w:rPr>
        <w:t>可抵免證券商業務人員在職訓練</w:t>
      </w:r>
      <w:r w:rsidRPr="00D11019">
        <w:rPr>
          <w:rFonts w:eastAsia="標楷體" w:hint="eastAsia"/>
          <w:color w:val="000000"/>
          <w:szCs w:val="28"/>
        </w:rPr>
        <w:t>。</w:t>
      </w:r>
    </w:p>
    <w:p w14:paraId="064260F3" w14:textId="77777777" w:rsidR="00C35AD7" w:rsidRPr="00F10CF7" w:rsidRDefault="00C35AD7" w:rsidP="00AF2FA5">
      <w:pPr>
        <w:pStyle w:val="a3"/>
        <w:adjustRightInd w:val="0"/>
        <w:snapToGrid/>
        <w:spacing w:line="500" w:lineRule="exact"/>
        <w:ind w:leftChars="354" w:left="850" w:firstLine="568"/>
        <w:textAlignment w:val="baseline"/>
        <w:rPr>
          <w:rFonts w:ascii="標楷體" w:eastAsia="標楷體" w:hAnsi="標楷體"/>
          <w:b/>
          <w:bCs/>
          <w:color w:val="FF0000"/>
          <w:szCs w:val="28"/>
          <w:u w:val="single"/>
        </w:rPr>
      </w:pPr>
      <w:r w:rsidRPr="00F10CF7">
        <w:rPr>
          <w:rFonts w:ascii="標楷體" w:eastAsia="標楷體" w:hAnsi="標楷體" w:hint="eastAsia"/>
          <w:b/>
          <w:bCs/>
          <w:color w:val="FF0000"/>
          <w:szCs w:val="28"/>
          <w:u w:val="single"/>
        </w:rPr>
        <w:t>第一項財富管理在職訓練於可抵免前項證券商業務人員在職訓練之時數範圍內，證券商得適用本公會證券商業務人員在職訓練作業要點有關自訓之相關規定，自行辦理財富管理在職訓練。</w:t>
      </w:r>
    </w:p>
    <w:p w14:paraId="3B8DFC1B" w14:textId="77777777" w:rsidR="00C35AD7" w:rsidRDefault="00C35AD7" w:rsidP="00C35AD7">
      <w:pPr>
        <w:pStyle w:val="a3"/>
        <w:adjustRightInd w:val="0"/>
        <w:snapToGrid/>
        <w:spacing w:line="500" w:lineRule="exact"/>
        <w:ind w:left="1400"/>
        <w:textAlignment w:val="baseline"/>
        <w:rPr>
          <w:rFonts w:ascii="標楷體" w:eastAsia="標楷體"/>
          <w:color w:val="000000"/>
        </w:rPr>
      </w:pPr>
      <w:r>
        <w:rPr>
          <w:rFonts w:ascii="標楷體" w:eastAsia="標楷體" w:hint="eastAsia"/>
          <w:color w:val="000000"/>
        </w:rPr>
        <w:t>證券商以信託方式辦理財富管理業務，信託業務之督導</w:t>
      </w:r>
    </w:p>
    <w:p w14:paraId="510D69A1" w14:textId="77777777" w:rsidR="00C35AD7" w:rsidRDefault="00C35AD7" w:rsidP="00C35AD7">
      <w:pPr>
        <w:pStyle w:val="a3"/>
        <w:adjustRightInd w:val="0"/>
        <w:snapToGrid/>
        <w:spacing w:line="500" w:lineRule="exact"/>
        <w:ind w:left="840"/>
        <w:textAlignment w:val="baseline"/>
        <w:rPr>
          <w:rFonts w:ascii="標楷體" w:eastAsia="標楷體"/>
          <w:color w:val="000000"/>
        </w:rPr>
      </w:pPr>
      <w:r>
        <w:rPr>
          <w:rFonts w:ascii="標楷體" w:eastAsia="標楷體" w:hint="eastAsia"/>
          <w:color w:val="000000"/>
        </w:rPr>
        <w:t>人員（含內部稽核部門主管）、管理人員、業務人員及</w:t>
      </w:r>
      <w:r>
        <w:rPr>
          <w:rFonts w:ascii="標楷體" w:eastAsia="標楷體" w:hAnsi="標楷體" w:hint="eastAsia"/>
          <w:color w:val="000000"/>
        </w:rPr>
        <w:t>內部稽核人員</w:t>
      </w:r>
      <w:r>
        <w:rPr>
          <w:rFonts w:ascii="標楷體" w:eastAsia="標楷體" w:hint="eastAsia"/>
          <w:color w:val="000000"/>
        </w:rPr>
        <w:t>，其訓練應依信託專門學識或經驗準則之相關訓練規定辦理。</w:t>
      </w:r>
    </w:p>
    <w:p w14:paraId="0A9A2CD1" w14:textId="77777777" w:rsidR="00C35AD7" w:rsidRDefault="00C35AD7" w:rsidP="00C35AD7">
      <w:pPr>
        <w:pStyle w:val="a3"/>
        <w:adjustRightInd w:val="0"/>
        <w:snapToGrid/>
        <w:spacing w:line="500" w:lineRule="exact"/>
        <w:ind w:left="1400"/>
        <w:textAlignment w:val="baseline"/>
        <w:rPr>
          <w:rFonts w:ascii="標楷體" w:eastAsia="標楷體"/>
          <w:color w:val="000000"/>
        </w:rPr>
      </w:pPr>
      <w:r>
        <w:rPr>
          <w:rFonts w:ascii="標楷體" w:eastAsia="標楷體" w:hint="eastAsia"/>
          <w:color w:val="000000"/>
        </w:rPr>
        <w:t>證券商辦理應注意事項第四點第一項第三款</w:t>
      </w:r>
      <w:r w:rsidRPr="00D11019">
        <w:rPr>
          <w:rFonts w:ascii="標楷體" w:eastAsia="標楷體" w:hint="eastAsia"/>
          <w:color w:val="000000"/>
          <w:szCs w:val="28"/>
        </w:rPr>
        <w:t>與第四款</w:t>
      </w:r>
      <w:r>
        <w:rPr>
          <w:rFonts w:ascii="標楷體" w:eastAsia="標楷體" w:hint="eastAsia"/>
          <w:color w:val="000000"/>
        </w:rPr>
        <w:t>業</w:t>
      </w:r>
    </w:p>
    <w:p w14:paraId="57B613E8" w14:textId="77777777" w:rsidR="00C35AD7" w:rsidRDefault="00C35AD7" w:rsidP="00C35AD7">
      <w:pPr>
        <w:pStyle w:val="a3"/>
        <w:adjustRightInd w:val="0"/>
        <w:snapToGrid/>
        <w:spacing w:line="500" w:lineRule="exact"/>
        <w:ind w:leftChars="383" w:left="919"/>
        <w:textAlignment w:val="baseline"/>
        <w:rPr>
          <w:rFonts w:ascii="標楷體" w:eastAsia="標楷體"/>
          <w:color w:val="000000"/>
        </w:rPr>
      </w:pPr>
      <w:r>
        <w:rPr>
          <w:rFonts w:ascii="標楷體" w:eastAsia="標楷體" w:hint="eastAsia"/>
          <w:color w:val="000000"/>
        </w:rPr>
        <w:t>務種類，涉及全權委託投資業務者，相關人員之訓練應依中華民國證券投資信託暨顧問商業同業公會之投信投顧業務人員職前訓練與在職訓練相關規定辦理。</w:t>
      </w:r>
    </w:p>
    <w:p w14:paraId="7F269E25" w14:textId="77777777" w:rsidR="00C35AD7" w:rsidRDefault="00C35AD7" w:rsidP="00C35AD7">
      <w:pPr>
        <w:pStyle w:val="a3"/>
        <w:adjustRightInd w:val="0"/>
        <w:snapToGrid/>
        <w:spacing w:line="500" w:lineRule="exact"/>
        <w:textAlignment w:val="baseline"/>
        <w:rPr>
          <w:rFonts w:eastAsia="標楷體"/>
          <w:color w:val="000000"/>
        </w:rPr>
      </w:pPr>
      <w:r>
        <w:rPr>
          <w:rFonts w:eastAsia="標楷體" w:hint="eastAsia"/>
          <w:color w:val="000000"/>
        </w:rPr>
        <w:t>第八條</w:t>
      </w:r>
      <w:r>
        <w:rPr>
          <w:rFonts w:eastAsia="標楷體" w:hint="eastAsia"/>
          <w:color w:val="000000"/>
        </w:rPr>
        <w:t xml:space="preserve">    </w:t>
      </w:r>
      <w:r>
        <w:rPr>
          <w:rFonts w:eastAsia="標楷體" w:hint="eastAsia"/>
          <w:color w:val="000000"/>
        </w:rPr>
        <w:t>本要點準則經本公會理事會會議通過，並報經主管機關</w:t>
      </w:r>
    </w:p>
    <w:p w14:paraId="078DDCBE" w14:textId="77777777" w:rsidR="00C35AD7" w:rsidRDefault="00C35AD7" w:rsidP="00C35AD7">
      <w:pPr>
        <w:pStyle w:val="a3"/>
        <w:adjustRightInd w:val="0"/>
        <w:snapToGrid/>
        <w:spacing w:line="500" w:lineRule="exact"/>
        <w:ind w:left="840"/>
        <w:textAlignment w:val="baseline"/>
        <w:rPr>
          <w:rFonts w:eastAsia="標楷體"/>
          <w:color w:val="000000"/>
        </w:rPr>
      </w:pPr>
      <w:r>
        <w:rPr>
          <w:rFonts w:eastAsia="標楷體" w:hint="eastAsia"/>
          <w:color w:val="000000"/>
        </w:rPr>
        <w:t>核定後施行；修正時亦同。</w:t>
      </w:r>
    </w:p>
    <w:p w14:paraId="685A1CB1" w14:textId="77777777" w:rsidR="00C35AD7" w:rsidRDefault="00C35AD7" w:rsidP="00C35AD7">
      <w:pPr>
        <w:pStyle w:val="a3"/>
        <w:adjustRightInd w:val="0"/>
        <w:snapToGrid/>
        <w:spacing w:line="500" w:lineRule="exact"/>
        <w:ind w:left="840"/>
        <w:textAlignment w:val="baseline"/>
        <w:rPr>
          <w:rFonts w:eastAsia="標楷體"/>
          <w:color w:val="000000"/>
        </w:rPr>
      </w:pPr>
    </w:p>
    <w:p w14:paraId="640BB0ED" w14:textId="77777777" w:rsidR="00C35AD7" w:rsidRDefault="00C35AD7" w:rsidP="00C35AD7">
      <w:pPr>
        <w:pStyle w:val="a3"/>
        <w:adjustRightInd w:val="0"/>
        <w:snapToGrid/>
        <w:spacing w:line="500" w:lineRule="exact"/>
        <w:ind w:left="840"/>
        <w:textAlignment w:val="baseline"/>
        <w:rPr>
          <w:rFonts w:eastAsia="標楷體"/>
          <w:color w:val="000000"/>
        </w:rPr>
      </w:pPr>
    </w:p>
    <w:p w14:paraId="2F8F7341" w14:textId="77777777" w:rsidR="00C35AD7" w:rsidRDefault="00C35AD7" w:rsidP="00C35AD7">
      <w:pPr>
        <w:pStyle w:val="a3"/>
        <w:adjustRightInd w:val="0"/>
        <w:snapToGrid/>
        <w:spacing w:line="500" w:lineRule="exact"/>
        <w:ind w:left="840"/>
        <w:textAlignment w:val="baseline"/>
        <w:rPr>
          <w:rFonts w:eastAsia="標楷體"/>
          <w:color w:val="000000"/>
        </w:rPr>
      </w:pPr>
    </w:p>
    <w:p w14:paraId="2D454175" w14:textId="77777777" w:rsidR="00C35AD7" w:rsidRDefault="00C35AD7" w:rsidP="00C35AD7">
      <w:pPr>
        <w:pStyle w:val="a3"/>
        <w:adjustRightInd w:val="0"/>
        <w:snapToGrid/>
        <w:spacing w:line="500" w:lineRule="exact"/>
        <w:textAlignment w:val="baseline"/>
        <w:rPr>
          <w:rFonts w:eastAsia="標楷體"/>
          <w:color w:val="000000"/>
        </w:rPr>
      </w:pPr>
    </w:p>
    <w:p w14:paraId="54ECEBDC" w14:textId="77777777" w:rsidR="00C35AD7" w:rsidRDefault="00C35AD7" w:rsidP="00C35AD7">
      <w:pPr>
        <w:pStyle w:val="a3"/>
        <w:adjustRightInd w:val="0"/>
        <w:snapToGrid/>
        <w:spacing w:line="500" w:lineRule="exact"/>
        <w:textAlignment w:val="baseline"/>
        <w:rPr>
          <w:rFonts w:eastAsia="標楷體"/>
          <w:color w:val="000000"/>
        </w:rPr>
      </w:pPr>
    </w:p>
    <w:p w14:paraId="64D3C986" w14:textId="77777777" w:rsidR="00DE5D93" w:rsidRPr="00C35AD7" w:rsidRDefault="00DE5D93"/>
    <w:sectPr w:rsidR="00DE5D93" w:rsidRPr="00C35AD7">
      <w:footerReference w:type="even" r:id="rId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35B53" w14:textId="77777777" w:rsidR="001B1983" w:rsidRDefault="001B1983">
      <w:r>
        <w:separator/>
      </w:r>
    </w:p>
  </w:endnote>
  <w:endnote w:type="continuationSeparator" w:id="0">
    <w:p w14:paraId="21C0372D" w14:textId="77777777" w:rsidR="001B1983" w:rsidRDefault="001B1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4645" w14:textId="77777777" w:rsidR="00445E30" w:rsidRDefault="00962E2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37917565" w14:textId="77777777" w:rsidR="00445E30" w:rsidRDefault="00962E2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2719A" w14:textId="77777777" w:rsidR="00445E30" w:rsidRDefault="00962E2B">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663D05CC" w14:textId="77777777" w:rsidR="00445E30" w:rsidRDefault="00962E2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B469F" w14:textId="77777777" w:rsidR="001B1983" w:rsidRDefault="001B1983">
      <w:r>
        <w:separator/>
      </w:r>
    </w:p>
  </w:footnote>
  <w:footnote w:type="continuationSeparator" w:id="0">
    <w:p w14:paraId="29C35C90" w14:textId="77777777" w:rsidR="001B1983" w:rsidRDefault="001B1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320D6"/>
    <w:multiLevelType w:val="singleLevel"/>
    <w:tmpl w:val="EDF20540"/>
    <w:lvl w:ilvl="0">
      <w:start w:val="1"/>
      <w:numFmt w:val="taiwaneseCountingThousand"/>
      <w:lvlText w:val="%1、"/>
      <w:lvlJc w:val="left"/>
      <w:pPr>
        <w:tabs>
          <w:tab w:val="num" w:pos="1404"/>
        </w:tabs>
        <w:ind w:left="1404" w:hanging="564"/>
      </w:pPr>
      <w:rPr>
        <w:rFonts w:ascii="標楷體" w:hint="eastAsia"/>
      </w:rPr>
    </w:lvl>
  </w:abstractNum>
  <w:abstractNum w:abstractNumId="1" w15:restartNumberingAfterBreak="0">
    <w:nsid w:val="376551C4"/>
    <w:multiLevelType w:val="singleLevel"/>
    <w:tmpl w:val="111CA97E"/>
    <w:lvl w:ilvl="0">
      <w:start w:val="1"/>
      <w:numFmt w:val="taiwaneseCountingThousand"/>
      <w:lvlText w:val="%1、"/>
      <w:lvlJc w:val="left"/>
      <w:pPr>
        <w:tabs>
          <w:tab w:val="num" w:pos="1524"/>
        </w:tabs>
        <w:ind w:left="1524" w:hanging="564"/>
      </w:pPr>
      <w:rPr>
        <w:rFonts w:ascii="標楷體" w:hAnsi="標楷體" w:hint="eastAsia"/>
      </w:rPr>
    </w:lvl>
  </w:abstractNum>
  <w:abstractNum w:abstractNumId="2" w15:restartNumberingAfterBreak="0">
    <w:nsid w:val="5A996B60"/>
    <w:multiLevelType w:val="singleLevel"/>
    <w:tmpl w:val="35765E8E"/>
    <w:lvl w:ilvl="0">
      <w:start w:val="1"/>
      <w:numFmt w:val="taiwaneseCountingThousand"/>
      <w:lvlText w:val="%1、"/>
      <w:lvlJc w:val="left"/>
      <w:pPr>
        <w:tabs>
          <w:tab w:val="num" w:pos="1404"/>
        </w:tabs>
        <w:ind w:left="1404" w:hanging="564"/>
      </w:pPr>
      <w:rPr>
        <w:rFonts w:hint="eastAsia"/>
      </w:rPr>
    </w:lvl>
  </w:abstractNum>
  <w:abstractNum w:abstractNumId="3" w15:restartNumberingAfterBreak="0">
    <w:nsid w:val="6A7A2387"/>
    <w:multiLevelType w:val="singleLevel"/>
    <w:tmpl w:val="58B447A4"/>
    <w:lvl w:ilvl="0">
      <w:start w:val="1"/>
      <w:numFmt w:val="taiwaneseCountingThousand"/>
      <w:lvlText w:val="%1、"/>
      <w:lvlJc w:val="left"/>
      <w:pPr>
        <w:tabs>
          <w:tab w:val="num" w:pos="1404"/>
        </w:tabs>
        <w:ind w:left="1404" w:hanging="564"/>
      </w:pPr>
      <w:rPr>
        <w:rFonts w:hint="eastAsia"/>
      </w:rPr>
    </w:lvl>
  </w:abstractNum>
  <w:abstractNum w:abstractNumId="4" w15:restartNumberingAfterBreak="0">
    <w:nsid w:val="70914CF7"/>
    <w:multiLevelType w:val="singleLevel"/>
    <w:tmpl w:val="DD1AEC80"/>
    <w:lvl w:ilvl="0">
      <w:start w:val="1"/>
      <w:numFmt w:val="taiwaneseCountingThousand"/>
      <w:lvlText w:val="%1、"/>
      <w:lvlJc w:val="left"/>
      <w:pPr>
        <w:tabs>
          <w:tab w:val="num" w:pos="1416"/>
        </w:tabs>
        <w:ind w:left="1416" w:hanging="576"/>
      </w:pPr>
      <w:rPr>
        <w:rFonts w:ascii="標楷體" w:hint="eastAsia"/>
        <w:sz w:val="28"/>
        <w:u w:val="none"/>
      </w:rPr>
    </w:lvl>
  </w:abstractNum>
  <w:abstractNum w:abstractNumId="5" w15:restartNumberingAfterBreak="0">
    <w:nsid w:val="7EF26A02"/>
    <w:multiLevelType w:val="singleLevel"/>
    <w:tmpl w:val="2C04243C"/>
    <w:lvl w:ilvl="0">
      <w:start w:val="1"/>
      <w:numFmt w:val="taiwaneseCountingThousand"/>
      <w:lvlText w:val="%1、"/>
      <w:lvlJc w:val="left"/>
      <w:pPr>
        <w:tabs>
          <w:tab w:val="num" w:pos="1404"/>
        </w:tabs>
        <w:ind w:left="1404" w:hanging="564"/>
      </w:pPr>
      <w:rPr>
        <w:rFonts w:hint="eastAsia"/>
      </w:rPr>
    </w:lvl>
  </w:abstractNum>
  <w:num w:numId="1" w16cid:durableId="2084985428">
    <w:abstractNumId w:val="1"/>
  </w:num>
  <w:num w:numId="2" w16cid:durableId="194537877">
    <w:abstractNumId w:val="2"/>
  </w:num>
  <w:num w:numId="3" w16cid:durableId="1442068298">
    <w:abstractNumId w:val="3"/>
  </w:num>
  <w:num w:numId="4" w16cid:durableId="1324776836">
    <w:abstractNumId w:val="5"/>
  </w:num>
  <w:num w:numId="5" w16cid:durableId="156458925">
    <w:abstractNumId w:val="0"/>
  </w:num>
  <w:num w:numId="6" w16cid:durableId="9823945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AD7"/>
    <w:rsid w:val="00003D4E"/>
    <w:rsid w:val="0004060C"/>
    <w:rsid w:val="001B1983"/>
    <w:rsid w:val="001D0CA1"/>
    <w:rsid w:val="00513FA2"/>
    <w:rsid w:val="00536BD7"/>
    <w:rsid w:val="00962E2B"/>
    <w:rsid w:val="009A040B"/>
    <w:rsid w:val="00AF2FA5"/>
    <w:rsid w:val="00C35AD7"/>
    <w:rsid w:val="00D1058C"/>
    <w:rsid w:val="00DE5D93"/>
    <w:rsid w:val="00E253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A7C20"/>
  <w15:chartTrackingRefBased/>
  <w15:docId w15:val="{C7BBD1DD-4C23-4F77-933F-7CDBBB74F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5AD7"/>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密等"/>
    <w:basedOn w:val="a"/>
    <w:rsid w:val="00C35AD7"/>
    <w:pPr>
      <w:snapToGrid w:val="0"/>
    </w:pPr>
    <w:rPr>
      <w:sz w:val="28"/>
    </w:rPr>
  </w:style>
  <w:style w:type="paragraph" w:styleId="a4">
    <w:name w:val="footer"/>
    <w:basedOn w:val="a"/>
    <w:link w:val="a5"/>
    <w:semiHidden/>
    <w:rsid w:val="00C35AD7"/>
    <w:pPr>
      <w:tabs>
        <w:tab w:val="center" w:pos="4153"/>
        <w:tab w:val="right" w:pos="8306"/>
      </w:tabs>
      <w:snapToGrid w:val="0"/>
    </w:pPr>
    <w:rPr>
      <w:sz w:val="20"/>
    </w:rPr>
  </w:style>
  <w:style w:type="character" w:customStyle="1" w:styleId="a5">
    <w:name w:val="頁尾 字元"/>
    <w:basedOn w:val="a0"/>
    <w:link w:val="a4"/>
    <w:semiHidden/>
    <w:rsid w:val="00C35AD7"/>
    <w:rPr>
      <w:rFonts w:ascii="Times New Roman" w:eastAsia="新細明體" w:hAnsi="Times New Roman" w:cs="Times New Roman"/>
      <w:sz w:val="20"/>
      <w:szCs w:val="20"/>
    </w:rPr>
  </w:style>
  <w:style w:type="character" w:styleId="a6">
    <w:name w:val="page number"/>
    <w:basedOn w:val="a0"/>
    <w:semiHidden/>
    <w:rsid w:val="00C35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陳昱達</dc:creator>
  <cp:keywords/>
  <dc:description/>
  <cp:lastModifiedBy>王儒慧</cp:lastModifiedBy>
  <cp:revision>2</cp:revision>
  <cp:lastPrinted>2022-11-09T01:11:00Z</cp:lastPrinted>
  <dcterms:created xsi:type="dcterms:W3CDTF">2024-03-28T01:02:00Z</dcterms:created>
  <dcterms:modified xsi:type="dcterms:W3CDTF">2024-03-28T01:02:00Z</dcterms:modified>
</cp:coreProperties>
</file>