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637A" w14:textId="165A6998" w:rsidR="00242BE9" w:rsidRPr="00CB031F" w:rsidRDefault="00242BE9" w:rsidP="00242BE9">
      <w:pPr>
        <w:spacing w:afterLines="50" w:after="180" w:line="400" w:lineRule="exact"/>
        <w:jc w:val="center"/>
        <w:rPr>
          <w:rFonts w:ascii="微軟正黑體" w:eastAsia="微軟正黑體" w:hAnsi="微軟正黑體"/>
          <w:sz w:val="28"/>
          <w:szCs w:val="28"/>
        </w:rPr>
      </w:pPr>
      <w:r w:rsidRPr="007769F0">
        <w:rPr>
          <w:rFonts w:ascii="微軟正黑體" w:eastAsia="微軟正黑體" w:hAnsi="微軟正黑體" w:hint="eastAsia"/>
          <w:b/>
          <w:sz w:val="28"/>
          <w:szCs w:val="28"/>
        </w:rPr>
        <w:t>證券商內部控制制度標準規範</w:t>
      </w:r>
      <w:r w:rsidRPr="007769F0">
        <w:rPr>
          <w:rFonts w:ascii="微軟正黑體" w:eastAsia="微軟正黑體" w:hAnsi="微軟正黑體"/>
          <w:b/>
          <w:sz w:val="28"/>
          <w:szCs w:val="28"/>
        </w:rPr>
        <w:t>—</w:t>
      </w:r>
      <w:r w:rsidRPr="007769F0">
        <w:rPr>
          <w:rFonts w:ascii="微軟正黑體" w:eastAsia="微軟正黑體" w:hAnsi="微軟正黑體" w:hint="eastAsia"/>
          <w:b/>
          <w:sz w:val="28"/>
          <w:szCs w:val="28"/>
        </w:rPr>
        <w:t>內部控制制度（受託買賣外國有價證券）修訂對照表</w:t>
      </w:r>
      <w:r w:rsidR="00CF7B7D">
        <w:rPr>
          <w:rFonts w:ascii="微軟正黑體" w:eastAsia="微軟正黑體" w:hAnsi="微軟正黑體" w:hint="eastAsia"/>
          <w:b/>
          <w:sz w:val="28"/>
          <w:szCs w:val="28"/>
        </w:rPr>
        <w:t xml:space="preserve"> </w:t>
      </w:r>
      <w:r w:rsidR="00CF7B7D">
        <w:rPr>
          <w:rFonts w:ascii="微軟正黑體" w:eastAsia="微軟正黑體" w:hAnsi="微軟正黑體"/>
          <w:b/>
          <w:sz w:val="28"/>
          <w:szCs w:val="28"/>
        </w:rPr>
        <w:t xml:space="preserve">         </w:t>
      </w:r>
      <w:r>
        <w:rPr>
          <w:rFonts w:ascii="微軟正黑體" w:eastAsia="微軟正黑體" w:hAnsi="微軟正黑體" w:hint="eastAsia"/>
          <w:sz w:val="28"/>
          <w:szCs w:val="28"/>
        </w:rPr>
        <w:t>11</w:t>
      </w:r>
      <w:r w:rsidR="009F19D0">
        <w:rPr>
          <w:rFonts w:ascii="微軟正黑體" w:eastAsia="微軟正黑體" w:hAnsi="微軟正黑體"/>
          <w:sz w:val="28"/>
          <w:szCs w:val="28"/>
        </w:rPr>
        <w:t>1</w:t>
      </w:r>
      <w:r>
        <w:rPr>
          <w:rFonts w:ascii="微軟正黑體" w:eastAsia="微軟正黑體" w:hAnsi="微軟正黑體" w:hint="eastAsia"/>
          <w:sz w:val="28"/>
          <w:szCs w:val="28"/>
        </w:rPr>
        <w:t>年</w:t>
      </w:r>
      <w:r w:rsidR="009F19D0">
        <w:rPr>
          <w:rFonts w:ascii="微軟正黑體" w:eastAsia="微軟正黑體" w:hAnsi="微軟正黑體"/>
          <w:sz w:val="28"/>
          <w:szCs w:val="28"/>
        </w:rPr>
        <w:t>1</w:t>
      </w:r>
      <w:r>
        <w:rPr>
          <w:rFonts w:ascii="微軟正黑體" w:eastAsia="微軟正黑體" w:hAnsi="微軟正黑體" w:hint="eastAsia"/>
          <w:sz w:val="28"/>
          <w:szCs w:val="28"/>
        </w:rPr>
        <w:t>月</w:t>
      </w:r>
      <w:r w:rsidR="00AC1823">
        <w:rPr>
          <w:rFonts w:ascii="微軟正黑體" w:eastAsia="微軟正黑體" w:hAnsi="微軟正黑體" w:hint="eastAsia"/>
          <w:sz w:val="28"/>
          <w:szCs w:val="28"/>
        </w:rPr>
        <w:t>27</w:t>
      </w:r>
      <w:r w:rsidR="00CF7B7D">
        <w:rPr>
          <w:rFonts w:ascii="微軟正黑體" w:eastAsia="微軟正黑體" w:hAnsi="微軟正黑體" w:hint="eastAsia"/>
          <w:sz w:val="28"/>
          <w:szCs w:val="28"/>
        </w:rPr>
        <w:t>日</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3"/>
        <w:gridCol w:w="4414"/>
        <w:gridCol w:w="4050"/>
        <w:gridCol w:w="4458"/>
      </w:tblGrid>
      <w:tr w:rsidR="00242BE9" w:rsidRPr="007769F0" w14:paraId="510091B1" w14:textId="77777777" w:rsidTr="00C215E0">
        <w:trPr>
          <w:tblHeader/>
        </w:trPr>
        <w:tc>
          <w:tcPr>
            <w:tcW w:w="1277" w:type="dxa"/>
            <w:tcBorders>
              <w:top w:val="single" w:sz="4" w:space="0" w:color="auto"/>
              <w:bottom w:val="single" w:sz="4" w:space="0" w:color="auto"/>
              <w:right w:val="single" w:sz="4" w:space="0" w:color="auto"/>
            </w:tcBorders>
          </w:tcPr>
          <w:p w14:paraId="7909424B" w14:textId="77777777" w:rsidR="00242BE9" w:rsidRPr="007769F0" w:rsidRDefault="00242BE9" w:rsidP="001E1D9A">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253" w:type="dxa"/>
            <w:tcBorders>
              <w:top w:val="single" w:sz="4" w:space="0" w:color="auto"/>
              <w:left w:val="single" w:sz="4" w:space="0" w:color="auto"/>
              <w:bottom w:val="single" w:sz="4" w:space="0" w:color="auto"/>
              <w:right w:val="single" w:sz="4" w:space="0" w:color="auto"/>
            </w:tcBorders>
          </w:tcPr>
          <w:p w14:paraId="73412490" w14:textId="77777777" w:rsidR="00242BE9" w:rsidRPr="007769F0" w:rsidRDefault="00242BE9" w:rsidP="001E1D9A">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414" w:type="dxa"/>
            <w:tcBorders>
              <w:top w:val="single" w:sz="4" w:space="0" w:color="auto"/>
              <w:left w:val="single" w:sz="4" w:space="0" w:color="auto"/>
              <w:bottom w:val="single" w:sz="4" w:space="0" w:color="auto"/>
              <w:right w:val="single" w:sz="4" w:space="0" w:color="auto"/>
            </w:tcBorders>
          </w:tcPr>
          <w:p w14:paraId="2524A91E" w14:textId="77777777" w:rsidR="00242BE9" w:rsidRPr="007769F0" w:rsidRDefault="00242BE9" w:rsidP="001E1D9A">
            <w:pPr>
              <w:spacing w:beforeLines="20" w:before="72" w:afterLines="20" w:after="72" w:line="400" w:lineRule="exact"/>
              <w:jc w:val="center"/>
              <w:rPr>
                <w:rFonts w:ascii="微軟正黑體" w:eastAsia="微軟正黑體" w:hAnsi="微軟正黑體"/>
                <w:spacing w:val="20"/>
                <w:szCs w:val="24"/>
              </w:rPr>
            </w:pPr>
            <w:r w:rsidRPr="007769F0">
              <w:rPr>
                <w:rFonts w:ascii="微軟正黑體" w:eastAsia="微軟正黑體" w:hAnsi="微軟正黑體" w:hint="eastAsia"/>
                <w:spacing w:val="20"/>
                <w:szCs w:val="24"/>
              </w:rPr>
              <w:t>修訂後內容</w:t>
            </w:r>
          </w:p>
        </w:tc>
        <w:tc>
          <w:tcPr>
            <w:tcW w:w="4050" w:type="dxa"/>
            <w:tcBorders>
              <w:top w:val="single" w:sz="4" w:space="0" w:color="auto"/>
              <w:left w:val="single" w:sz="4" w:space="0" w:color="auto"/>
              <w:bottom w:val="single" w:sz="4" w:space="0" w:color="auto"/>
              <w:right w:val="single" w:sz="4" w:space="0" w:color="auto"/>
            </w:tcBorders>
          </w:tcPr>
          <w:p w14:paraId="0A78A0AB" w14:textId="77777777" w:rsidR="00242BE9" w:rsidRPr="007769F0" w:rsidRDefault="00242BE9" w:rsidP="001E1D9A">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修訂前內容</w:t>
            </w:r>
          </w:p>
        </w:tc>
        <w:tc>
          <w:tcPr>
            <w:tcW w:w="4458" w:type="dxa"/>
            <w:tcBorders>
              <w:top w:val="single" w:sz="4" w:space="0" w:color="auto"/>
              <w:left w:val="single" w:sz="4" w:space="0" w:color="auto"/>
              <w:bottom w:val="single" w:sz="4" w:space="0" w:color="auto"/>
            </w:tcBorders>
          </w:tcPr>
          <w:p w14:paraId="50B87F82" w14:textId="77777777" w:rsidR="00242BE9" w:rsidRPr="007769F0" w:rsidRDefault="00242BE9" w:rsidP="001E1D9A">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242BE9" w:rsidRPr="007769F0" w14:paraId="4F5B85F2" w14:textId="77777777" w:rsidTr="00C215E0">
        <w:trPr>
          <w:trHeight w:val="5808"/>
        </w:trPr>
        <w:tc>
          <w:tcPr>
            <w:tcW w:w="1277" w:type="dxa"/>
            <w:tcBorders>
              <w:top w:val="single" w:sz="4" w:space="0" w:color="auto"/>
              <w:bottom w:val="single" w:sz="4" w:space="0" w:color="auto"/>
              <w:right w:val="single" w:sz="4" w:space="0" w:color="auto"/>
            </w:tcBorders>
          </w:tcPr>
          <w:p w14:paraId="1DE2099F" w14:textId="601830C8" w:rsidR="00242BE9" w:rsidRPr="007769F0" w:rsidRDefault="00242BE9" w:rsidP="001E1D9A">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CA-183</w:t>
            </w:r>
            <w:r w:rsidR="009F19D0">
              <w:rPr>
                <w:rFonts w:ascii="微軟正黑體" w:eastAsia="微軟正黑體" w:hAnsi="微軟正黑體"/>
                <w:spacing w:val="-14"/>
                <w:szCs w:val="24"/>
              </w:rPr>
              <w:t>2</w:t>
            </w:r>
            <w:r>
              <w:rPr>
                <w:rFonts w:ascii="微軟正黑體" w:eastAsia="微軟正黑體" w:hAnsi="微軟正黑體" w:hint="eastAsia"/>
                <w:spacing w:val="-14"/>
                <w:szCs w:val="24"/>
              </w:rPr>
              <w:t>0</w:t>
            </w:r>
          </w:p>
          <w:p w14:paraId="0397D5D5" w14:textId="77777777" w:rsidR="00242BE9" w:rsidRPr="007769F0" w:rsidRDefault="00242BE9" w:rsidP="001E1D9A">
            <w:pPr>
              <w:spacing w:after="108" w:line="380" w:lineRule="exact"/>
              <w:rPr>
                <w:rFonts w:ascii="微軟正黑體" w:eastAsia="微軟正黑體" w:hAnsi="微軟正黑體"/>
                <w:szCs w:val="24"/>
              </w:rPr>
            </w:pPr>
          </w:p>
          <w:p w14:paraId="72F30147" w14:textId="77777777" w:rsidR="00242BE9" w:rsidRPr="007769F0" w:rsidRDefault="00242BE9" w:rsidP="001E1D9A">
            <w:pPr>
              <w:spacing w:after="108" w:line="380" w:lineRule="exact"/>
              <w:rPr>
                <w:rFonts w:ascii="微軟正黑體" w:eastAsia="微軟正黑體" w:hAnsi="微軟正黑體"/>
                <w:szCs w:val="24"/>
              </w:rPr>
            </w:pPr>
          </w:p>
          <w:p w14:paraId="6F84E3C5" w14:textId="77777777" w:rsidR="00242BE9" w:rsidRPr="007769F0" w:rsidRDefault="00242BE9" w:rsidP="001E1D9A">
            <w:pPr>
              <w:spacing w:after="108" w:line="380" w:lineRule="exact"/>
              <w:rPr>
                <w:rFonts w:ascii="微軟正黑體" w:eastAsia="微軟正黑體" w:hAnsi="微軟正黑體"/>
                <w:szCs w:val="24"/>
              </w:rPr>
            </w:pPr>
          </w:p>
          <w:p w14:paraId="5822FAD2" w14:textId="77777777" w:rsidR="00242BE9" w:rsidRPr="007769F0" w:rsidRDefault="00242BE9" w:rsidP="001E1D9A">
            <w:pPr>
              <w:spacing w:after="108" w:line="380" w:lineRule="exact"/>
              <w:rPr>
                <w:rFonts w:ascii="微軟正黑體" w:eastAsia="微軟正黑體" w:hAnsi="微軟正黑體"/>
                <w:szCs w:val="24"/>
              </w:rPr>
            </w:pPr>
          </w:p>
          <w:p w14:paraId="50FD26AD" w14:textId="77777777" w:rsidR="00242BE9" w:rsidRPr="007769F0" w:rsidRDefault="00242BE9" w:rsidP="001E1D9A">
            <w:pPr>
              <w:spacing w:after="108" w:line="380" w:lineRule="exact"/>
              <w:rPr>
                <w:rFonts w:ascii="微軟正黑體" w:eastAsia="微軟正黑體" w:hAnsi="微軟正黑體"/>
                <w:szCs w:val="24"/>
              </w:rPr>
            </w:pPr>
          </w:p>
          <w:p w14:paraId="1AC19344" w14:textId="77777777" w:rsidR="00242BE9" w:rsidRPr="007769F0" w:rsidRDefault="00242BE9" w:rsidP="001E1D9A">
            <w:pPr>
              <w:spacing w:after="108" w:line="380" w:lineRule="exact"/>
              <w:rPr>
                <w:rFonts w:ascii="微軟正黑體" w:eastAsia="微軟正黑體" w:hAnsi="微軟正黑體"/>
                <w:szCs w:val="24"/>
              </w:rPr>
            </w:pPr>
          </w:p>
          <w:p w14:paraId="0F3B5812" w14:textId="77777777" w:rsidR="00242BE9" w:rsidRPr="007769F0" w:rsidRDefault="00242BE9" w:rsidP="001E1D9A">
            <w:pPr>
              <w:spacing w:after="108" w:line="380" w:lineRule="exact"/>
              <w:rPr>
                <w:rFonts w:ascii="微軟正黑體" w:eastAsia="微軟正黑體" w:hAnsi="微軟正黑體"/>
                <w:szCs w:val="24"/>
              </w:rPr>
            </w:pPr>
          </w:p>
          <w:p w14:paraId="72AE5F23" w14:textId="77777777" w:rsidR="00242BE9" w:rsidRPr="007769F0" w:rsidRDefault="00242BE9" w:rsidP="001E1D9A">
            <w:pPr>
              <w:spacing w:after="108" w:line="380" w:lineRule="exact"/>
              <w:rPr>
                <w:rFonts w:ascii="微軟正黑體" w:eastAsia="微軟正黑體" w:hAnsi="微軟正黑體"/>
                <w:szCs w:val="24"/>
              </w:rPr>
            </w:pPr>
          </w:p>
          <w:p w14:paraId="2684AF30" w14:textId="77777777" w:rsidR="00242BE9" w:rsidRPr="007769F0" w:rsidRDefault="00242BE9" w:rsidP="001E1D9A">
            <w:pPr>
              <w:spacing w:after="108" w:line="380" w:lineRule="exact"/>
              <w:rPr>
                <w:rFonts w:ascii="微軟正黑體" w:eastAsia="微軟正黑體" w:hAnsi="微軟正黑體"/>
                <w:szCs w:val="24"/>
              </w:rPr>
            </w:pPr>
          </w:p>
          <w:p w14:paraId="4B418673" w14:textId="77777777" w:rsidR="00242BE9" w:rsidRPr="007769F0" w:rsidRDefault="00242BE9" w:rsidP="001E1D9A">
            <w:pPr>
              <w:spacing w:after="108" w:line="380" w:lineRule="exact"/>
              <w:rPr>
                <w:rFonts w:ascii="微軟正黑體" w:eastAsia="微軟正黑體" w:hAnsi="微軟正黑體"/>
                <w:szCs w:val="24"/>
              </w:rPr>
            </w:pPr>
          </w:p>
          <w:p w14:paraId="2BCFC498" w14:textId="77777777" w:rsidR="00242BE9" w:rsidRPr="007769F0" w:rsidRDefault="00242BE9" w:rsidP="001E1D9A">
            <w:pPr>
              <w:spacing w:after="108" w:line="380" w:lineRule="exact"/>
              <w:rPr>
                <w:rFonts w:ascii="微軟正黑體" w:eastAsia="微軟正黑體" w:hAnsi="微軟正黑體"/>
                <w:szCs w:val="24"/>
              </w:rPr>
            </w:pPr>
          </w:p>
          <w:p w14:paraId="5CB5B463" w14:textId="77777777" w:rsidR="00242BE9" w:rsidRPr="007769F0" w:rsidRDefault="00242BE9" w:rsidP="001E1D9A">
            <w:pPr>
              <w:spacing w:after="108" w:line="380" w:lineRule="exact"/>
              <w:rPr>
                <w:rFonts w:ascii="微軟正黑體" w:eastAsia="微軟正黑體" w:hAnsi="微軟正黑體"/>
                <w:szCs w:val="24"/>
              </w:rPr>
            </w:pPr>
          </w:p>
          <w:p w14:paraId="41D62A82" w14:textId="77777777" w:rsidR="00242BE9" w:rsidRPr="007769F0" w:rsidRDefault="00242BE9" w:rsidP="001E1D9A">
            <w:pPr>
              <w:spacing w:after="108" w:line="380" w:lineRule="exact"/>
              <w:rPr>
                <w:rFonts w:ascii="微軟正黑體" w:eastAsia="微軟正黑體" w:hAnsi="微軟正黑體"/>
                <w:szCs w:val="24"/>
              </w:rPr>
            </w:pPr>
          </w:p>
          <w:p w14:paraId="50299052" w14:textId="77777777" w:rsidR="00242BE9" w:rsidRPr="007769F0" w:rsidRDefault="00242BE9" w:rsidP="001E1D9A">
            <w:pPr>
              <w:spacing w:after="108" w:line="380" w:lineRule="exact"/>
              <w:rPr>
                <w:rFonts w:ascii="微軟正黑體" w:eastAsia="微軟正黑體" w:hAnsi="微軟正黑體"/>
                <w:szCs w:val="24"/>
              </w:rPr>
            </w:pPr>
          </w:p>
          <w:p w14:paraId="6592847C" w14:textId="77777777" w:rsidR="00242BE9" w:rsidRPr="007769F0" w:rsidRDefault="00242BE9" w:rsidP="001E1D9A">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0B3144B0" w14:textId="7528FCD5" w:rsidR="00242BE9" w:rsidRPr="007769F0" w:rsidRDefault="009F19D0" w:rsidP="001E1D9A">
            <w:pPr>
              <w:spacing w:after="108" w:line="340" w:lineRule="exact"/>
              <w:jc w:val="both"/>
              <w:rPr>
                <w:rFonts w:ascii="微軟正黑體" w:eastAsia="微軟正黑體" w:hAnsi="微軟正黑體"/>
                <w:spacing w:val="24"/>
                <w:szCs w:val="24"/>
              </w:rPr>
            </w:pPr>
            <w:r w:rsidRPr="009F19D0">
              <w:rPr>
                <w:rFonts w:ascii="微軟正黑體" w:eastAsia="微軟正黑體" w:hAnsi="微軟正黑體" w:hint="eastAsia"/>
              </w:rPr>
              <w:t>客戶帳戶之管理作業</w:t>
            </w:r>
          </w:p>
          <w:p w14:paraId="7C24C35D"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2967C62A"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0D2A0B02"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20F505B9"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72E9544F"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7C544D30"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49221942"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3C2FC554"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0FB204E1"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3B71EBA7"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1C6A3D30"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32BA13E9"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279A9156"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6FC652DA" w14:textId="77777777" w:rsidR="00242BE9" w:rsidRPr="007769F0" w:rsidRDefault="00242BE9" w:rsidP="001E1D9A">
            <w:pPr>
              <w:spacing w:after="108" w:line="340" w:lineRule="exact"/>
              <w:jc w:val="both"/>
              <w:rPr>
                <w:rFonts w:ascii="微軟正黑體" w:eastAsia="微軟正黑體" w:hAnsi="微軟正黑體"/>
                <w:spacing w:val="24"/>
                <w:szCs w:val="24"/>
              </w:rPr>
            </w:pPr>
          </w:p>
          <w:p w14:paraId="26656165" w14:textId="77777777" w:rsidR="00242BE9" w:rsidRDefault="00242BE9" w:rsidP="001E1D9A">
            <w:pPr>
              <w:spacing w:after="108" w:line="340" w:lineRule="exact"/>
              <w:jc w:val="both"/>
              <w:rPr>
                <w:rFonts w:ascii="微軟正黑體" w:eastAsia="微軟正黑體" w:hAnsi="微軟正黑體"/>
                <w:spacing w:val="24"/>
                <w:szCs w:val="24"/>
              </w:rPr>
            </w:pPr>
          </w:p>
          <w:p w14:paraId="1A561E42" w14:textId="77777777" w:rsidR="00242BE9" w:rsidRPr="007769F0" w:rsidRDefault="00242BE9" w:rsidP="001E1D9A">
            <w:pPr>
              <w:spacing w:after="108" w:line="340" w:lineRule="exact"/>
              <w:jc w:val="both"/>
              <w:rPr>
                <w:rFonts w:ascii="微軟正黑體" w:eastAsia="微軟正黑體" w:hAnsi="微軟正黑體"/>
                <w:spacing w:val="24"/>
                <w:szCs w:val="24"/>
              </w:rPr>
            </w:pPr>
          </w:p>
        </w:tc>
        <w:tc>
          <w:tcPr>
            <w:tcW w:w="4414" w:type="dxa"/>
            <w:tcBorders>
              <w:top w:val="single" w:sz="4" w:space="0" w:color="auto"/>
              <w:left w:val="single" w:sz="4" w:space="0" w:color="auto"/>
              <w:bottom w:val="single" w:sz="4" w:space="0" w:color="auto"/>
              <w:right w:val="single" w:sz="4" w:space="0" w:color="auto"/>
            </w:tcBorders>
          </w:tcPr>
          <w:p w14:paraId="20CAAC4C" w14:textId="77777777" w:rsidR="009C6A98" w:rsidRPr="009F19D0" w:rsidRDefault="009F19D0" w:rsidP="00CF7B7D">
            <w:pPr>
              <w:spacing w:line="440" w:lineRule="exact"/>
              <w:ind w:left="432" w:right="29" w:hangingChars="180" w:hanging="432"/>
              <w:jc w:val="both"/>
              <w:rPr>
                <w:rFonts w:ascii="微軟正黑體" w:eastAsia="微軟正黑體" w:hAnsi="微軟正黑體"/>
                <w:color w:val="000000" w:themeColor="text1"/>
                <w:szCs w:val="24"/>
                <w:u w:val="single"/>
              </w:rPr>
            </w:pPr>
            <w:r w:rsidRPr="009F19D0">
              <w:rPr>
                <w:rFonts w:ascii="微軟正黑體" w:eastAsia="微軟正黑體" w:hAnsi="微軟正黑體" w:hint="eastAsia"/>
                <w:color w:val="000000" w:themeColor="text1"/>
                <w:szCs w:val="24"/>
                <w:u w:val="single"/>
              </w:rPr>
              <w:t>七、靜止戶之清查作業：</w:t>
            </w:r>
          </w:p>
          <w:p w14:paraId="7121F05D" w14:textId="77777777" w:rsidR="009F19D0" w:rsidRPr="009F19D0" w:rsidRDefault="009F19D0" w:rsidP="009F19D0">
            <w:pPr>
              <w:adjustRightInd w:val="0"/>
              <w:spacing w:line="400" w:lineRule="exact"/>
              <w:ind w:leftChars="75" w:left="708" w:hangingChars="220" w:hanging="528"/>
              <w:textAlignment w:val="baseline"/>
              <w:rPr>
                <w:rFonts w:ascii="微軟正黑體" w:eastAsia="微軟正黑體" w:hAnsi="微軟正黑體"/>
                <w:u w:val="single"/>
              </w:rPr>
            </w:pPr>
            <w:r w:rsidRPr="009F19D0">
              <w:rPr>
                <w:rFonts w:ascii="微軟正黑體" w:eastAsia="微軟正黑體" w:hAnsi="微軟正黑體" w:hint="eastAsia"/>
                <w:u w:val="single"/>
              </w:rPr>
              <w:t>(一)</w:t>
            </w:r>
            <w:r w:rsidRPr="009F19D0">
              <w:rPr>
                <w:rFonts w:ascii="微軟正黑體" w:eastAsia="微軟正黑體" w:hAnsi="微軟正黑體"/>
                <w:u w:val="single"/>
              </w:rPr>
              <w:t xml:space="preserve"> </w:t>
            </w:r>
            <w:r w:rsidRPr="009F19D0">
              <w:rPr>
                <w:rFonts w:ascii="微軟正黑體" w:eastAsia="微軟正黑體" w:hAnsi="微軟正黑體"/>
                <w:kern w:val="0"/>
                <w:u w:val="single"/>
              </w:rPr>
              <w:t>公司得就長期未委託買賣之靜止戶辦理清查作業，倘清查後欲終止契約暨註銷帳戶，可自行斟酌以親訪、電話、書信、傳真、電子郵件、簡訊或其他電子化方式通知客戶。</w:t>
            </w:r>
          </w:p>
          <w:p w14:paraId="4602298B" w14:textId="77777777" w:rsidR="009F19D0" w:rsidRPr="009F19D0" w:rsidRDefault="009F19D0" w:rsidP="009F19D0">
            <w:pPr>
              <w:adjustRightInd w:val="0"/>
              <w:spacing w:line="400" w:lineRule="exact"/>
              <w:ind w:leftChars="75" w:left="708" w:hangingChars="220" w:hanging="528"/>
              <w:textAlignment w:val="baseline"/>
              <w:rPr>
                <w:rFonts w:ascii="微軟正黑體" w:eastAsia="微軟正黑體" w:hAnsi="微軟正黑體"/>
                <w:u w:val="single"/>
              </w:rPr>
            </w:pPr>
            <w:r w:rsidRPr="009F19D0">
              <w:rPr>
                <w:rFonts w:ascii="微軟正黑體" w:eastAsia="微軟正黑體" w:hAnsi="微軟正黑體" w:hint="eastAsia"/>
                <w:u w:val="single"/>
              </w:rPr>
              <w:t>(二)</w:t>
            </w:r>
            <w:r w:rsidRPr="009F19D0">
              <w:rPr>
                <w:rFonts w:ascii="微軟正黑體" w:eastAsia="微軟正黑體" w:hAnsi="微軟正黑體"/>
                <w:u w:val="single"/>
              </w:rPr>
              <w:t xml:space="preserve"> </w:t>
            </w:r>
            <w:r w:rsidRPr="009F19D0">
              <w:rPr>
                <w:rFonts w:ascii="微軟正黑體" w:eastAsia="微軟正黑體" w:hAnsi="微軟正黑體"/>
                <w:kern w:val="0"/>
                <w:u w:val="single"/>
              </w:rPr>
              <w:t>前開通知發生到達效力後，如客戶未於一個月內為反對意思表示，且其已無庫存者，公司始得終止受託契約並註銷買賣帳戶。</w:t>
            </w:r>
          </w:p>
          <w:p w14:paraId="7D90EB32" w14:textId="7B416714" w:rsidR="009F19D0" w:rsidRPr="009F19D0" w:rsidRDefault="009F19D0" w:rsidP="009F19D0">
            <w:pPr>
              <w:adjustRightInd w:val="0"/>
              <w:spacing w:line="400" w:lineRule="exact"/>
              <w:ind w:leftChars="75" w:left="708" w:hangingChars="220" w:hanging="528"/>
              <w:textAlignment w:val="baseline"/>
              <w:rPr>
                <w:rFonts w:ascii="微軟正黑體" w:eastAsia="微軟正黑體" w:hAnsi="微軟正黑體"/>
                <w:u w:val="single"/>
              </w:rPr>
            </w:pPr>
            <w:r w:rsidRPr="009F19D0">
              <w:rPr>
                <w:rFonts w:ascii="微軟正黑體" w:eastAsia="微軟正黑體" w:hAnsi="微軟正黑體" w:hint="eastAsia"/>
                <w:u w:val="single"/>
              </w:rPr>
              <w:t>(三)</w:t>
            </w:r>
            <w:r w:rsidRPr="009F19D0">
              <w:rPr>
                <w:rFonts w:ascii="微軟正黑體" w:eastAsia="微軟正黑體" w:hAnsi="微軟正黑體"/>
                <w:u w:val="single"/>
              </w:rPr>
              <w:t xml:space="preserve"> </w:t>
            </w:r>
            <w:r w:rsidRPr="009F19D0">
              <w:rPr>
                <w:rFonts w:ascii="微軟正黑體" w:eastAsia="微軟正黑體" w:hAnsi="微軟正黑體"/>
                <w:kern w:val="0"/>
                <w:u w:val="single"/>
              </w:rPr>
              <w:t>公司應就靜止戶相關之認定與通知，訂定內部控制制度；內部控制制度應明定確實留存通知客戶終止契約業已生法定效力之相關佐證資料或紀錄，包含通知客戶終止契約之方式、所應留存之證明文件、各類文件保存年限、投資人申訴管道暨受理申訴之處理程序等事項。</w:t>
            </w:r>
          </w:p>
          <w:p w14:paraId="1A2FA45D" w14:textId="6A10C7B7" w:rsidR="009F19D0" w:rsidRPr="009F19D0" w:rsidRDefault="009F19D0" w:rsidP="00CF7B7D">
            <w:pPr>
              <w:spacing w:line="440" w:lineRule="exact"/>
              <w:ind w:left="518" w:right="29" w:hangingChars="180" w:hanging="518"/>
              <w:jc w:val="both"/>
              <w:rPr>
                <w:rFonts w:ascii="微軟正黑體" w:eastAsia="微軟正黑體" w:hAnsi="微軟正黑體" w:hint="eastAsia"/>
                <w:color w:val="000000" w:themeColor="text1"/>
                <w:spacing w:val="24"/>
                <w:u w:val="single"/>
              </w:rPr>
            </w:pPr>
          </w:p>
        </w:tc>
        <w:tc>
          <w:tcPr>
            <w:tcW w:w="4050" w:type="dxa"/>
            <w:tcBorders>
              <w:top w:val="single" w:sz="4" w:space="0" w:color="auto"/>
              <w:left w:val="single" w:sz="4" w:space="0" w:color="auto"/>
              <w:bottom w:val="single" w:sz="4" w:space="0" w:color="auto"/>
              <w:right w:val="single" w:sz="4" w:space="0" w:color="auto"/>
            </w:tcBorders>
          </w:tcPr>
          <w:p w14:paraId="30C13FBB" w14:textId="77777777" w:rsidR="00242BE9" w:rsidRPr="00AC1823" w:rsidRDefault="00242BE9" w:rsidP="001E1D9A">
            <w:pPr>
              <w:spacing w:line="400" w:lineRule="exact"/>
              <w:ind w:left="884" w:right="28" w:hangingChars="307" w:hanging="884"/>
              <w:jc w:val="center"/>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w:t>
            </w:r>
          </w:p>
          <w:p w14:paraId="00B6A867" w14:textId="59AFF34C" w:rsidR="00242BE9" w:rsidRPr="00AC1823" w:rsidRDefault="00242BE9" w:rsidP="001E1D9A">
            <w:pPr>
              <w:spacing w:line="400" w:lineRule="exact"/>
              <w:ind w:leftChars="150" w:left="360"/>
              <w:jc w:val="both"/>
              <w:rPr>
                <w:rFonts w:ascii="微軟正黑體" w:eastAsia="微軟正黑體" w:hAnsi="微軟正黑體"/>
                <w:color w:val="000000" w:themeColor="text1"/>
                <w:spacing w:val="24"/>
              </w:rPr>
            </w:pPr>
          </w:p>
          <w:p w14:paraId="4E158679" w14:textId="77777777" w:rsidR="00C215E0" w:rsidRPr="00AC1823" w:rsidRDefault="00C215E0" w:rsidP="001E1D9A">
            <w:pPr>
              <w:spacing w:line="400" w:lineRule="exact"/>
              <w:ind w:leftChars="150" w:left="360"/>
              <w:jc w:val="both"/>
              <w:rPr>
                <w:rFonts w:ascii="微軟正黑體" w:eastAsia="微軟正黑體" w:hAnsi="微軟正黑體"/>
                <w:color w:val="000000" w:themeColor="text1"/>
                <w:spacing w:val="24"/>
              </w:rPr>
            </w:pPr>
          </w:p>
          <w:p w14:paraId="7ED5A44A" w14:textId="77777777" w:rsidR="00242BE9" w:rsidRPr="00AC1823" w:rsidRDefault="00242BE9" w:rsidP="00AC1823">
            <w:pPr>
              <w:spacing w:line="400" w:lineRule="exact"/>
              <w:ind w:leftChars="150" w:left="360"/>
              <w:jc w:val="both"/>
              <w:rPr>
                <w:rFonts w:ascii="微軟正黑體" w:eastAsia="微軟正黑體" w:hAnsi="微軟正黑體"/>
                <w:color w:val="000000" w:themeColor="text1"/>
                <w:spacing w:val="24"/>
                <w:szCs w:val="24"/>
              </w:rPr>
            </w:pPr>
          </w:p>
        </w:tc>
        <w:tc>
          <w:tcPr>
            <w:tcW w:w="4458" w:type="dxa"/>
            <w:tcBorders>
              <w:top w:val="single" w:sz="4" w:space="0" w:color="auto"/>
              <w:left w:val="single" w:sz="4" w:space="0" w:color="auto"/>
              <w:bottom w:val="single" w:sz="4" w:space="0" w:color="auto"/>
            </w:tcBorders>
          </w:tcPr>
          <w:p w14:paraId="41AC3165" w14:textId="77777777" w:rsidR="00242BE9" w:rsidRPr="00AC1823" w:rsidRDefault="00242BE9" w:rsidP="00CF7B7D">
            <w:pPr>
              <w:spacing w:line="400" w:lineRule="exact"/>
              <w:ind w:left="518" w:hangingChars="180" w:hanging="518"/>
              <w:jc w:val="both"/>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一、本點新增。</w:t>
            </w:r>
          </w:p>
          <w:p w14:paraId="05EFD06D" w14:textId="18E29773" w:rsidR="00242BE9" w:rsidRPr="00AC1823" w:rsidRDefault="00242BE9" w:rsidP="00DB1EB3">
            <w:pPr>
              <w:spacing w:line="400" w:lineRule="exact"/>
              <w:ind w:left="518" w:hangingChars="180" w:hanging="518"/>
              <w:jc w:val="both"/>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二、依據金管會</w:t>
            </w:r>
            <w:r w:rsidR="00DB1EB3" w:rsidRPr="00DB1EB3">
              <w:rPr>
                <w:rFonts w:ascii="微軟正黑體" w:eastAsia="微軟正黑體" w:hAnsi="微軟正黑體" w:hint="eastAsia"/>
                <w:color w:val="000000" w:themeColor="text1"/>
                <w:spacing w:val="24"/>
                <w:szCs w:val="24"/>
              </w:rPr>
              <w:t>111年1月25日金管證券字第1110330734號函</w:t>
            </w:r>
            <w:r w:rsidRPr="00AC1823">
              <w:rPr>
                <w:rFonts w:ascii="微軟正黑體" w:eastAsia="微軟正黑體" w:hAnsi="微軟正黑體" w:hint="eastAsia"/>
                <w:color w:val="000000" w:themeColor="text1"/>
                <w:spacing w:val="24"/>
                <w:szCs w:val="24"/>
              </w:rPr>
              <w:t>辦理。</w:t>
            </w:r>
          </w:p>
          <w:p w14:paraId="48CF2F6F" w14:textId="233D9B57" w:rsidR="00242BE9" w:rsidRPr="00AC1823" w:rsidRDefault="00242BE9" w:rsidP="00CF7B7D">
            <w:pPr>
              <w:spacing w:line="400" w:lineRule="exact"/>
              <w:ind w:left="518" w:hangingChars="180" w:hanging="518"/>
              <w:jc w:val="both"/>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三、</w:t>
            </w:r>
            <w:r w:rsidR="009F19D0" w:rsidRPr="009F19D0">
              <w:rPr>
                <w:rFonts w:ascii="微軟正黑體" w:eastAsia="微軟正黑體" w:hAnsi="微軟正黑體" w:hint="eastAsia"/>
                <w:color w:val="000000" w:themeColor="text1"/>
                <w:spacing w:val="24"/>
                <w:szCs w:val="24"/>
              </w:rPr>
              <w:t>為提升證券商洗錢防制執行效能，新增證券商得自行選擇是否辦理一段時間未買賣證券之靜止戶清查作業靜止戶清查及銷戶作業，在兼顧民法相關規範暨維護投資人權益，且無礙於證券商保全證據下，得採取其他多元化通知方式，爰新增訂</w:t>
            </w:r>
            <w:r w:rsidR="009F19D0">
              <w:rPr>
                <w:rFonts w:ascii="微軟正黑體" w:eastAsia="微軟正黑體" w:hAnsi="微軟正黑體" w:hint="eastAsia"/>
                <w:color w:val="000000" w:themeColor="text1"/>
                <w:spacing w:val="24"/>
                <w:szCs w:val="24"/>
              </w:rPr>
              <w:t>第七點之</w:t>
            </w:r>
            <w:r w:rsidR="009F19D0" w:rsidRPr="009F19D0">
              <w:rPr>
                <w:rFonts w:ascii="微軟正黑體" w:eastAsia="微軟正黑體" w:hAnsi="微軟正黑體" w:hint="eastAsia"/>
                <w:color w:val="000000" w:themeColor="text1"/>
                <w:spacing w:val="24"/>
                <w:szCs w:val="24"/>
              </w:rPr>
              <w:t>靜止戶之清查作業規範內容。</w:t>
            </w:r>
          </w:p>
        </w:tc>
      </w:tr>
    </w:tbl>
    <w:p w14:paraId="55D5354D" w14:textId="6F6AA81B" w:rsidR="00C870AA" w:rsidRDefault="00C870AA" w:rsidP="00131BCE">
      <w:pPr>
        <w:spacing w:line="240" w:lineRule="exact"/>
        <w:jc w:val="center"/>
        <w:rPr>
          <w:rFonts w:ascii="微軟正黑體" w:eastAsia="微軟正黑體" w:hAnsi="微軟正黑體"/>
          <w:sz w:val="28"/>
          <w:szCs w:val="28"/>
        </w:rPr>
      </w:pPr>
    </w:p>
    <w:p w14:paraId="69C00B8B" w14:textId="77777777" w:rsidR="00C870AA" w:rsidRPr="00A320C2" w:rsidRDefault="00C870AA" w:rsidP="00131BCE">
      <w:pPr>
        <w:spacing w:line="240" w:lineRule="exact"/>
        <w:jc w:val="center"/>
        <w:rPr>
          <w:rFonts w:ascii="微軟正黑體" w:eastAsia="微軟正黑體" w:hAnsi="微軟正黑體"/>
          <w:sz w:val="28"/>
          <w:szCs w:val="28"/>
        </w:rPr>
      </w:pPr>
    </w:p>
    <w:sectPr w:rsidR="00C870AA" w:rsidRPr="00A320C2" w:rsidSect="00822BD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51E7" w14:textId="77777777" w:rsidR="005C7438" w:rsidRDefault="005C7438" w:rsidP="0092018C">
      <w:pPr>
        <w:spacing w:after="72"/>
      </w:pPr>
      <w:r>
        <w:separator/>
      </w:r>
    </w:p>
  </w:endnote>
  <w:endnote w:type="continuationSeparator" w:id="0">
    <w:p w14:paraId="5370B1F1" w14:textId="77777777" w:rsidR="005C7438" w:rsidRDefault="005C7438"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1366" w14:textId="77777777" w:rsidR="005C7438" w:rsidRDefault="005C7438" w:rsidP="0092018C">
      <w:pPr>
        <w:spacing w:after="72"/>
      </w:pPr>
      <w:r>
        <w:separator/>
      </w:r>
    </w:p>
  </w:footnote>
  <w:footnote w:type="continuationSeparator" w:id="0">
    <w:p w14:paraId="2141C111" w14:textId="77777777" w:rsidR="005C7438" w:rsidRDefault="005C7438"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57052D88"/>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6"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7" w15:restartNumberingAfterBreak="0">
    <w:nsid w:val="643A4CEB"/>
    <w:multiLevelType w:val="hybridMultilevel"/>
    <w:tmpl w:val="3580FB68"/>
    <w:lvl w:ilvl="0" w:tplc="6804D19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0"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1"/>
  </w:num>
  <w:num w:numId="2">
    <w:abstractNumId w:val="14"/>
  </w:num>
  <w:num w:numId="3">
    <w:abstractNumId w:val="8"/>
  </w:num>
  <w:num w:numId="4">
    <w:abstractNumId w:val="1"/>
  </w:num>
  <w:num w:numId="5">
    <w:abstractNumId w:val="18"/>
  </w:num>
  <w:num w:numId="6">
    <w:abstractNumId w:val="3"/>
  </w:num>
  <w:num w:numId="7">
    <w:abstractNumId w:val="12"/>
  </w:num>
  <w:num w:numId="8">
    <w:abstractNumId w:val="15"/>
  </w:num>
  <w:num w:numId="9">
    <w:abstractNumId w:val="10"/>
  </w:num>
  <w:num w:numId="10">
    <w:abstractNumId w:val="2"/>
  </w:num>
  <w:num w:numId="11">
    <w:abstractNumId w:val="9"/>
  </w:num>
  <w:num w:numId="12">
    <w:abstractNumId w:val="7"/>
  </w:num>
  <w:num w:numId="13">
    <w:abstractNumId w:val="4"/>
  </w:num>
  <w:num w:numId="14">
    <w:abstractNumId w:val="0"/>
  </w:num>
  <w:num w:numId="15">
    <w:abstractNumId w:val="19"/>
  </w:num>
  <w:num w:numId="16">
    <w:abstractNumId w:val="6"/>
  </w:num>
  <w:num w:numId="17">
    <w:abstractNumId w:val="16"/>
  </w:num>
  <w:num w:numId="18">
    <w:abstractNumId w:val="5"/>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26B2F"/>
    <w:rsid w:val="00026CFE"/>
    <w:rsid w:val="00035C40"/>
    <w:rsid w:val="00037AA7"/>
    <w:rsid w:val="00042F99"/>
    <w:rsid w:val="0006360E"/>
    <w:rsid w:val="000743C7"/>
    <w:rsid w:val="00076C1A"/>
    <w:rsid w:val="00077BAC"/>
    <w:rsid w:val="000816D3"/>
    <w:rsid w:val="000822FF"/>
    <w:rsid w:val="00095244"/>
    <w:rsid w:val="000A6358"/>
    <w:rsid w:val="000C6833"/>
    <w:rsid w:val="000D4CFF"/>
    <w:rsid w:val="000E6472"/>
    <w:rsid w:val="000F5EBF"/>
    <w:rsid w:val="0010382B"/>
    <w:rsid w:val="00105217"/>
    <w:rsid w:val="001068E9"/>
    <w:rsid w:val="00115A40"/>
    <w:rsid w:val="00116C29"/>
    <w:rsid w:val="00117356"/>
    <w:rsid w:val="00127848"/>
    <w:rsid w:val="00131BCE"/>
    <w:rsid w:val="00141202"/>
    <w:rsid w:val="00142095"/>
    <w:rsid w:val="001425B3"/>
    <w:rsid w:val="001427AF"/>
    <w:rsid w:val="00144EF1"/>
    <w:rsid w:val="00146C29"/>
    <w:rsid w:val="00160751"/>
    <w:rsid w:val="001650E7"/>
    <w:rsid w:val="001664AC"/>
    <w:rsid w:val="00180C2C"/>
    <w:rsid w:val="001849CA"/>
    <w:rsid w:val="00197814"/>
    <w:rsid w:val="001A06AC"/>
    <w:rsid w:val="001B0513"/>
    <w:rsid w:val="001B29AE"/>
    <w:rsid w:val="001C30EA"/>
    <w:rsid w:val="001D07A6"/>
    <w:rsid w:val="001E1961"/>
    <w:rsid w:val="001E591A"/>
    <w:rsid w:val="001F376F"/>
    <w:rsid w:val="001F55BC"/>
    <w:rsid w:val="001F7C77"/>
    <w:rsid w:val="00212E69"/>
    <w:rsid w:val="002179EA"/>
    <w:rsid w:val="00221321"/>
    <w:rsid w:val="00223665"/>
    <w:rsid w:val="00231C93"/>
    <w:rsid w:val="002415DA"/>
    <w:rsid w:val="00242BE9"/>
    <w:rsid w:val="00244810"/>
    <w:rsid w:val="002475CE"/>
    <w:rsid w:val="002742D1"/>
    <w:rsid w:val="00274351"/>
    <w:rsid w:val="002850E3"/>
    <w:rsid w:val="00291D2C"/>
    <w:rsid w:val="002A63F0"/>
    <w:rsid w:val="002C2F51"/>
    <w:rsid w:val="002C448A"/>
    <w:rsid w:val="002C672B"/>
    <w:rsid w:val="002C68F4"/>
    <w:rsid w:val="002D0828"/>
    <w:rsid w:val="002E047F"/>
    <w:rsid w:val="002E752F"/>
    <w:rsid w:val="002F7D40"/>
    <w:rsid w:val="00301798"/>
    <w:rsid w:val="00306521"/>
    <w:rsid w:val="003105D2"/>
    <w:rsid w:val="00312FB1"/>
    <w:rsid w:val="00323627"/>
    <w:rsid w:val="00326601"/>
    <w:rsid w:val="00332071"/>
    <w:rsid w:val="00336F3E"/>
    <w:rsid w:val="00366475"/>
    <w:rsid w:val="00370F55"/>
    <w:rsid w:val="00377497"/>
    <w:rsid w:val="003812D1"/>
    <w:rsid w:val="00381AC0"/>
    <w:rsid w:val="003820ED"/>
    <w:rsid w:val="003C224C"/>
    <w:rsid w:val="003C2C34"/>
    <w:rsid w:val="003C51F1"/>
    <w:rsid w:val="003D2EEB"/>
    <w:rsid w:val="003E0458"/>
    <w:rsid w:val="003E6949"/>
    <w:rsid w:val="0042148E"/>
    <w:rsid w:val="0042230E"/>
    <w:rsid w:val="0042510C"/>
    <w:rsid w:val="00440B59"/>
    <w:rsid w:val="00443E68"/>
    <w:rsid w:val="00464949"/>
    <w:rsid w:val="00470B84"/>
    <w:rsid w:val="00472333"/>
    <w:rsid w:val="0048672A"/>
    <w:rsid w:val="004A539A"/>
    <w:rsid w:val="004B052D"/>
    <w:rsid w:val="004B1FE5"/>
    <w:rsid w:val="004B4670"/>
    <w:rsid w:val="004C4B4C"/>
    <w:rsid w:val="004C4C76"/>
    <w:rsid w:val="004D000B"/>
    <w:rsid w:val="0050780A"/>
    <w:rsid w:val="00513AC2"/>
    <w:rsid w:val="00516449"/>
    <w:rsid w:val="005458CB"/>
    <w:rsid w:val="00546F98"/>
    <w:rsid w:val="00557EBD"/>
    <w:rsid w:val="00570555"/>
    <w:rsid w:val="005732CC"/>
    <w:rsid w:val="005748BF"/>
    <w:rsid w:val="00580724"/>
    <w:rsid w:val="00586675"/>
    <w:rsid w:val="005B0720"/>
    <w:rsid w:val="005C0399"/>
    <w:rsid w:val="005C4F31"/>
    <w:rsid w:val="005C7438"/>
    <w:rsid w:val="005D1814"/>
    <w:rsid w:val="006153D2"/>
    <w:rsid w:val="0061745D"/>
    <w:rsid w:val="006228D0"/>
    <w:rsid w:val="00622CDF"/>
    <w:rsid w:val="00627D44"/>
    <w:rsid w:val="00634DA9"/>
    <w:rsid w:val="00647408"/>
    <w:rsid w:val="00662ACC"/>
    <w:rsid w:val="00691AB4"/>
    <w:rsid w:val="00693B69"/>
    <w:rsid w:val="00693D2D"/>
    <w:rsid w:val="00696EC1"/>
    <w:rsid w:val="006A7FB1"/>
    <w:rsid w:val="006B04B9"/>
    <w:rsid w:val="006D3E12"/>
    <w:rsid w:val="007107A5"/>
    <w:rsid w:val="00713DE2"/>
    <w:rsid w:val="00714039"/>
    <w:rsid w:val="00721C81"/>
    <w:rsid w:val="0072212A"/>
    <w:rsid w:val="007229AF"/>
    <w:rsid w:val="00724E6C"/>
    <w:rsid w:val="00733DE1"/>
    <w:rsid w:val="00734BD2"/>
    <w:rsid w:val="00741D6D"/>
    <w:rsid w:val="007769F0"/>
    <w:rsid w:val="0078001C"/>
    <w:rsid w:val="00786A3F"/>
    <w:rsid w:val="007A18D6"/>
    <w:rsid w:val="007B0972"/>
    <w:rsid w:val="007B471E"/>
    <w:rsid w:val="007B5940"/>
    <w:rsid w:val="007C404B"/>
    <w:rsid w:val="007E3679"/>
    <w:rsid w:val="007F3AA6"/>
    <w:rsid w:val="007F7BBB"/>
    <w:rsid w:val="00800E68"/>
    <w:rsid w:val="00811082"/>
    <w:rsid w:val="00811A9E"/>
    <w:rsid w:val="00816BD3"/>
    <w:rsid w:val="00822BD0"/>
    <w:rsid w:val="008231A2"/>
    <w:rsid w:val="00823733"/>
    <w:rsid w:val="00824019"/>
    <w:rsid w:val="00825863"/>
    <w:rsid w:val="00850EE5"/>
    <w:rsid w:val="00852265"/>
    <w:rsid w:val="008627C7"/>
    <w:rsid w:val="00867873"/>
    <w:rsid w:val="00875289"/>
    <w:rsid w:val="008844DD"/>
    <w:rsid w:val="008C2AC5"/>
    <w:rsid w:val="008C4848"/>
    <w:rsid w:val="008C7F24"/>
    <w:rsid w:val="008F3A97"/>
    <w:rsid w:val="008F3FC9"/>
    <w:rsid w:val="008F6162"/>
    <w:rsid w:val="008F7CCB"/>
    <w:rsid w:val="00912069"/>
    <w:rsid w:val="0092018C"/>
    <w:rsid w:val="00923019"/>
    <w:rsid w:val="00925863"/>
    <w:rsid w:val="0092734B"/>
    <w:rsid w:val="0093514C"/>
    <w:rsid w:val="00935E38"/>
    <w:rsid w:val="00936C88"/>
    <w:rsid w:val="00947D75"/>
    <w:rsid w:val="00966BAE"/>
    <w:rsid w:val="009670BE"/>
    <w:rsid w:val="009674E1"/>
    <w:rsid w:val="009B470E"/>
    <w:rsid w:val="009B79F1"/>
    <w:rsid w:val="009C1263"/>
    <w:rsid w:val="009C1CC8"/>
    <w:rsid w:val="009C6A98"/>
    <w:rsid w:val="009D041D"/>
    <w:rsid w:val="009D505C"/>
    <w:rsid w:val="009D67A1"/>
    <w:rsid w:val="009E3864"/>
    <w:rsid w:val="009E4DAA"/>
    <w:rsid w:val="009E69CD"/>
    <w:rsid w:val="009F13E0"/>
    <w:rsid w:val="009F19D0"/>
    <w:rsid w:val="00A050DF"/>
    <w:rsid w:val="00A21A8F"/>
    <w:rsid w:val="00A320C2"/>
    <w:rsid w:val="00A35CA7"/>
    <w:rsid w:val="00A449AB"/>
    <w:rsid w:val="00A47FC1"/>
    <w:rsid w:val="00A54BCF"/>
    <w:rsid w:val="00A675C9"/>
    <w:rsid w:val="00A755F4"/>
    <w:rsid w:val="00A806AB"/>
    <w:rsid w:val="00A86503"/>
    <w:rsid w:val="00A867C6"/>
    <w:rsid w:val="00A9670D"/>
    <w:rsid w:val="00AA20C7"/>
    <w:rsid w:val="00AB1817"/>
    <w:rsid w:val="00AB1953"/>
    <w:rsid w:val="00AB5DB5"/>
    <w:rsid w:val="00AC1823"/>
    <w:rsid w:val="00AC41D5"/>
    <w:rsid w:val="00AC5E4D"/>
    <w:rsid w:val="00AD13A2"/>
    <w:rsid w:val="00AF3BCF"/>
    <w:rsid w:val="00B00A68"/>
    <w:rsid w:val="00B13C9B"/>
    <w:rsid w:val="00B17D09"/>
    <w:rsid w:val="00B25B65"/>
    <w:rsid w:val="00B45FAA"/>
    <w:rsid w:val="00B460F4"/>
    <w:rsid w:val="00B545C6"/>
    <w:rsid w:val="00B602B0"/>
    <w:rsid w:val="00B6171B"/>
    <w:rsid w:val="00B637A2"/>
    <w:rsid w:val="00B64E7F"/>
    <w:rsid w:val="00B760D8"/>
    <w:rsid w:val="00B76B48"/>
    <w:rsid w:val="00B8264B"/>
    <w:rsid w:val="00BA3EB2"/>
    <w:rsid w:val="00BB3684"/>
    <w:rsid w:val="00BC3B5D"/>
    <w:rsid w:val="00BD1525"/>
    <w:rsid w:val="00BD2161"/>
    <w:rsid w:val="00BF3043"/>
    <w:rsid w:val="00BF4656"/>
    <w:rsid w:val="00C04AC4"/>
    <w:rsid w:val="00C07E54"/>
    <w:rsid w:val="00C122B9"/>
    <w:rsid w:val="00C1390A"/>
    <w:rsid w:val="00C143B3"/>
    <w:rsid w:val="00C178D0"/>
    <w:rsid w:val="00C215E0"/>
    <w:rsid w:val="00C2502D"/>
    <w:rsid w:val="00C31E86"/>
    <w:rsid w:val="00C34670"/>
    <w:rsid w:val="00C44A11"/>
    <w:rsid w:val="00C47B58"/>
    <w:rsid w:val="00C53DDB"/>
    <w:rsid w:val="00C61336"/>
    <w:rsid w:val="00C870AA"/>
    <w:rsid w:val="00C92BEE"/>
    <w:rsid w:val="00C9435E"/>
    <w:rsid w:val="00CA589B"/>
    <w:rsid w:val="00CB031F"/>
    <w:rsid w:val="00CC7ED9"/>
    <w:rsid w:val="00CD401D"/>
    <w:rsid w:val="00CD46D8"/>
    <w:rsid w:val="00CE76AA"/>
    <w:rsid w:val="00CF7B7D"/>
    <w:rsid w:val="00D2580B"/>
    <w:rsid w:val="00D41489"/>
    <w:rsid w:val="00D56000"/>
    <w:rsid w:val="00D5739D"/>
    <w:rsid w:val="00D6202A"/>
    <w:rsid w:val="00D6265C"/>
    <w:rsid w:val="00D6354D"/>
    <w:rsid w:val="00D73EF2"/>
    <w:rsid w:val="00D76147"/>
    <w:rsid w:val="00D7787D"/>
    <w:rsid w:val="00D81C84"/>
    <w:rsid w:val="00DA7118"/>
    <w:rsid w:val="00DB1EB3"/>
    <w:rsid w:val="00DC3927"/>
    <w:rsid w:val="00DC76B3"/>
    <w:rsid w:val="00E00F63"/>
    <w:rsid w:val="00E31E4E"/>
    <w:rsid w:val="00E4641C"/>
    <w:rsid w:val="00E54BDD"/>
    <w:rsid w:val="00E57856"/>
    <w:rsid w:val="00E735B9"/>
    <w:rsid w:val="00E943FA"/>
    <w:rsid w:val="00E96EB0"/>
    <w:rsid w:val="00EA1BCB"/>
    <w:rsid w:val="00EA2B3E"/>
    <w:rsid w:val="00ED231A"/>
    <w:rsid w:val="00EE2008"/>
    <w:rsid w:val="00EE5E73"/>
    <w:rsid w:val="00EF0008"/>
    <w:rsid w:val="00EF1D3A"/>
    <w:rsid w:val="00F00DD7"/>
    <w:rsid w:val="00F06A09"/>
    <w:rsid w:val="00F26187"/>
    <w:rsid w:val="00F27111"/>
    <w:rsid w:val="00F32C22"/>
    <w:rsid w:val="00F424A8"/>
    <w:rsid w:val="00F929D0"/>
    <w:rsid w:val="00F93473"/>
    <w:rsid w:val="00FC1830"/>
    <w:rsid w:val="00FC3326"/>
    <w:rsid w:val="00FC4217"/>
    <w:rsid w:val="00FC6054"/>
    <w:rsid w:val="00FD380F"/>
    <w:rsid w:val="00FE5B47"/>
    <w:rsid w:val="00FE66FC"/>
    <w:rsid w:val="00FF147F"/>
    <w:rsid w:val="00FF23B9"/>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5827">
      <w:bodyDiv w:val="1"/>
      <w:marLeft w:val="0"/>
      <w:marRight w:val="0"/>
      <w:marTop w:val="0"/>
      <w:marBottom w:val="0"/>
      <w:divBdr>
        <w:top w:val="none" w:sz="0" w:space="0" w:color="auto"/>
        <w:left w:val="none" w:sz="0" w:space="0" w:color="auto"/>
        <w:bottom w:val="none" w:sz="0" w:space="0" w:color="auto"/>
        <w:right w:val="none" w:sz="0" w:space="0" w:color="auto"/>
      </w:divBdr>
    </w:div>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392D1-C576-4956-A103-1DF14971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2</cp:revision>
  <cp:lastPrinted>2021-05-03T05:51:00Z</cp:lastPrinted>
  <dcterms:created xsi:type="dcterms:W3CDTF">2022-03-02T08:55:00Z</dcterms:created>
  <dcterms:modified xsi:type="dcterms:W3CDTF">2022-03-02T08:55:00Z</dcterms:modified>
</cp:coreProperties>
</file>