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EE4B" w14:textId="77777777" w:rsidR="00530C5A" w:rsidRPr="00B04E1E" w:rsidRDefault="00A2079D" w:rsidP="00B04E1E">
      <w:pPr>
        <w:snapToGrid w:val="0"/>
        <w:spacing w:line="0" w:lineRule="atLeast"/>
        <w:rPr>
          <w:rFonts w:ascii="標楷體" w:eastAsia="標楷體" w:hAnsi="標楷體" w:hint="eastAsia"/>
          <w:b/>
          <w:snapToGrid w:val="0"/>
          <w:kern w:val="0"/>
          <w:sz w:val="36"/>
          <w:szCs w:val="36"/>
        </w:rPr>
      </w:pPr>
      <w:r w:rsidRPr="00B04E1E">
        <w:rPr>
          <w:rFonts w:ascii="標楷體" w:eastAsia="標楷體" w:hAnsi="標楷體" w:hint="eastAsia"/>
          <w:b/>
          <w:snapToGrid w:val="0"/>
          <w:kern w:val="0"/>
          <w:sz w:val="36"/>
          <w:szCs w:val="36"/>
        </w:rPr>
        <w:t>中</w:t>
      </w:r>
      <w:r w:rsidR="008B2C94" w:rsidRPr="00B04E1E">
        <w:rPr>
          <w:rFonts w:ascii="標楷體" w:eastAsia="標楷體" w:hAnsi="標楷體" w:hint="eastAsia"/>
          <w:b/>
          <w:snapToGrid w:val="0"/>
          <w:kern w:val="0"/>
          <w:sz w:val="36"/>
          <w:szCs w:val="36"/>
        </w:rPr>
        <w:t>華</w:t>
      </w:r>
      <w:r w:rsidRPr="00B04E1E">
        <w:rPr>
          <w:rFonts w:ascii="標楷體" w:eastAsia="標楷體" w:hAnsi="標楷體" w:hint="eastAsia"/>
          <w:b/>
          <w:snapToGrid w:val="0"/>
          <w:kern w:val="0"/>
          <w:sz w:val="36"/>
          <w:szCs w:val="36"/>
        </w:rPr>
        <w:t>民國</w:t>
      </w:r>
      <w:r w:rsidR="00576A41" w:rsidRPr="00B04E1E">
        <w:rPr>
          <w:rFonts w:ascii="標楷體" w:eastAsia="標楷體" w:hAnsi="標楷體" w:hint="eastAsia"/>
          <w:b/>
          <w:snapToGrid w:val="0"/>
          <w:kern w:val="0"/>
          <w:sz w:val="36"/>
          <w:szCs w:val="36"/>
        </w:rPr>
        <w:t>證券商業同業公會</w:t>
      </w:r>
      <w:r w:rsidRPr="00B04E1E">
        <w:rPr>
          <w:rFonts w:ascii="標楷體" w:eastAsia="標楷體" w:hAnsi="標楷體" w:hint="eastAsia"/>
          <w:b/>
          <w:snapToGrid w:val="0"/>
          <w:kern w:val="0"/>
          <w:sz w:val="36"/>
          <w:szCs w:val="36"/>
        </w:rPr>
        <w:t>會員</w:t>
      </w:r>
      <w:r w:rsidR="00C45EC9" w:rsidRPr="00B04E1E">
        <w:rPr>
          <w:rFonts w:ascii="標楷體" w:eastAsia="標楷體" w:hAnsi="標楷體" w:hint="eastAsia"/>
          <w:b/>
          <w:snapToGrid w:val="0"/>
          <w:kern w:val="0"/>
          <w:sz w:val="36"/>
          <w:szCs w:val="36"/>
        </w:rPr>
        <w:t>辦理公務機關查詢</w:t>
      </w:r>
      <w:r w:rsidR="003B3C75" w:rsidRPr="00B04E1E">
        <w:rPr>
          <w:rFonts w:ascii="標楷體" w:eastAsia="標楷體" w:hAnsi="標楷體" w:hint="eastAsia"/>
          <w:b/>
          <w:snapToGrid w:val="0"/>
          <w:kern w:val="0"/>
          <w:sz w:val="36"/>
          <w:szCs w:val="36"/>
        </w:rPr>
        <w:t>、</w:t>
      </w:r>
      <w:r w:rsidR="00C45EC9" w:rsidRPr="00B04E1E">
        <w:rPr>
          <w:rFonts w:ascii="標楷體" w:eastAsia="標楷體" w:hAnsi="標楷體" w:hint="eastAsia"/>
          <w:b/>
          <w:snapToGrid w:val="0"/>
          <w:kern w:val="0"/>
          <w:sz w:val="36"/>
          <w:szCs w:val="36"/>
        </w:rPr>
        <w:t>解繳</w:t>
      </w:r>
      <w:r w:rsidR="003B3C75" w:rsidRPr="00B04E1E">
        <w:rPr>
          <w:rFonts w:ascii="標楷體" w:eastAsia="標楷體" w:hAnsi="標楷體" w:hint="eastAsia"/>
          <w:b/>
          <w:snapToGrid w:val="0"/>
          <w:kern w:val="0"/>
          <w:sz w:val="36"/>
          <w:szCs w:val="36"/>
        </w:rPr>
        <w:t>及變賣</w:t>
      </w:r>
      <w:r w:rsidR="00781F13" w:rsidRPr="00B04E1E">
        <w:rPr>
          <w:rFonts w:ascii="標楷體" w:eastAsia="標楷體" w:hAnsi="標楷體" w:hint="eastAsia"/>
          <w:b/>
          <w:snapToGrid w:val="0"/>
          <w:kern w:val="0"/>
          <w:sz w:val="36"/>
          <w:szCs w:val="36"/>
        </w:rPr>
        <w:t>扣押</w:t>
      </w:r>
      <w:r w:rsidR="00F830B5" w:rsidRPr="00B04E1E">
        <w:rPr>
          <w:rFonts w:ascii="標楷體" w:eastAsia="標楷體" w:hAnsi="標楷體" w:hint="eastAsia"/>
          <w:b/>
          <w:snapToGrid w:val="0"/>
          <w:kern w:val="0"/>
          <w:sz w:val="36"/>
          <w:szCs w:val="36"/>
        </w:rPr>
        <w:t>財產</w:t>
      </w:r>
      <w:r w:rsidR="00C45EC9" w:rsidRPr="00B04E1E">
        <w:rPr>
          <w:rFonts w:ascii="標楷體" w:eastAsia="標楷體" w:hAnsi="標楷體" w:hint="eastAsia"/>
          <w:b/>
          <w:snapToGrid w:val="0"/>
          <w:kern w:val="0"/>
          <w:sz w:val="36"/>
          <w:szCs w:val="36"/>
        </w:rPr>
        <w:t>收費</w:t>
      </w:r>
      <w:r w:rsidR="00725429" w:rsidRPr="00B04E1E">
        <w:rPr>
          <w:rFonts w:ascii="標楷體" w:eastAsia="標楷體" w:hAnsi="標楷體" w:hint="eastAsia"/>
          <w:b/>
          <w:snapToGrid w:val="0"/>
          <w:kern w:val="0"/>
          <w:sz w:val="36"/>
          <w:szCs w:val="36"/>
        </w:rPr>
        <w:t>作</w:t>
      </w:r>
      <w:r w:rsidR="00037CB2" w:rsidRPr="00B04E1E">
        <w:rPr>
          <w:rFonts w:ascii="標楷體" w:eastAsia="標楷體" w:hAnsi="標楷體" w:hint="eastAsia"/>
          <w:b/>
          <w:snapToGrid w:val="0"/>
          <w:kern w:val="0"/>
          <w:sz w:val="36"/>
          <w:szCs w:val="36"/>
        </w:rPr>
        <w:t>業要點</w:t>
      </w:r>
    </w:p>
    <w:p w14:paraId="1DEBA0CB" w14:textId="77777777" w:rsidR="00B04E1E" w:rsidRDefault="00B04E1E" w:rsidP="00B04E1E">
      <w:pPr>
        <w:spacing w:line="0" w:lineRule="atLeast"/>
        <w:rPr>
          <w:rFonts w:hAnsi="標楷體" w:hint="eastAsia"/>
          <w:sz w:val="20"/>
        </w:rPr>
      </w:pPr>
    </w:p>
    <w:p w14:paraId="738454CC" w14:textId="77777777" w:rsidR="00B04E1E" w:rsidRPr="00B04E1E" w:rsidRDefault="00B04E1E" w:rsidP="00B04E1E">
      <w:pPr>
        <w:spacing w:line="0" w:lineRule="atLeast"/>
        <w:rPr>
          <w:rFonts w:ascii="標楷體" w:eastAsia="標楷體" w:hAnsi="標楷體" w:hint="eastAsia"/>
          <w:sz w:val="20"/>
        </w:rPr>
      </w:pPr>
      <w:r w:rsidRPr="00B04E1E">
        <w:rPr>
          <w:rFonts w:ascii="標楷體" w:eastAsia="標楷體" w:hAnsi="標楷體" w:hint="eastAsia"/>
          <w:sz w:val="20"/>
        </w:rPr>
        <w:t>金融監督管理委員會104年</w:t>
      </w:r>
      <w:r>
        <w:rPr>
          <w:rFonts w:ascii="標楷體" w:eastAsia="標楷體" w:hAnsi="標楷體" w:hint="eastAsia"/>
          <w:sz w:val="20"/>
        </w:rPr>
        <w:t>7</w:t>
      </w:r>
      <w:r w:rsidRPr="00B04E1E">
        <w:rPr>
          <w:rFonts w:ascii="標楷體" w:eastAsia="標楷體" w:hAnsi="標楷體" w:hint="eastAsia"/>
          <w:sz w:val="20"/>
        </w:rPr>
        <w:t>月1</w:t>
      </w:r>
      <w:r>
        <w:rPr>
          <w:rFonts w:ascii="標楷體" w:eastAsia="標楷體" w:hAnsi="標楷體" w:hint="eastAsia"/>
          <w:sz w:val="20"/>
        </w:rPr>
        <w:t>7</w:t>
      </w:r>
      <w:r w:rsidRPr="00B04E1E">
        <w:rPr>
          <w:rFonts w:ascii="標楷體" w:eastAsia="標楷體" w:hAnsi="標楷體" w:hint="eastAsia"/>
          <w:sz w:val="20"/>
        </w:rPr>
        <w:t>日金管證券字第1040020332號函同意備查</w:t>
      </w:r>
    </w:p>
    <w:p w14:paraId="36B61A22" w14:textId="77777777" w:rsidR="00B04E1E" w:rsidRPr="00B04E1E" w:rsidRDefault="00B04E1E" w:rsidP="00B04E1E">
      <w:pPr>
        <w:spacing w:line="0" w:lineRule="atLeast"/>
        <w:rPr>
          <w:rFonts w:ascii="標楷體" w:eastAsia="標楷體" w:hAnsi="標楷體" w:hint="eastAsia"/>
          <w:sz w:val="20"/>
        </w:rPr>
      </w:pPr>
      <w:bookmarkStart w:id="0" w:name="_Hlk19198070"/>
      <w:r w:rsidRPr="00B04E1E">
        <w:rPr>
          <w:rFonts w:ascii="標楷體" w:eastAsia="標楷體" w:hAnsi="標楷體" w:hint="eastAsia"/>
          <w:sz w:val="20"/>
        </w:rPr>
        <w:t>中華民國證券商業同業公會</w:t>
      </w:r>
      <w:bookmarkEnd w:id="0"/>
      <w:r w:rsidRPr="00B04E1E">
        <w:rPr>
          <w:rFonts w:ascii="標楷體" w:eastAsia="標楷體" w:hAnsi="標楷體" w:hint="eastAsia"/>
          <w:sz w:val="20"/>
        </w:rPr>
        <w:t>104年</w:t>
      </w:r>
      <w:r>
        <w:rPr>
          <w:rFonts w:ascii="標楷體" w:eastAsia="標楷體" w:hAnsi="標楷體" w:hint="eastAsia"/>
          <w:sz w:val="20"/>
        </w:rPr>
        <w:t>7</w:t>
      </w:r>
      <w:r w:rsidRPr="00B04E1E">
        <w:rPr>
          <w:rFonts w:ascii="標楷體" w:eastAsia="標楷體" w:hAnsi="標楷體" w:hint="eastAsia"/>
          <w:sz w:val="20"/>
        </w:rPr>
        <w:t>月</w:t>
      </w:r>
      <w:r w:rsidR="00593B3F">
        <w:rPr>
          <w:rFonts w:ascii="標楷體" w:eastAsia="標楷體" w:hAnsi="標楷體" w:hint="eastAsia"/>
          <w:sz w:val="20"/>
        </w:rPr>
        <w:t>21</w:t>
      </w:r>
      <w:r w:rsidRPr="00B04E1E">
        <w:rPr>
          <w:rFonts w:ascii="標楷體" w:eastAsia="標楷體" w:hAnsi="標楷體" w:hint="eastAsia"/>
          <w:sz w:val="20"/>
        </w:rPr>
        <w:t>日中證商業字第</w:t>
      </w:r>
      <w:r w:rsidR="00593B3F">
        <w:rPr>
          <w:rFonts w:ascii="標楷體" w:eastAsia="標楷體" w:hAnsi="標楷體" w:hint="eastAsia"/>
          <w:sz w:val="20"/>
        </w:rPr>
        <w:t>1040004597</w:t>
      </w:r>
      <w:r w:rsidRPr="00B04E1E">
        <w:rPr>
          <w:rFonts w:ascii="標楷體" w:eastAsia="標楷體" w:hAnsi="標楷體" w:hint="eastAsia"/>
          <w:sz w:val="20"/>
        </w:rPr>
        <w:t>號函公告</w:t>
      </w:r>
    </w:p>
    <w:p w14:paraId="0315664B" w14:textId="77777777" w:rsidR="00B04E1E" w:rsidRDefault="00513192" w:rsidP="00513192">
      <w:pPr>
        <w:spacing w:line="0" w:lineRule="atLeast"/>
        <w:rPr>
          <w:rFonts w:ascii="標楷體" w:eastAsia="標楷體" w:hAnsi="標楷體"/>
          <w:sz w:val="20"/>
        </w:rPr>
      </w:pPr>
      <w:r w:rsidRPr="00513192">
        <w:rPr>
          <w:rFonts w:ascii="標楷體" w:eastAsia="標楷體" w:hAnsi="標楷體" w:hint="eastAsia"/>
          <w:sz w:val="20"/>
        </w:rPr>
        <w:t>金融監督管理委員會108年9月11日金管證券字第1080329589號函同意備查</w:t>
      </w:r>
    </w:p>
    <w:p w14:paraId="6701F9D9" w14:textId="54535307" w:rsidR="00434AAD" w:rsidRDefault="00434AAD" w:rsidP="00513192">
      <w:pPr>
        <w:spacing w:line="0" w:lineRule="atLeast"/>
        <w:rPr>
          <w:rFonts w:ascii="標楷體" w:eastAsia="標楷體" w:hAnsi="標楷體"/>
          <w:sz w:val="20"/>
        </w:rPr>
      </w:pPr>
      <w:bookmarkStart w:id="1" w:name="_Hlk215761147"/>
      <w:r w:rsidRPr="00434AAD">
        <w:rPr>
          <w:rFonts w:ascii="標楷體" w:eastAsia="標楷體" w:hAnsi="標楷體" w:hint="eastAsia"/>
          <w:sz w:val="20"/>
        </w:rPr>
        <w:t>中華民國證券商業同業公會</w:t>
      </w:r>
      <w:r w:rsidRPr="00434AAD">
        <w:rPr>
          <w:rFonts w:ascii="標楷體" w:eastAsia="標楷體" w:hAnsi="標楷體"/>
          <w:sz w:val="20"/>
        </w:rPr>
        <w:t>108</w:t>
      </w:r>
      <w:r w:rsidRPr="00434AAD">
        <w:rPr>
          <w:rFonts w:ascii="標楷體" w:eastAsia="標楷體" w:hAnsi="標楷體" w:hint="eastAsia"/>
          <w:sz w:val="20"/>
        </w:rPr>
        <w:t>年</w:t>
      </w:r>
      <w:r w:rsidRPr="00434AAD">
        <w:rPr>
          <w:rFonts w:ascii="標楷體" w:eastAsia="標楷體" w:hAnsi="標楷體"/>
          <w:sz w:val="20"/>
        </w:rPr>
        <w:t>9</w:t>
      </w:r>
      <w:r w:rsidRPr="00434AAD">
        <w:rPr>
          <w:rFonts w:ascii="標楷體" w:eastAsia="標楷體" w:hAnsi="標楷體" w:hint="eastAsia"/>
          <w:sz w:val="20"/>
        </w:rPr>
        <w:t>月</w:t>
      </w:r>
      <w:r w:rsidRPr="00434AAD">
        <w:rPr>
          <w:rFonts w:ascii="標楷體" w:eastAsia="標楷體" w:hAnsi="標楷體"/>
          <w:sz w:val="20"/>
        </w:rPr>
        <w:t>12</w:t>
      </w:r>
      <w:r w:rsidRPr="00434AAD">
        <w:rPr>
          <w:rFonts w:ascii="標楷體" w:eastAsia="標楷體" w:hAnsi="標楷體" w:hint="eastAsia"/>
          <w:sz w:val="20"/>
        </w:rPr>
        <w:t>日中證商業一字第1080004480號</w:t>
      </w:r>
      <w:r w:rsidR="00A940F8">
        <w:rPr>
          <w:rFonts w:ascii="標楷體" w:eastAsia="標楷體" w:hAnsi="標楷體" w:hint="eastAsia"/>
          <w:sz w:val="20"/>
        </w:rPr>
        <w:t>函</w:t>
      </w:r>
      <w:r w:rsidRPr="00B04E1E">
        <w:rPr>
          <w:rFonts w:ascii="標楷體" w:eastAsia="標楷體" w:hAnsi="標楷體" w:hint="eastAsia"/>
          <w:sz w:val="20"/>
        </w:rPr>
        <w:t>公告</w:t>
      </w:r>
      <w:bookmarkEnd w:id="1"/>
    </w:p>
    <w:p w14:paraId="63CE9FF4" w14:textId="1B7E279C" w:rsidR="00A940F8" w:rsidRDefault="00A940F8" w:rsidP="00513192">
      <w:pPr>
        <w:spacing w:line="0" w:lineRule="atLeast"/>
        <w:rPr>
          <w:rFonts w:ascii="標楷體" w:eastAsia="標楷體" w:hAnsi="標楷體"/>
          <w:sz w:val="20"/>
        </w:rPr>
      </w:pPr>
      <w:r w:rsidRPr="00513192">
        <w:rPr>
          <w:rFonts w:ascii="標楷體" w:eastAsia="標楷體" w:hAnsi="標楷體" w:hint="eastAsia"/>
          <w:sz w:val="20"/>
        </w:rPr>
        <w:t>金融監督管理委員會1</w:t>
      </w:r>
      <w:r>
        <w:rPr>
          <w:rFonts w:ascii="標楷體" w:eastAsia="標楷體" w:hAnsi="標楷體" w:hint="eastAsia"/>
          <w:sz w:val="20"/>
        </w:rPr>
        <w:t>14</w:t>
      </w:r>
      <w:r w:rsidRPr="00513192">
        <w:rPr>
          <w:rFonts w:ascii="標楷體" w:eastAsia="標楷體" w:hAnsi="標楷體" w:hint="eastAsia"/>
          <w:sz w:val="20"/>
        </w:rPr>
        <w:t>年</w:t>
      </w:r>
      <w:r>
        <w:rPr>
          <w:rFonts w:ascii="標楷體" w:eastAsia="標楷體" w:hAnsi="標楷體" w:hint="eastAsia"/>
          <w:sz w:val="20"/>
        </w:rPr>
        <w:t>12</w:t>
      </w:r>
      <w:r w:rsidRPr="00513192">
        <w:rPr>
          <w:rFonts w:ascii="標楷體" w:eastAsia="標楷體" w:hAnsi="標楷體" w:hint="eastAsia"/>
          <w:sz w:val="20"/>
        </w:rPr>
        <w:t>月</w:t>
      </w:r>
      <w:r>
        <w:rPr>
          <w:rFonts w:ascii="標楷體" w:eastAsia="標楷體" w:hAnsi="標楷體" w:hint="eastAsia"/>
          <w:sz w:val="20"/>
        </w:rPr>
        <w:t>3</w:t>
      </w:r>
      <w:r w:rsidRPr="00513192">
        <w:rPr>
          <w:rFonts w:ascii="標楷體" w:eastAsia="標楷體" w:hAnsi="標楷體" w:hint="eastAsia"/>
          <w:sz w:val="20"/>
        </w:rPr>
        <w:t>日</w:t>
      </w:r>
      <w:r w:rsidRPr="00A940F8">
        <w:rPr>
          <w:rFonts w:ascii="標楷體" w:eastAsia="標楷體" w:hAnsi="標楷體" w:hint="eastAsia"/>
          <w:sz w:val="20"/>
        </w:rPr>
        <w:t>金管證券字第1140366224號</w:t>
      </w:r>
      <w:r w:rsidRPr="00513192">
        <w:rPr>
          <w:rFonts w:ascii="標楷體" w:eastAsia="標楷體" w:hAnsi="標楷體" w:hint="eastAsia"/>
          <w:sz w:val="20"/>
        </w:rPr>
        <w:t>函同意備查</w:t>
      </w:r>
    </w:p>
    <w:p w14:paraId="247917EC" w14:textId="1C67483F" w:rsidR="00A940F8" w:rsidRPr="00A940F8" w:rsidRDefault="00A940F8" w:rsidP="00513192">
      <w:pPr>
        <w:spacing w:line="0" w:lineRule="atLeast"/>
        <w:rPr>
          <w:rFonts w:ascii="標楷體" w:eastAsia="標楷體" w:hAnsi="標楷體" w:hint="eastAsia"/>
          <w:sz w:val="20"/>
          <w:szCs w:val="20"/>
        </w:rPr>
      </w:pPr>
      <w:r w:rsidRPr="00A940F8">
        <w:rPr>
          <w:rFonts w:ascii="標楷體" w:eastAsia="標楷體" w:hAnsi="標楷體" w:hint="eastAsia"/>
          <w:sz w:val="20"/>
          <w:szCs w:val="20"/>
        </w:rPr>
        <w:t>中華民國證券商業同業公會</w:t>
      </w:r>
      <w:r w:rsidRPr="00A940F8">
        <w:rPr>
          <w:rFonts w:ascii="標楷體" w:eastAsia="標楷體" w:hAnsi="標楷體"/>
          <w:sz w:val="20"/>
          <w:szCs w:val="20"/>
        </w:rPr>
        <w:t>1</w:t>
      </w:r>
      <w:r w:rsidRPr="00A940F8">
        <w:rPr>
          <w:rFonts w:ascii="標楷體" w:eastAsia="標楷體" w:hAnsi="標楷體" w:hint="eastAsia"/>
          <w:sz w:val="20"/>
          <w:szCs w:val="20"/>
        </w:rPr>
        <w:t>14</w:t>
      </w:r>
      <w:r w:rsidRPr="00A940F8">
        <w:rPr>
          <w:rFonts w:ascii="標楷體" w:eastAsia="標楷體" w:hAnsi="標楷體" w:hint="eastAsia"/>
          <w:sz w:val="20"/>
          <w:szCs w:val="20"/>
        </w:rPr>
        <w:t>年</w:t>
      </w:r>
      <w:r w:rsidRPr="00A940F8">
        <w:rPr>
          <w:rFonts w:ascii="標楷體" w:eastAsia="標楷體" w:hAnsi="標楷體" w:hint="eastAsia"/>
          <w:sz w:val="20"/>
          <w:szCs w:val="20"/>
        </w:rPr>
        <w:t>12</w:t>
      </w:r>
      <w:r w:rsidRPr="00A940F8">
        <w:rPr>
          <w:rFonts w:ascii="標楷體" w:eastAsia="標楷體" w:hAnsi="標楷體" w:hint="eastAsia"/>
          <w:sz w:val="20"/>
          <w:szCs w:val="20"/>
        </w:rPr>
        <w:t>月</w:t>
      </w:r>
      <w:r w:rsidRPr="00A940F8">
        <w:rPr>
          <w:rFonts w:ascii="標楷體" w:eastAsia="標楷體" w:hAnsi="標楷體" w:hint="eastAsia"/>
          <w:sz w:val="20"/>
          <w:szCs w:val="20"/>
        </w:rPr>
        <w:t>4</w:t>
      </w:r>
      <w:r w:rsidRPr="00A940F8">
        <w:rPr>
          <w:rFonts w:ascii="標楷體" w:eastAsia="標楷體" w:hAnsi="標楷體" w:hint="eastAsia"/>
          <w:sz w:val="20"/>
          <w:szCs w:val="20"/>
        </w:rPr>
        <w:t>日</w:t>
      </w:r>
      <w:r w:rsidRPr="00A940F8">
        <w:rPr>
          <w:rFonts w:ascii="標楷體" w:eastAsia="標楷體" w:hAnsi="標楷體"/>
          <w:color w:val="000000"/>
          <w:sz w:val="20"/>
          <w:szCs w:val="20"/>
          <w:shd w:val="clear" w:color="auto" w:fill="FFFFFF"/>
        </w:rPr>
        <w:t>中證商業一字第1140006582號</w:t>
      </w:r>
      <w:r w:rsidRPr="00A940F8">
        <w:rPr>
          <w:rFonts w:ascii="標楷體" w:eastAsia="標楷體" w:hAnsi="標楷體" w:hint="eastAsia"/>
          <w:color w:val="000000"/>
          <w:sz w:val="20"/>
          <w:szCs w:val="20"/>
          <w:shd w:val="clear" w:color="auto" w:fill="FFFFFF"/>
        </w:rPr>
        <w:t>函</w:t>
      </w:r>
      <w:r w:rsidRPr="00A940F8">
        <w:rPr>
          <w:rFonts w:ascii="標楷體" w:eastAsia="標楷體" w:hAnsi="標楷體" w:hint="eastAsia"/>
          <w:sz w:val="20"/>
          <w:szCs w:val="20"/>
        </w:rPr>
        <w:t>公告</w:t>
      </w:r>
    </w:p>
    <w:p w14:paraId="51DAF949" w14:textId="77777777" w:rsidR="00513192" w:rsidRPr="00513192" w:rsidRDefault="00513192" w:rsidP="00513192">
      <w:pPr>
        <w:spacing w:line="0" w:lineRule="atLeast"/>
        <w:rPr>
          <w:rFonts w:ascii="標楷體" w:eastAsia="標楷體" w:hAnsi="標楷體" w:hint="eastAsia"/>
          <w:sz w:val="20"/>
        </w:rPr>
      </w:pPr>
    </w:p>
    <w:p w14:paraId="589A553D"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第一條</w:t>
      </w:r>
    </w:p>
    <w:p w14:paraId="33C4D855" w14:textId="77777777" w:rsidR="00B04E1E" w:rsidRDefault="00B04E1E" w:rsidP="00986730">
      <w:pPr>
        <w:snapToGrid w:val="0"/>
        <w:spacing w:line="400" w:lineRule="exact"/>
        <w:ind w:firstLineChars="202" w:firstLine="566"/>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為利會員受理公務機關查詢客戶資料及法院（包括檢察署、法務部行政執行署，以下同）扣押解繳或變賣等作業，得合理反應作業成本，特訂定本要點。</w:t>
      </w:r>
    </w:p>
    <w:p w14:paraId="21AC002F" w14:textId="77777777" w:rsidR="00B04E1E" w:rsidRDefault="00B04E1E" w:rsidP="00986730">
      <w:pPr>
        <w:snapToGrid w:val="0"/>
        <w:spacing w:line="400" w:lineRule="exact"/>
        <w:ind w:firstLineChars="202" w:firstLine="566"/>
        <w:rPr>
          <w:rFonts w:ascii="標楷體" w:eastAsia="標楷體" w:hAnsi="標楷體" w:hint="eastAsia"/>
          <w:b/>
          <w:snapToGrid w:val="0"/>
          <w:kern w:val="0"/>
          <w:sz w:val="28"/>
          <w:szCs w:val="28"/>
        </w:rPr>
      </w:pPr>
    </w:p>
    <w:p w14:paraId="5E8FD39A"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第二條</w:t>
      </w:r>
    </w:p>
    <w:p w14:paraId="4EB5B48E" w14:textId="77777777" w:rsidR="00B04E1E" w:rsidRPr="00B04E1E" w:rsidRDefault="00B04E1E" w:rsidP="00986730">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本要點所稱之公務機關，係指司法、軍法、稅務、監察、審計、檢調、警察及其他依法律規定具有調查權之機關。</w:t>
      </w:r>
    </w:p>
    <w:p w14:paraId="2BDC7DDC" w14:textId="77777777" w:rsidR="00B04E1E" w:rsidRPr="00B04E1E" w:rsidRDefault="00B04E1E" w:rsidP="00986730">
      <w:pPr>
        <w:snapToGrid w:val="0"/>
        <w:spacing w:line="400" w:lineRule="exact"/>
        <w:jc w:val="both"/>
        <w:rPr>
          <w:rFonts w:ascii="標楷體" w:eastAsia="標楷體" w:hAnsi="標楷體" w:hint="eastAsia"/>
          <w:snapToGrid w:val="0"/>
          <w:kern w:val="0"/>
          <w:sz w:val="28"/>
          <w:szCs w:val="28"/>
        </w:rPr>
      </w:pPr>
    </w:p>
    <w:p w14:paraId="44D52555"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第三條</w:t>
      </w:r>
    </w:p>
    <w:p w14:paraId="40060180" w14:textId="77777777" w:rsidR="00B04E1E" w:rsidRDefault="00B04E1E" w:rsidP="00986730">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本要點所稱客戶資料，係指客戶基本資料及客戶與會員間往來各項證券交易資料。</w:t>
      </w:r>
    </w:p>
    <w:p w14:paraId="41745A40" w14:textId="77777777" w:rsidR="00B04E1E" w:rsidRDefault="00B04E1E" w:rsidP="00986730">
      <w:pPr>
        <w:snapToGrid w:val="0"/>
        <w:spacing w:line="400" w:lineRule="exact"/>
        <w:jc w:val="both"/>
        <w:rPr>
          <w:rFonts w:ascii="標楷體" w:eastAsia="標楷體" w:hAnsi="標楷體" w:hint="eastAsia"/>
          <w:snapToGrid w:val="0"/>
          <w:kern w:val="0"/>
          <w:sz w:val="28"/>
          <w:szCs w:val="28"/>
        </w:rPr>
      </w:pPr>
    </w:p>
    <w:p w14:paraId="27B71F6B"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第四條</w:t>
      </w:r>
    </w:p>
    <w:p w14:paraId="373D215D" w14:textId="77777777" w:rsidR="00B04E1E" w:rsidRDefault="00B04E1E" w:rsidP="00986730">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公務機關向會員查詢客戶資料，會員應依主管機關所定程序辦理。</w:t>
      </w:r>
    </w:p>
    <w:p w14:paraId="3F35D04A" w14:textId="77777777" w:rsidR="00B04E1E" w:rsidRDefault="00B04E1E" w:rsidP="00986730">
      <w:pPr>
        <w:snapToGrid w:val="0"/>
        <w:spacing w:line="400" w:lineRule="exact"/>
        <w:jc w:val="both"/>
        <w:rPr>
          <w:rFonts w:ascii="標楷體" w:eastAsia="標楷體" w:hAnsi="標楷體" w:hint="eastAsia"/>
          <w:snapToGrid w:val="0"/>
          <w:kern w:val="0"/>
          <w:sz w:val="28"/>
          <w:szCs w:val="28"/>
        </w:rPr>
      </w:pPr>
    </w:p>
    <w:p w14:paraId="0E84891E"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第五條</w:t>
      </w:r>
    </w:p>
    <w:p w14:paraId="0D8CFC66" w14:textId="3AA39805" w:rsidR="00B04E1E" w:rsidRPr="009059FE" w:rsidRDefault="00A940F8" w:rsidP="00986730">
      <w:pPr>
        <w:snapToGrid w:val="0"/>
        <w:spacing w:line="400" w:lineRule="exact"/>
        <w:ind w:firstLineChars="202" w:firstLine="566"/>
        <w:jc w:val="both"/>
        <w:rPr>
          <w:rFonts w:ascii="標楷體" w:eastAsia="標楷體" w:hAnsi="標楷體" w:hint="eastAsia"/>
          <w:snapToGrid w:val="0"/>
          <w:kern w:val="0"/>
          <w:sz w:val="28"/>
          <w:szCs w:val="28"/>
        </w:rPr>
      </w:pPr>
      <w:r w:rsidRPr="00A940F8">
        <w:rPr>
          <w:rFonts w:ascii="標楷體" w:eastAsia="標楷體" w:hAnsi="標楷體" w:hint="eastAsia"/>
          <w:snapToGrid w:val="0"/>
          <w:kern w:val="0"/>
          <w:sz w:val="28"/>
          <w:szCs w:val="28"/>
        </w:rPr>
        <w:t>會員受理公務機關查詢客戶資料(含受理法院、法務部行政</w:t>
      </w:r>
      <w:proofErr w:type="gramStart"/>
      <w:r w:rsidRPr="00A940F8">
        <w:rPr>
          <w:rFonts w:ascii="標楷體" w:eastAsia="標楷體" w:hAnsi="標楷體" w:hint="eastAsia"/>
          <w:snapToGrid w:val="0"/>
          <w:kern w:val="0"/>
          <w:sz w:val="28"/>
          <w:szCs w:val="28"/>
        </w:rPr>
        <w:t>執行署解繳</w:t>
      </w:r>
      <w:proofErr w:type="gramEnd"/>
      <w:r w:rsidRPr="00A940F8">
        <w:rPr>
          <w:rFonts w:ascii="標楷體" w:eastAsia="標楷體" w:hAnsi="標楷體" w:hint="eastAsia"/>
          <w:snapToGrid w:val="0"/>
          <w:kern w:val="0"/>
          <w:sz w:val="28"/>
          <w:szCs w:val="28"/>
        </w:rPr>
        <w:t>及變賣客戶扣押有價證券等財產)時，得依成本酌收作業費；但刑事、公職人員財產申報法、公職人員利益衝突迴避法、政治獻金法、遊說法、監察法及涉及國家安全或重大利益公務人員特殊查核辦法之查詢案件不予收取。</w:t>
      </w:r>
    </w:p>
    <w:p w14:paraId="74BB86E1" w14:textId="77777777" w:rsidR="00B04E1E" w:rsidRPr="009059FE" w:rsidRDefault="00B04E1E" w:rsidP="00986730">
      <w:pPr>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前項作業費之收取標準如下：</w:t>
      </w:r>
    </w:p>
    <w:p w14:paraId="59325DEC" w14:textId="77777777" w:rsidR="00B04E1E" w:rsidRPr="009059FE" w:rsidRDefault="00B04E1E" w:rsidP="00986730">
      <w:pPr>
        <w:spacing w:line="400" w:lineRule="exact"/>
        <w:ind w:leftChars="236" w:left="1132" w:hangingChars="202" w:hanging="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一、電腦印列資料</w:t>
      </w:r>
    </w:p>
    <w:p w14:paraId="7C4A0E0F" w14:textId="77777777" w:rsidR="00B04E1E" w:rsidRPr="009059FE" w:rsidRDefault="00B04E1E" w:rsidP="00986730">
      <w:pPr>
        <w:snapToGrid w:val="0"/>
        <w:spacing w:line="400" w:lineRule="exact"/>
        <w:ind w:leftChars="471" w:left="1130" w:firstLine="2"/>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依個別會員成本結構、處理之難易程度、郵寄費用及人力投入情形等之差異，由各會員機構自行訂定收費標準，惟每一客戶最低收費新臺幣50元，最高不得逾新臺幣100元。</w:t>
      </w:r>
    </w:p>
    <w:p w14:paraId="400A41CC" w14:textId="77777777" w:rsidR="00B04E1E" w:rsidRPr="009059FE" w:rsidRDefault="00B04E1E" w:rsidP="00986730">
      <w:pPr>
        <w:spacing w:line="400" w:lineRule="exact"/>
        <w:ind w:leftChars="236" w:left="1132" w:hangingChars="202" w:hanging="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二、紙本資料（例如各式單據、傳票、帳冊…等）</w:t>
      </w:r>
    </w:p>
    <w:p w14:paraId="648AFBC2" w14:textId="77777777" w:rsidR="00B04E1E" w:rsidRPr="009059FE" w:rsidRDefault="00B04E1E" w:rsidP="00986730">
      <w:pPr>
        <w:snapToGrid w:val="0"/>
        <w:spacing w:line="400" w:lineRule="exact"/>
        <w:ind w:leftChars="471" w:left="1130" w:firstLine="2"/>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依個別會員成本結構、查詢資料之屬性、處理之難易程度、郵寄費用及</w:t>
      </w:r>
      <w:r w:rsidRPr="009059FE">
        <w:rPr>
          <w:rFonts w:ascii="標楷體" w:eastAsia="標楷體" w:hAnsi="標楷體" w:hint="eastAsia"/>
          <w:snapToGrid w:val="0"/>
          <w:kern w:val="0"/>
          <w:sz w:val="28"/>
          <w:szCs w:val="28"/>
        </w:rPr>
        <w:lastRenderedPageBreak/>
        <w:t>人力投入情形等之差異，由各會員自行訂定收費標準，惟每一客戶收費最低新臺幣250元，最高不得逾新臺幣500元；但單一查詢案件如超逾4名客戶，仍以4人計收費用。</w:t>
      </w:r>
    </w:p>
    <w:p w14:paraId="42E93AB6" w14:textId="77777777" w:rsidR="00B04E1E" w:rsidRPr="009059FE" w:rsidRDefault="00B04E1E" w:rsidP="00986730">
      <w:pPr>
        <w:pStyle w:val="3"/>
        <w:ind w:leftChars="236" w:left="1132" w:hangingChars="202" w:hanging="566"/>
        <w:jc w:val="both"/>
        <w:rPr>
          <w:rFonts w:hAnsi="標楷體" w:hint="eastAsia"/>
          <w:snapToGrid w:val="0"/>
          <w:kern w:val="0"/>
          <w:szCs w:val="28"/>
        </w:rPr>
      </w:pPr>
      <w:r w:rsidRPr="009059FE">
        <w:rPr>
          <w:rFonts w:hAnsi="標楷體" w:hint="eastAsia"/>
          <w:snapToGrid w:val="0"/>
          <w:kern w:val="0"/>
          <w:szCs w:val="28"/>
        </w:rPr>
        <w:t>三、批次查詢案件</w:t>
      </w:r>
    </w:p>
    <w:p w14:paraId="087E2DEA" w14:textId="77777777" w:rsidR="00B04E1E" w:rsidRPr="009059FE" w:rsidRDefault="00B04E1E" w:rsidP="00986730">
      <w:pPr>
        <w:pStyle w:val="3"/>
        <w:ind w:leftChars="472" w:left="1984" w:hangingChars="304" w:hanging="851"/>
        <w:jc w:val="both"/>
        <w:rPr>
          <w:rFonts w:hAnsi="標楷體" w:hint="eastAsia"/>
          <w:snapToGrid w:val="0"/>
          <w:kern w:val="0"/>
          <w:szCs w:val="28"/>
        </w:rPr>
      </w:pPr>
      <w:r w:rsidRPr="009059FE">
        <w:rPr>
          <w:rFonts w:hAnsi="標楷體" w:hint="eastAsia"/>
          <w:snapToGrid w:val="0"/>
          <w:kern w:val="0"/>
          <w:szCs w:val="28"/>
        </w:rPr>
        <w:t>(一)有備妥磁片者</w:t>
      </w:r>
    </w:p>
    <w:p w14:paraId="6BB41CA8" w14:textId="77777777" w:rsidR="00B04E1E" w:rsidRPr="009059FE" w:rsidRDefault="00B04E1E" w:rsidP="00986730">
      <w:pPr>
        <w:pStyle w:val="3"/>
        <w:ind w:leftChars="709" w:left="2128" w:hangingChars="152" w:hanging="426"/>
        <w:jc w:val="both"/>
        <w:rPr>
          <w:rFonts w:hAnsi="標楷體" w:hint="eastAsia"/>
          <w:snapToGrid w:val="0"/>
          <w:kern w:val="0"/>
          <w:szCs w:val="28"/>
        </w:rPr>
      </w:pPr>
      <w:r w:rsidRPr="009059FE">
        <w:rPr>
          <w:rFonts w:hAnsi="標楷體" w:hint="eastAsia"/>
          <w:snapToGrid w:val="0"/>
          <w:kern w:val="0"/>
          <w:szCs w:val="28"/>
        </w:rPr>
        <w:t>1、未達1,000戶者，每批次查詢收費不得逾新臺幣300元。</w:t>
      </w:r>
    </w:p>
    <w:p w14:paraId="77BC5123" w14:textId="77777777" w:rsidR="00B04E1E" w:rsidRPr="009059FE" w:rsidRDefault="00B04E1E" w:rsidP="00986730">
      <w:pPr>
        <w:pStyle w:val="3"/>
        <w:ind w:leftChars="709" w:left="2128" w:hangingChars="152" w:hanging="426"/>
        <w:jc w:val="both"/>
        <w:rPr>
          <w:rFonts w:hAnsi="標楷體" w:hint="eastAsia"/>
          <w:snapToGrid w:val="0"/>
          <w:kern w:val="0"/>
          <w:szCs w:val="28"/>
        </w:rPr>
      </w:pPr>
      <w:r w:rsidRPr="009059FE">
        <w:rPr>
          <w:rFonts w:hAnsi="標楷體" w:hint="eastAsia"/>
          <w:snapToGrid w:val="0"/>
          <w:kern w:val="0"/>
          <w:szCs w:val="28"/>
        </w:rPr>
        <w:t>2、1,000戶以上未達5,000戶者，每批次查詢收費不得逾新臺幣800元。</w:t>
      </w:r>
    </w:p>
    <w:p w14:paraId="0E81B284" w14:textId="77777777" w:rsidR="00B04E1E" w:rsidRPr="009059FE" w:rsidRDefault="00B04E1E" w:rsidP="00986730">
      <w:pPr>
        <w:pStyle w:val="3"/>
        <w:ind w:leftChars="709" w:left="2128" w:hangingChars="152" w:hanging="426"/>
        <w:jc w:val="both"/>
        <w:rPr>
          <w:rFonts w:hAnsi="標楷體" w:hint="eastAsia"/>
          <w:snapToGrid w:val="0"/>
          <w:kern w:val="0"/>
          <w:szCs w:val="28"/>
        </w:rPr>
      </w:pPr>
      <w:r w:rsidRPr="009059FE">
        <w:rPr>
          <w:rFonts w:hAnsi="標楷體" w:hint="eastAsia"/>
          <w:snapToGrid w:val="0"/>
          <w:kern w:val="0"/>
          <w:szCs w:val="28"/>
        </w:rPr>
        <w:t>3、5,000戶以上未達10,000戶者，每批次查詢收費不得逾新臺幣1,200元。</w:t>
      </w:r>
    </w:p>
    <w:p w14:paraId="20AA1CBD" w14:textId="77777777" w:rsidR="00B04E1E" w:rsidRPr="009059FE" w:rsidRDefault="00B04E1E" w:rsidP="00986730">
      <w:pPr>
        <w:pStyle w:val="3"/>
        <w:ind w:leftChars="709" w:left="2128" w:hangingChars="152" w:hanging="426"/>
        <w:jc w:val="both"/>
        <w:rPr>
          <w:rFonts w:hAnsi="標楷體" w:hint="eastAsia"/>
          <w:snapToGrid w:val="0"/>
          <w:kern w:val="0"/>
          <w:szCs w:val="28"/>
        </w:rPr>
      </w:pPr>
      <w:r w:rsidRPr="009059FE">
        <w:rPr>
          <w:rFonts w:hAnsi="標楷體" w:hint="eastAsia"/>
          <w:snapToGrid w:val="0"/>
          <w:kern w:val="0"/>
          <w:szCs w:val="28"/>
        </w:rPr>
        <w:t>4、10,000戶以上者，每批次查詢收費不得逾新臺幣1,700元。</w:t>
      </w:r>
    </w:p>
    <w:p w14:paraId="391D4DA3" w14:textId="77777777" w:rsidR="00B04E1E" w:rsidRPr="009059FE" w:rsidRDefault="00B04E1E" w:rsidP="00986730">
      <w:pPr>
        <w:pStyle w:val="3"/>
        <w:ind w:leftChars="472" w:left="1984" w:hangingChars="304" w:hanging="851"/>
        <w:jc w:val="both"/>
        <w:rPr>
          <w:rFonts w:hAnsi="標楷體" w:hint="eastAsia"/>
          <w:snapToGrid w:val="0"/>
          <w:kern w:val="0"/>
          <w:szCs w:val="28"/>
        </w:rPr>
      </w:pPr>
      <w:r w:rsidRPr="009059FE">
        <w:rPr>
          <w:rFonts w:hAnsi="標楷體" w:hint="eastAsia"/>
          <w:snapToGrid w:val="0"/>
          <w:kern w:val="0"/>
          <w:szCs w:val="28"/>
        </w:rPr>
        <w:t>（二）如未備妥磁片而需由個別會員人工登打資料者，依個別會員額外耗費成本酌予加收費用，惟每一客戶不得逾新臺幣10元。</w:t>
      </w:r>
    </w:p>
    <w:p w14:paraId="34382AED" w14:textId="77777777" w:rsidR="00B04E1E" w:rsidRPr="009059FE" w:rsidRDefault="00B04E1E" w:rsidP="00986730">
      <w:pPr>
        <w:pStyle w:val="3"/>
        <w:ind w:leftChars="472" w:left="1984" w:hangingChars="304" w:hanging="851"/>
        <w:jc w:val="both"/>
        <w:rPr>
          <w:rFonts w:hAnsi="標楷體" w:hint="eastAsia"/>
          <w:snapToGrid w:val="0"/>
          <w:kern w:val="0"/>
          <w:szCs w:val="28"/>
        </w:rPr>
      </w:pPr>
      <w:r w:rsidRPr="009059FE">
        <w:rPr>
          <w:rFonts w:hAnsi="標楷體" w:hint="eastAsia"/>
          <w:snapToGrid w:val="0"/>
          <w:kern w:val="0"/>
          <w:szCs w:val="28"/>
        </w:rPr>
        <w:t>（三）公務機關之批次查詢如未訂定統一查詢格式，而需會員按查詢個案交由資訊人員個別設計程式者，會員得依個案額外耗費之成本酌予加收費用。</w:t>
      </w:r>
    </w:p>
    <w:p w14:paraId="69D38F3A" w14:textId="77777777" w:rsidR="00B04E1E" w:rsidRPr="009059FE" w:rsidRDefault="00B04E1E" w:rsidP="00986730">
      <w:pPr>
        <w:spacing w:line="400" w:lineRule="exact"/>
        <w:ind w:leftChars="235" w:left="564" w:firstLine="1"/>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四、</w:t>
      </w:r>
      <w:r w:rsidRPr="00446AFF">
        <w:rPr>
          <w:rFonts w:ascii="標楷體" w:eastAsia="標楷體" w:hAnsi="標楷體" w:hint="eastAsia"/>
          <w:snapToGrid w:val="0"/>
          <w:kern w:val="0"/>
          <w:sz w:val="28"/>
          <w:szCs w:val="28"/>
        </w:rPr>
        <w:t>解繳</w:t>
      </w:r>
      <w:r w:rsidRPr="009059FE">
        <w:rPr>
          <w:rFonts w:ascii="標楷體" w:eastAsia="標楷體" w:hAnsi="標楷體" w:hint="eastAsia"/>
          <w:snapToGrid w:val="0"/>
          <w:kern w:val="0"/>
          <w:sz w:val="28"/>
          <w:szCs w:val="28"/>
        </w:rPr>
        <w:t>客戶扣押有價證券等財產</w:t>
      </w:r>
    </w:p>
    <w:p w14:paraId="742A88B2" w14:textId="77777777" w:rsidR="00B04E1E" w:rsidRPr="009059FE" w:rsidRDefault="00B04E1E" w:rsidP="00986730">
      <w:pPr>
        <w:snapToGrid w:val="0"/>
        <w:spacing w:line="400" w:lineRule="exact"/>
        <w:ind w:leftChars="472" w:left="1133"/>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依個別會員成本結構、郵寄費用等之差異，由各會員自行訂定收費標準，惟每一客戶收費不得逾新臺幣250元。</w:t>
      </w:r>
    </w:p>
    <w:p w14:paraId="1ECB12B2" w14:textId="77777777" w:rsidR="00B04E1E" w:rsidRPr="009059FE" w:rsidRDefault="00B04E1E" w:rsidP="00986730">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五、變賣客戶扣押有價證券等財產</w:t>
      </w:r>
    </w:p>
    <w:p w14:paraId="6F98FE38" w14:textId="77777777" w:rsidR="00B04E1E" w:rsidRPr="009059FE" w:rsidRDefault="00B04E1E" w:rsidP="00986730">
      <w:pPr>
        <w:snapToGrid w:val="0"/>
        <w:spacing w:line="400" w:lineRule="exact"/>
        <w:ind w:leftChars="472" w:left="1133"/>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依個別會員成本結構、郵寄費用及人力投入情形等之差異，由各會員自行訂定收費標準，惟每一客戶收費不得逾新臺幣</w:t>
      </w:r>
      <w:r w:rsidR="00513192">
        <w:rPr>
          <w:rFonts w:ascii="標楷體" w:eastAsia="標楷體" w:hAnsi="標楷體" w:hint="eastAsia"/>
          <w:snapToGrid w:val="0"/>
          <w:kern w:val="0"/>
          <w:sz w:val="28"/>
          <w:szCs w:val="28"/>
        </w:rPr>
        <w:t>1</w:t>
      </w:r>
      <w:r w:rsidR="00513192">
        <w:rPr>
          <w:rFonts w:ascii="標楷體" w:eastAsia="標楷體" w:hAnsi="標楷體"/>
          <w:snapToGrid w:val="0"/>
          <w:kern w:val="0"/>
          <w:sz w:val="28"/>
          <w:szCs w:val="28"/>
        </w:rPr>
        <w:t>,</w:t>
      </w:r>
      <w:r w:rsidR="00513192">
        <w:rPr>
          <w:rFonts w:ascii="標楷體" w:eastAsia="標楷體" w:hAnsi="標楷體" w:hint="eastAsia"/>
          <w:snapToGrid w:val="0"/>
          <w:kern w:val="0"/>
          <w:sz w:val="28"/>
          <w:szCs w:val="28"/>
        </w:rPr>
        <w:t>200</w:t>
      </w:r>
      <w:r w:rsidRPr="009059FE">
        <w:rPr>
          <w:rFonts w:ascii="標楷體" w:eastAsia="標楷體" w:hAnsi="標楷體" w:hint="eastAsia"/>
          <w:snapToGrid w:val="0"/>
          <w:kern w:val="0"/>
          <w:sz w:val="28"/>
          <w:szCs w:val="28"/>
        </w:rPr>
        <w:t>元。</w:t>
      </w:r>
    </w:p>
    <w:p w14:paraId="5B5D9617" w14:textId="77777777" w:rsidR="00B04E1E" w:rsidRPr="002E6079" w:rsidRDefault="00B04E1E" w:rsidP="00986730">
      <w:pPr>
        <w:snapToGrid w:val="0"/>
        <w:spacing w:line="400" w:lineRule="exact"/>
        <w:ind w:firstLineChars="202" w:firstLine="566"/>
        <w:jc w:val="both"/>
        <w:rPr>
          <w:rFonts w:ascii="標楷體" w:eastAsia="標楷體" w:hAnsi="標楷體" w:hint="eastAsia"/>
          <w:b/>
          <w:dstrike/>
          <w:snapToGrid w:val="0"/>
          <w:color w:val="FF0000"/>
          <w:kern w:val="0"/>
          <w:sz w:val="28"/>
          <w:szCs w:val="28"/>
        </w:rPr>
      </w:pPr>
      <w:r w:rsidRPr="006F7182">
        <w:rPr>
          <w:rFonts w:ascii="標楷體" w:eastAsia="標楷體" w:hAnsi="標楷體" w:hint="eastAsia"/>
          <w:snapToGrid w:val="0"/>
          <w:kern w:val="0"/>
          <w:sz w:val="28"/>
          <w:szCs w:val="28"/>
        </w:rPr>
        <w:t>第二項第一、二款查無客戶資料之案件，免予收取作業費。</w:t>
      </w:r>
    </w:p>
    <w:p w14:paraId="3053D1FD" w14:textId="77777777" w:rsidR="00B04E1E" w:rsidRDefault="00B04E1E" w:rsidP="00986730">
      <w:pPr>
        <w:snapToGrid w:val="0"/>
        <w:spacing w:line="400" w:lineRule="exact"/>
        <w:ind w:firstLineChars="202" w:firstLine="566"/>
        <w:jc w:val="both"/>
        <w:rPr>
          <w:rFonts w:ascii="標楷體" w:eastAsia="標楷體" w:hAnsi="標楷體" w:hint="eastAsia"/>
          <w:snapToGrid w:val="0"/>
          <w:kern w:val="0"/>
          <w:sz w:val="28"/>
          <w:szCs w:val="28"/>
        </w:rPr>
      </w:pPr>
      <w:r w:rsidRPr="002E6079">
        <w:rPr>
          <w:rFonts w:ascii="標楷體" w:eastAsia="標楷體" w:hAnsi="標楷體" w:hint="eastAsia"/>
          <w:snapToGrid w:val="0"/>
          <w:kern w:val="0"/>
          <w:sz w:val="28"/>
          <w:szCs w:val="28"/>
        </w:rPr>
        <w:t>第二項第五款變賣扣押財產價值不足支付會員作業費者，將視為無變賣實益，個別會員不得變賣客戶扣押有價證券等財產。</w:t>
      </w:r>
    </w:p>
    <w:p w14:paraId="1AABA463" w14:textId="77777777" w:rsidR="00B04E1E" w:rsidRDefault="00B04E1E" w:rsidP="00986730">
      <w:pPr>
        <w:snapToGrid w:val="0"/>
        <w:spacing w:line="400" w:lineRule="exact"/>
        <w:jc w:val="both"/>
        <w:rPr>
          <w:rFonts w:ascii="標楷體" w:eastAsia="標楷體" w:hAnsi="標楷體" w:hint="eastAsia"/>
          <w:snapToGrid w:val="0"/>
          <w:kern w:val="0"/>
          <w:sz w:val="28"/>
          <w:szCs w:val="28"/>
        </w:rPr>
      </w:pPr>
    </w:p>
    <w:p w14:paraId="45CE3CC3"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 xml:space="preserve">第六條 </w:t>
      </w:r>
    </w:p>
    <w:p w14:paraId="13FDD3AB" w14:textId="77777777" w:rsidR="00B04E1E" w:rsidRPr="009059FE" w:rsidRDefault="00B04E1E" w:rsidP="00A1541D">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前條第二項作業費之收費方式如下：</w:t>
      </w:r>
    </w:p>
    <w:p w14:paraId="0BADFDE6" w14:textId="77777777" w:rsidR="00B04E1E" w:rsidRPr="009059FE" w:rsidRDefault="00B04E1E" w:rsidP="00A1541D">
      <w:pPr>
        <w:numPr>
          <w:ilvl w:val="0"/>
          <w:numId w:val="16"/>
        </w:numPr>
        <w:spacing w:line="400" w:lineRule="exact"/>
        <w:ind w:left="1134" w:hanging="567"/>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依前條第二項第一款至第三款規定收費者，由會員</w:t>
      </w:r>
      <w:r w:rsidRPr="009E5F6B">
        <w:rPr>
          <w:rFonts w:ascii="標楷體" w:eastAsia="標楷體" w:hAnsi="標楷體" w:hint="eastAsia"/>
          <w:snapToGrid w:val="0"/>
          <w:kern w:val="0"/>
          <w:sz w:val="28"/>
          <w:szCs w:val="28"/>
        </w:rPr>
        <w:t>通知</w:t>
      </w:r>
      <w:r w:rsidRPr="009059FE">
        <w:rPr>
          <w:rFonts w:ascii="標楷體" w:eastAsia="標楷體" w:hAnsi="標楷體" w:hint="eastAsia"/>
          <w:snapToGrid w:val="0"/>
          <w:kern w:val="0"/>
          <w:sz w:val="28"/>
          <w:szCs w:val="28"/>
        </w:rPr>
        <w:t>公務機關查詢費用明細，請該公務機關</w:t>
      </w:r>
      <w:r w:rsidRPr="009E5F6B">
        <w:rPr>
          <w:rFonts w:ascii="標楷體" w:eastAsia="標楷體" w:hAnsi="標楷體" w:hint="eastAsia"/>
          <w:snapToGrid w:val="0"/>
          <w:kern w:val="0"/>
          <w:sz w:val="28"/>
          <w:szCs w:val="28"/>
        </w:rPr>
        <w:t>或其指定付費之人</w:t>
      </w:r>
      <w:r w:rsidRPr="009059FE">
        <w:rPr>
          <w:rFonts w:ascii="標楷體" w:eastAsia="標楷體" w:hAnsi="標楷體" w:hint="eastAsia"/>
          <w:snapToGrid w:val="0"/>
          <w:kern w:val="0"/>
          <w:sz w:val="28"/>
          <w:szCs w:val="28"/>
        </w:rPr>
        <w:t>將費用匯入會員指定帳戶，或開立支票寄交會員</w:t>
      </w:r>
      <w:r w:rsidRPr="009E5F6B">
        <w:rPr>
          <w:rFonts w:ascii="標楷體" w:eastAsia="標楷體" w:hAnsi="標楷體" w:hint="eastAsia"/>
          <w:snapToGrid w:val="0"/>
          <w:kern w:val="0"/>
          <w:sz w:val="28"/>
          <w:szCs w:val="28"/>
        </w:rPr>
        <w:t>。</w:t>
      </w:r>
      <w:r w:rsidRPr="009059FE">
        <w:rPr>
          <w:rFonts w:ascii="標楷體" w:eastAsia="標楷體" w:hAnsi="標楷體" w:hint="eastAsia"/>
          <w:snapToGrid w:val="0"/>
          <w:kern w:val="0"/>
          <w:sz w:val="28"/>
          <w:szCs w:val="28"/>
        </w:rPr>
        <w:t>會員收到查詢費用後應製發</w:t>
      </w:r>
      <w:r w:rsidRPr="009E5F6B">
        <w:rPr>
          <w:rFonts w:ascii="標楷體" w:eastAsia="標楷體" w:hAnsi="標楷體" w:hint="eastAsia"/>
          <w:snapToGrid w:val="0"/>
          <w:kern w:val="0"/>
          <w:sz w:val="28"/>
          <w:szCs w:val="28"/>
        </w:rPr>
        <w:t>收費證明，連同備妥之資料提供予公務機關</w:t>
      </w:r>
      <w:r w:rsidRPr="009059FE">
        <w:rPr>
          <w:rFonts w:ascii="標楷體" w:eastAsia="標楷體" w:hAnsi="標楷體" w:hint="eastAsia"/>
          <w:snapToGrid w:val="0"/>
          <w:kern w:val="0"/>
          <w:sz w:val="28"/>
          <w:szCs w:val="28"/>
        </w:rPr>
        <w:t>。</w:t>
      </w:r>
    </w:p>
    <w:p w14:paraId="2CF20B91" w14:textId="77777777" w:rsidR="00B04E1E" w:rsidRPr="009059FE" w:rsidRDefault="00B04E1E" w:rsidP="00A1541D">
      <w:pPr>
        <w:numPr>
          <w:ilvl w:val="0"/>
          <w:numId w:val="16"/>
        </w:numPr>
        <w:spacing w:line="400" w:lineRule="exact"/>
        <w:ind w:left="1134" w:hanging="567"/>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依前條第二項第四款規定收費者，由會員</w:t>
      </w:r>
      <w:r w:rsidRPr="009E5F6B">
        <w:rPr>
          <w:rFonts w:ascii="標楷體" w:eastAsia="標楷體" w:hAnsi="標楷體" w:hint="eastAsia"/>
          <w:snapToGrid w:val="0"/>
          <w:kern w:val="0"/>
          <w:sz w:val="28"/>
          <w:szCs w:val="28"/>
        </w:rPr>
        <w:t>於陳報扣押情形時，通知公務機關解繳</w:t>
      </w:r>
      <w:r w:rsidRPr="009059FE">
        <w:rPr>
          <w:rFonts w:ascii="標楷體" w:eastAsia="標楷體" w:hAnsi="標楷體" w:hint="eastAsia"/>
          <w:snapToGrid w:val="0"/>
          <w:kern w:val="0"/>
          <w:sz w:val="28"/>
          <w:szCs w:val="28"/>
        </w:rPr>
        <w:t>費用明細，並請該公務機關</w:t>
      </w:r>
      <w:r w:rsidRPr="009E5F6B">
        <w:rPr>
          <w:rFonts w:ascii="標楷體" w:eastAsia="標楷體" w:hAnsi="標楷體" w:hint="eastAsia"/>
          <w:snapToGrid w:val="0"/>
          <w:kern w:val="0"/>
          <w:sz w:val="28"/>
          <w:szCs w:val="28"/>
        </w:rPr>
        <w:t>於核發解繳命令前，自行或命其指定付費之人完成繳費。會員收到解繳費用後應製發收費證明，於陳報解繳情形時提供予公務機關。</w:t>
      </w:r>
    </w:p>
    <w:p w14:paraId="5CB27731" w14:textId="77777777" w:rsidR="00B04E1E" w:rsidRPr="009059FE" w:rsidRDefault="00B04E1E" w:rsidP="00A1541D">
      <w:pPr>
        <w:numPr>
          <w:ilvl w:val="0"/>
          <w:numId w:val="16"/>
        </w:numPr>
        <w:spacing w:line="400" w:lineRule="exact"/>
        <w:ind w:left="1134" w:hanging="567"/>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依前條第二項第五款規定收費者，由會員逕自變賣客戶扣押有價證券等財產所得價值中收取，並將收費明細寄交公務機關。</w:t>
      </w:r>
    </w:p>
    <w:p w14:paraId="45937183" w14:textId="77777777" w:rsidR="00B04E1E" w:rsidRDefault="00B04E1E" w:rsidP="00A1541D">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各會員亦得與公務機關協議以月計結或其他計算給付之方式。</w:t>
      </w:r>
    </w:p>
    <w:p w14:paraId="447678D8" w14:textId="77777777" w:rsidR="00B04E1E" w:rsidRDefault="00B04E1E" w:rsidP="00986730">
      <w:pPr>
        <w:snapToGrid w:val="0"/>
        <w:spacing w:line="400" w:lineRule="exact"/>
        <w:jc w:val="both"/>
        <w:rPr>
          <w:rFonts w:ascii="標楷體" w:eastAsia="標楷體" w:hAnsi="標楷體" w:hint="eastAsia"/>
          <w:snapToGrid w:val="0"/>
          <w:kern w:val="0"/>
          <w:sz w:val="28"/>
          <w:szCs w:val="28"/>
        </w:rPr>
      </w:pPr>
    </w:p>
    <w:p w14:paraId="1006D089" w14:textId="77777777" w:rsidR="00B04E1E" w:rsidRPr="009059FE" w:rsidRDefault="00B04E1E" w:rsidP="00986730">
      <w:pPr>
        <w:spacing w:line="400" w:lineRule="exact"/>
        <w:ind w:left="980" w:hangingChars="350" w:hanging="980"/>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 xml:space="preserve">第七條 </w:t>
      </w:r>
    </w:p>
    <w:p w14:paraId="707AD7FB" w14:textId="77777777" w:rsidR="00B04E1E" w:rsidRPr="009059FE" w:rsidRDefault="00B04E1E" w:rsidP="00A1541D">
      <w:pPr>
        <w:spacing w:line="400" w:lineRule="exact"/>
        <w:ind w:leftChars="23" w:left="55" w:firstLine="512"/>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會員經辦查詢作業之人員，對於查詢作業之過程及所查得之資料內容，應予保密，不得外洩。</w:t>
      </w:r>
    </w:p>
    <w:p w14:paraId="33BCAB93" w14:textId="77777777" w:rsidR="00B04E1E" w:rsidRPr="009059FE" w:rsidRDefault="00B04E1E" w:rsidP="00A1541D">
      <w:pPr>
        <w:spacing w:line="400" w:lineRule="exact"/>
        <w:ind w:leftChars="23" w:left="55" w:firstLine="512"/>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會員</w:t>
      </w:r>
      <w:r w:rsidRPr="009059FE">
        <w:rPr>
          <w:rStyle w:val="itemtextlaw1"/>
          <w:rFonts w:ascii="標楷體" w:eastAsia="標楷體" w:hAnsi="標楷體" w:cs="Tahoma" w:hint="eastAsia"/>
          <w:snapToGrid w:val="0"/>
          <w:kern w:val="0"/>
          <w:sz w:val="28"/>
          <w:szCs w:val="28"/>
        </w:rPr>
        <w:t>提供前項資料時，應以密件處理，並提示查詢公務機關應予保密。</w:t>
      </w:r>
    </w:p>
    <w:p w14:paraId="680EF5C0" w14:textId="77777777" w:rsidR="00B04E1E" w:rsidRDefault="00B04E1E" w:rsidP="00A1541D">
      <w:pPr>
        <w:snapToGrid w:val="0"/>
        <w:spacing w:line="400" w:lineRule="exact"/>
        <w:ind w:firstLine="512"/>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會員應提供正確資料，並注意處理時效，以避免造成查詢機關之作業困擾。</w:t>
      </w:r>
    </w:p>
    <w:p w14:paraId="20F6AE4E" w14:textId="77777777" w:rsidR="00B04E1E" w:rsidRDefault="00B04E1E" w:rsidP="00986730">
      <w:pPr>
        <w:snapToGrid w:val="0"/>
        <w:spacing w:line="400" w:lineRule="exact"/>
        <w:jc w:val="both"/>
        <w:rPr>
          <w:rFonts w:ascii="標楷體" w:eastAsia="標楷體" w:hAnsi="標楷體" w:hint="eastAsia"/>
          <w:snapToGrid w:val="0"/>
          <w:kern w:val="0"/>
          <w:sz w:val="28"/>
          <w:szCs w:val="28"/>
        </w:rPr>
      </w:pPr>
    </w:p>
    <w:p w14:paraId="32899ADD"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 xml:space="preserve">第八條 </w:t>
      </w:r>
    </w:p>
    <w:p w14:paraId="6406D06C" w14:textId="77777777" w:rsidR="00B04E1E" w:rsidRDefault="00B04E1E" w:rsidP="00A1541D">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會員應將各項作業費用之收取標準公告於所屬公司網站及建置統一之聯繫諮詢窗口，俾公務機關查詢利用。</w:t>
      </w:r>
    </w:p>
    <w:p w14:paraId="7476ABA7" w14:textId="77777777" w:rsidR="00A1541D" w:rsidRDefault="00A1541D" w:rsidP="00986730">
      <w:pPr>
        <w:snapToGrid w:val="0"/>
        <w:spacing w:line="400" w:lineRule="exact"/>
        <w:jc w:val="both"/>
        <w:rPr>
          <w:rFonts w:ascii="標楷體" w:eastAsia="標楷體" w:hAnsi="標楷體" w:hint="eastAsia"/>
          <w:snapToGrid w:val="0"/>
          <w:kern w:val="0"/>
          <w:sz w:val="28"/>
          <w:szCs w:val="28"/>
        </w:rPr>
      </w:pPr>
    </w:p>
    <w:p w14:paraId="07A41F81" w14:textId="77777777" w:rsidR="00B04E1E" w:rsidRPr="009059FE" w:rsidRDefault="00B04E1E" w:rsidP="00986730">
      <w:pPr>
        <w:snapToGrid w:val="0"/>
        <w:spacing w:line="400" w:lineRule="exact"/>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 xml:space="preserve">第九條 </w:t>
      </w:r>
    </w:p>
    <w:p w14:paraId="3E5958D4" w14:textId="77777777" w:rsidR="00B04E1E" w:rsidRDefault="00B04E1E" w:rsidP="00A1541D">
      <w:pPr>
        <w:snapToGrid w:val="0"/>
        <w:spacing w:line="400" w:lineRule="exact"/>
        <w:ind w:firstLineChars="202" w:firstLine="566"/>
        <w:jc w:val="both"/>
        <w:rPr>
          <w:rFonts w:ascii="標楷體" w:eastAsia="標楷體" w:hAnsi="標楷體" w:hint="eastAsia"/>
          <w:snapToGrid w:val="0"/>
          <w:kern w:val="0"/>
          <w:sz w:val="28"/>
          <w:szCs w:val="28"/>
        </w:rPr>
      </w:pPr>
      <w:r w:rsidRPr="009059FE">
        <w:rPr>
          <w:rFonts w:ascii="標楷體" w:eastAsia="標楷體" w:hAnsi="標楷體" w:hint="eastAsia"/>
          <w:snapToGrid w:val="0"/>
          <w:kern w:val="0"/>
          <w:sz w:val="28"/>
          <w:szCs w:val="28"/>
        </w:rPr>
        <w:t>本要點經本公會理事會通過，並報經主管機關核備後實施，修正時亦同。</w:t>
      </w:r>
    </w:p>
    <w:sectPr w:rsidR="00B04E1E" w:rsidSect="00B04E1E">
      <w:footerReference w:type="even" r:id="rId7"/>
      <w:footerReference w:type="default" r:id="rId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9157" w14:textId="77777777" w:rsidR="00163F06" w:rsidRDefault="00163F06">
      <w:r>
        <w:separator/>
      </w:r>
    </w:p>
  </w:endnote>
  <w:endnote w:type="continuationSeparator" w:id="0">
    <w:p w14:paraId="4424EA4D" w14:textId="77777777" w:rsidR="00163F06" w:rsidRDefault="0016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8BBA" w14:textId="77777777" w:rsidR="00C40DC0" w:rsidRDefault="00C40DC0" w:rsidP="00941AD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895BA1" w14:textId="77777777" w:rsidR="00C40DC0" w:rsidRDefault="00C40DC0" w:rsidP="0061612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A4CC" w14:textId="77777777" w:rsidR="00530C5A" w:rsidRDefault="00530C5A">
    <w:pPr>
      <w:pStyle w:val="a6"/>
      <w:jc w:val="center"/>
    </w:pPr>
    <w:r>
      <w:fldChar w:fldCharType="begin"/>
    </w:r>
    <w:r>
      <w:instrText xml:space="preserve"> PAGE   \* MERGEFORMAT </w:instrText>
    </w:r>
    <w:r>
      <w:fldChar w:fldCharType="separate"/>
    </w:r>
    <w:r w:rsidR="00593B3F" w:rsidRPr="00593B3F">
      <w:rPr>
        <w:noProof/>
        <w:lang w:val="zh-TW"/>
      </w:rPr>
      <w:t>1</w:t>
    </w:r>
    <w:r>
      <w:fldChar w:fldCharType="end"/>
    </w:r>
  </w:p>
  <w:p w14:paraId="59DA06D7" w14:textId="77777777" w:rsidR="00C40DC0" w:rsidRDefault="00C40DC0" w:rsidP="0061612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39F9" w14:textId="77777777" w:rsidR="00163F06" w:rsidRDefault="00163F06">
      <w:r>
        <w:separator/>
      </w:r>
    </w:p>
  </w:footnote>
  <w:footnote w:type="continuationSeparator" w:id="0">
    <w:p w14:paraId="205AA3F0" w14:textId="77777777" w:rsidR="00163F06" w:rsidRDefault="00163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A04"/>
    <w:multiLevelType w:val="hybridMultilevel"/>
    <w:tmpl w:val="6AC8DAF4"/>
    <w:lvl w:ilvl="0" w:tplc="FBE62E7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 w15:restartNumberingAfterBreak="0">
    <w:nsid w:val="0A0B7AC9"/>
    <w:multiLevelType w:val="hybridMultilevel"/>
    <w:tmpl w:val="64241474"/>
    <w:lvl w:ilvl="0" w:tplc="6D68B56E">
      <w:start w:val="1"/>
      <w:numFmt w:val="taiwaneseCountingThousand"/>
      <w:lvlText w:val="%1、"/>
      <w:lvlJc w:val="left"/>
      <w:pPr>
        <w:tabs>
          <w:tab w:val="num" w:pos="680"/>
        </w:tabs>
        <w:ind w:left="680" w:hanging="680"/>
      </w:pPr>
      <w:rPr>
        <w:rFonts w:hint="eastAsia"/>
      </w:rPr>
    </w:lvl>
    <w:lvl w:ilvl="1" w:tplc="5390126E">
      <w:start w:val="1"/>
      <w:numFmt w:val="taiwaneseCountingThousand"/>
      <w:lvlText w:val="（%2）"/>
      <w:lvlJc w:val="left"/>
      <w:pPr>
        <w:tabs>
          <w:tab w:val="num" w:pos="1560"/>
        </w:tabs>
        <w:ind w:left="1560" w:hanging="1080"/>
      </w:pPr>
      <w:rPr>
        <w:rFonts w:ascii="Times New Roman" w:hAnsi="Times New Roman" w:hint="eastAsia"/>
      </w:rPr>
    </w:lvl>
    <w:lvl w:ilvl="2" w:tplc="3C108BAE">
      <w:numFmt w:val="bullet"/>
      <w:lvlText w:val="＊"/>
      <w:lvlJc w:val="left"/>
      <w:pPr>
        <w:tabs>
          <w:tab w:val="num" w:pos="1320"/>
        </w:tabs>
        <w:ind w:left="1320" w:hanging="360"/>
      </w:pPr>
      <w:rPr>
        <w:rFonts w:ascii="新細明體" w:eastAsia="新細明體" w:hAnsi="新細明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DB7796"/>
    <w:multiLevelType w:val="hybridMultilevel"/>
    <w:tmpl w:val="C6E4CBFC"/>
    <w:lvl w:ilvl="0" w:tplc="BB7AD4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E44AF1"/>
    <w:multiLevelType w:val="hybridMultilevel"/>
    <w:tmpl w:val="9B8A8292"/>
    <w:lvl w:ilvl="0" w:tplc="DAA440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C80AF5"/>
    <w:multiLevelType w:val="hybridMultilevel"/>
    <w:tmpl w:val="38825FB4"/>
    <w:lvl w:ilvl="0" w:tplc="F6E8EE80">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CD4289"/>
    <w:multiLevelType w:val="hybridMultilevel"/>
    <w:tmpl w:val="F0160EC0"/>
    <w:lvl w:ilvl="0" w:tplc="FDC4F7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335340"/>
    <w:multiLevelType w:val="hybridMultilevel"/>
    <w:tmpl w:val="0AFE2F54"/>
    <w:lvl w:ilvl="0" w:tplc="57780F84">
      <w:start w:val="7"/>
      <w:numFmt w:val="taiwaneseCountingThousand"/>
      <w:lvlText w:val="第%1條"/>
      <w:lvlJc w:val="left"/>
      <w:pPr>
        <w:tabs>
          <w:tab w:val="num" w:pos="855"/>
        </w:tabs>
        <w:ind w:left="855" w:hanging="855"/>
      </w:pPr>
      <w:rPr>
        <w:rFonts w:hint="eastAsia"/>
      </w:rPr>
    </w:lvl>
    <w:lvl w:ilvl="1" w:tplc="B6F0A564">
      <w:start w:val="1"/>
      <w:numFmt w:val="taiwaneseCountingThousand"/>
      <w:lvlText w:val="（%2）"/>
      <w:lvlJc w:val="left"/>
      <w:pPr>
        <w:tabs>
          <w:tab w:val="num" w:pos="1320"/>
        </w:tabs>
        <w:ind w:left="1320" w:hanging="840"/>
      </w:pPr>
      <w:rPr>
        <w:rFonts w:ascii="標楷體" w:hint="eastAsia"/>
      </w:rPr>
    </w:lvl>
    <w:lvl w:ilvl="2" w:tplc="F2F2EF22">
      <w:start w:val="1"/>
      <w:numFmt w:val="taiwaneseCountingThousand"/>
      <w:lvlText w:val="%3、"/>
      <w:lvlJc w:val="left"/>
      <w:pPr>
        <w:tabs>
          <w:tab w:val="num" w:pos="1680"/>
        </w:tabs>
        <w:ind w:left="1680" w:hanging="720"/>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9314DE"/>
    <w:multiLevelType w:val="hybridMultilevel"/>
    <w:tmpl w:val="3BCED874"/>
    <w:lvl w:ilvl="0" w:tplc="167C196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642CEB"/>
    <w:multiLevelType w:val="hybridMultilevel"/>
    <w:tmpl w:val="0764F5E8"/>
    <w:lvl w:ilvl="0" w:tplc="56A2FB6C">
      <w:start w:val="1"/>
      <w:numFmt w:val="taiwaneseCountingThousand"/>
      <w:lvlText w:val="%1、"/>
      <w:lvlJc w:val="left"/>
      <w:pPr>
        <w:ind w:left="1854" w:hanging="72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D042B0"/>
    <w:multiLevelType w:val="hybridMultilevel"/>
    <w:tmpl w:val="A3F2EF02"/>
    <w:lvl w:ilvl="0" w:tplc="167C196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1C74F90"/>
    <w:multiLevelType w:val="hybridMultilevel"/>
    <w:tmpl w:val="8BC23072"/>
    <w:lvl w:ilvl="0" w:tplc="C39246C2">
      <w:start w:val="3"/>
      <w:numFmt w:val="taiwaneseCountingThousand"/>
      <w:lvlText w:val="第%1條"/>
      <w:lvlJc w:val="left"/>
      <w:pPr>
        <w:tabs>
          <w:tab w:val="num" w:pos="720"/>
        </w:tabs>
        <w:ind w:left="720" w:hanging="720"/>
      </w:pPr>
      <w:rPr>
        <w:rFonts w:hint="eastAsia"/>
      </w:rPr>
    </w:lvl>
    <w:lvl w:ilvl="1" w:tplc="A4A4D07E">
      <w:start w:val="1"/>
      <w:numFmt w:val="taiwaneseCountingThousand"/>
      <w:lvlText w:val="%2、"/>
      <w:lvlJc w:val="left"/>
      <w:pPr>
        <w:tabs>
          <w:tab w:val="num" w:pos="1200"/>
        </w:tabs>
        <w:ind w:left="1200" w:hanging="720"/>
      </w:pPr>
      <w:rPr>
        <w:rFonts w:hint="eastAsia"/>
      </w:rPr>
    </w:lvl>
    <w:lvl w:ilvl="2" w:tplc="2EAA7E06">
      <w:start w:val="1"/>
      <w:numFmt w:val="taiwaneseCountingThousand"/>
      <w:lvlText w:val="（%3）"/>
      <w:lvlJc w:val="left"/>
      <w:pPr>
        <w:tabs>
          <w:tab w:val="num" w:pos="1680"/>
        </w:tabs>
        <w:ind w:left="1680" w:hanging="720"/>
      </w:pPr>
      <w:rPr>
        <w:rFonts w:hint="eastAsia"/>
      </w:rPr>
    </w:lvl>
    <w:lvl w:ilvl="3" w:tplc="C21E9F70">
      <w:start w:val="2"/>
      <w:numFmt w:val="taiwaneseCountingThousand"/>
      <w:lvlText w:val="%4、"/>
      <w:lvlJc w:val="left"/>
      <w:pPr>
        <w:tabs>
          <w:tab w:val="num" w:pos="2160"/>
        </w:tabs>
        <w:ind w:left="2160" w:hanging="720"/>
      </w:pPr>
      <w:rPr>
        <w:rFonts w:hint="eastAsia"/>
      </w:rPr>
    </w:lvl>
    <w:lvl w:ilvl="4" w:tplc="DFEAA118">
      <w:start w:val="1"/>
      <w:numFmt w:val="taiwaneseCountingThousand"/>
      <w:lvlText w:val="（%5）"/>
      <w:lvlJc w:val="left"/>
      <w:pPr>
        <w:tabs>
          <w:tab w:val="num" w:pos="2775"/>
        </w:tabs>
        <w:ind w:left="2775" w:hanging="855"/>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F00CB0"/>
    <w:multiLevelType w:val="hybridMultilevel"/>
    <w:tmpl w:val="832E0E94"/>
    <w:lvl w:ilvl="0" w:tplc="EE04BFC6">
      <w:start w:val="9"/>
      <w:numFmt w:val="taiwaneseCountingThousand"/>
      <w:lvlText w:val="第%1條"/>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BEC14FC"/>
    <w:multiLevelType w:val="hybridMultilevel"/>
    <w:tmpl w:val="B43E54F0"/>
    <w:lvl w:ilvl="0" w:tplc="2370EB90">
      <w:start w:val="1"/>
      <w:numFmt w:val="taiwaneseCountingThousand"/>
      <w:lvlText w:val="第%1條"/>
      <w:lvlJc w:val="left"/>
      <w:pPr>
        <w:tabs>
          <w:tab w:val="num" w:pos="1095"/>
        </w:tabs>
        <w:ind w:left="1095" w:hanging="10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611087"/>
    <w:multiLevelType w:val="hybridMultilevel"/>
    <w:tmpl w:val="0764F5E8"/>
    <w:lvl w:ilvl="0" w:tplc="56A2FB6C">
      <w:start w:val="1"/>
      <w:numFmt w:val="taiwaneseCountingThousand"/>
      <w:lvlText w:val="%1、"/>
      <w:lvlJc w:val="left"/>
      <w:pPr>
        <w:ind w:left="1854" w:hanging="72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627CA5"/>
    <w:multiLevelType w:val="hybridMultilevel"/>
    <w:tmpl w:val="7570EBAA"/>
    <w:lvl w:ilvl="0" w:tplc="B36E17C0">
      <w:start w:val="3"/>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55A73725"/>
    <w:multiLevelType w:val="hybridMultilevel"/>
    <w:tmpl w:val="E3722016"/>
    <w:lvl w:ilvl="0" w:tplc="F3DE2BA0">
      <w:start w:val="1"/>
      <w:numFmt w:val="taiwaneseCountingThousand"/>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621E6E96"/>
    <w:multiLevelType w:val="hybridMultilevel"/>
    <w:tmpl w:val="6358C476"/>
    <w:lvl w:ilvl="0" w:tplc="889072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4D93145"/>
    <w:multiLevelType w:val="hybridMultilevel"/>
    <w:tmpl w:val="7F26751A"/>
    <w:lvl w:ilvl="0" w:tplc="167C196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AC67A6F"/>
    <w:multiLevelType w:val="hybridMultilevel"/>
    <w:tmpl w:val="4F7CD4F0"/>
    <w:lvl w:ilvl="0" w:tplc="167C196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ADF40EC"/>
    <w:multiLevelType w:val="hybridMultilevel"/>
    <w:tmpl w:val="A19EB856"/>
    <w:lvl w:ilvl="0" w:tplc="10085D1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787C7BBF"/>
    <w:multiLevelType w:val="hybridMultilevel"/>
    <w:tmpl w:val="E3722016"/>
    <w:lvl w:ilvl="0" w:tplc="F3DE2BA0">
      <w:start w:val="1"/>
      <w:numFmt w:val="taiwaneseCountingThousand"/>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338339041">
    <w:abstractNumId w:val="4"/>
  </w:num>
  <w:num w:numId="2" w16cid:durableId="243882628">
    <w:abstractNumId w:val="0"/>
  </w:num>
  <w:num w:numId="3" w16cid:durableId="1446847301">
    <w:abstractNumId w:val="19"/>
  </w:num>
  <w:num w:numId="4" w16cid:durableId="1432311118">
    <w:abstractNumId w:val="10"/>
  </w:num>
  <w:num w:numId="5" w16cid:durableId="1802455191">
    <w:abstractNumId w:val="6"/>
  </w:num>
  <w:num w:numId="6" w16cid:durableId="129829467">
    <w:abstractNumId w:val="11"/>
  </w:num>
  <w:num w:numId="7" w16cid:durableId="2104060502">
    <w:abstractNumId w:val="14"/>
  </w:num>
  <w:num w:numId="8" w16cid:durableId="826021308">
    <w:abstractNumId w:val="1"/>
  </w:num>
  <w:num w:numId="9" w16cid:durableId="2048602355">
    <w:abstractNumId w:val="5"/>
  </w:num>
  <w:num w:numId="10" w16cid:durableId="119959452">
    <w:abstractNumId w:val="16"/>
  </w:num>
  <w:num w:numId="11" w16cid:durableId="1998681051">
    <w:abstractNumId w:val="7"/>
  </w:num>
  <w:num w:numId="12" w16cid:durableId="1635670238">
    <w:abstractNumId w:val="9"/>
  </w:num>
  <w:num w:numId="13" w16cid:durableId="2066905433">
    <w:abstractNumId w:val="18"/>
  </w:num>
  <w:num w:numId="14" w16cid:durableId="637105845">
    <w:abstractNumId w:val="17"/>
  </w:num>
  <w:num w:numId="15" w16cid:durableId="1031764647">
    <w:abstractNumId w:val="12"/>
  </w:num>
  <w:num w:numId="16" w16cid:durableId="678117416">
    <w:abstractNumId w:val="20"/>
  </w:num>
  <w:num w:numId="17" w16cid:durableId="2098288535">
    <w:abstractNumId w:val="15"/>
  </w:num>
  <w:num w:numId="18" w16cid:durableId="330958040">
    <w:abstractNumId w:val="2"/>
  </w:num>
  <w:num w:numId="19" w16cid:durableId="353463061">
    <w:abstractNumId w:val="3"/>
  </w:num>
  <w:num w:numId="20" w16cid:durableId="1540582944">
    <w:abstractNumId w:val="8"/>
  </w:num>
  <w:num w:numId="21" w16cid:durableId="69932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38"/>
    <w:rsid w:val="00001D50"/>
    <w:rsid w:val="000103CA"/>
    <w:rsid w:val="00022C12"/>
    <w:rsid w:val="00023D02"/>
    <w:rsid w:val="00027FEF"/>
    <w:rsid w:val="0003613F"/>
    <w:rsid w:val="00037CB2"/>
    <w:rsid w:val="00044FE9"/>
    <w:rsid w:val="00051B8D"/>
    <w:rsid w:val="00060F40"/>
    <w:rsid w:val="00074769"/>
    <w:rsid w:val="000907D1"/>
    <w:rsid w:val="00092897"/>
    <w:rsid w:val="00096559"/>
    <w:rsid w:val="000A2468"/>
    <w:rsid w:val="000A2BDD"/>
    <w:rsid w:val="000A4AA7"/>
    <w:rsid w:val="000B3515"/>
    <w:rsid w:val="000C0830"/>
    <w:rsid w:val="000C44C6"/>
    <w:rsid w:val="000E09AD"/>
    <w:rsid w:val="000E6934"/>
    <w:rsid w:val="000F408A"/>
    <w:rsid w:val="00106387"/>
    <w:rsid w:val="00163F06"/>
    <w:rsid w:val="001648A5"/>
    <w:rsid w:val="00165BF1"/>
    <w:rsid w:val="001708F0"/>
    <w:rsid w:val="00187368"/>
    <w:rsid w:val="001961BF"/>
    <w:rsid w:val="001B5401"/>
    <w:rsid w:val="001C5FF8"/>
    <w:rsid w:val="001C60D8"/>
    <w:rsid w:val="001C7150"/>
    <w:rsid w:val="001D05D6"/>
    <w:rsid w:val="001D14C0"/>
    <w:rsid w:val="001E0DE8"/>
    <w:rsid w:val="001F4CE6"/>
    <w:rsid w:val="001F7A1F"/>
    <w:rsid w:val="00201AD1"/>
    <w:rsid w:val="00207A6D"/>
    <w:rsid w:val="00215996"/>
    <w:rsid w:val="002229CB"/>
    <w:rsid w:val="002311E8"/>
    <w:rsid w:val="00235365"/>
    <w:rsid w:val="00235B94"/>
    <w:rsid w:val="00241A4D"/>
    <w:rsid w:val="00244FDB"/>
    <w:rsid w:val="0024780D"/>
    <w:rsid w:val="002514F8"/>
    <w:rsid w:val="00255898"/>
    <w:rsid w:val="00280C19"/>
    <w:rsid w:val="002846F0"/>
    <w:rsid w:val="00286527"/>
    <w:rsid w:val="002A3081"/>
    <w:rsid w:val="002A624E"/>
    <w:rsid w:val="002B16E5"/>
    <w:rsid w:val="002C1F43"/>
    <w:rsid w:val="002E6079"/>
    <w:rsid w:val="002F2F1C"/>
    <w:rsid w:val="002F45D7"/>
    <w:rsid w:val="00302832"/>
    <w:rsid w:val="00303030"/>
    <w:rsid w:val="0030406B"/>
    <w:rsid w:val="00305547"/>
    <w:rsid w:val="00317F07"/>
    <w:rsid w:val="003513E7"/>
    <w:rsid w:val="00355707"/>
    <w:rsid w:val="00360738"/>
    <w:rsid w:val="00365D6D"/>
    <w:rsid w:val="003806C7"/>
    <w:rsid w:val="00384A16"/>
    <w:rsid w:val="0038613C"/>
    <w:rsid w:val="003909DD"/>
    <w:rsid w:val="00392E05"/>
    <w:rsid w:val="003A6F0D"/>
    <w:rsid w:val="003A7049"/>
    <w:rsid w:val="003B3C75"/>
    <w:rsid w:val="003B67F4"/>
    <w:rsid w:val="003E1AE2"/>
    <w:rsid w:val="003E37F3"/>
    <w:rsid w:val="003F4B80"/>
    <w:rsid w:val="00401810"/>
    <w:rsid w:val="00403568"/>
    <w:rsid w:val="00421A0B"/>
    <w:rsid w:val="00426FA7"/>
    <w:rsid w:val="00427740"/>
    <w:rsid w:val="00430965"/>
    <w:rsid w:val="00434AAD"/>
    <w:rsid w:val="0043634C"/>
    <w:rsid w:val="004363E3"/>
    <w:rsid w:val="00441989"/>
    <w:rsid w:val="00445DF7"/>
    <w:rsid w:val="00446AFF"/>
    <w:rsid w:val="00447FB6"/>
    <w:rsid w:val="00465774"/>
    <w:rsid w:val="00472C8A"/>
    <w:rsid w:val="0047332C"/>
    <w:rsid w:val="00473CDC"/>
    <w:rsid w:val="004747C4"/>
    <w:rsid w:val="00475384"/>
    <w:rsid w:val="00483A34"/>
    <w:rsid w:val="00485452"/>
    <w:rsid w:val="00494839"/>
    <w:rsid w:val="004968DD"/>
    <w:rsid w:val="004A2774"/>
    <w:rsid w:val="004A3FF7"/>
    <w:rsid w:val="004A750A"/>
    <w:rsid w:val="004A7E2B"/>
    <w:rsid w:val="004C0568"/>
    <w:rsid w:val="004C19B1"/>
    <w:rsid w:val="004C7070"/>
    <w:rsid w:val="004E4545"/>
    <w:rsid w:val="004E504B"/>
    <w:rsid w:val="005046D4"/>
    <w:rsid w:val="0051031F"/>
    <w:rsid w:val="00513192"/>
    <w:rsid w:val="00513FA4"/>
    <w:rsid w:val="00517E0C"/>
    <w:rsid w:val="0052164A"/>
    <w:rsid w:val="00524CB6"/>
    <w:rsid w:val="00525F78"/>
    <w:rsid w:val="00527AC0"/>
    <w:rsid w:val="00530C5A"/>
    <w:rsid w:val="00562879"/>
    <w:rsid w:val="00576A41"/>
    <w:rsid w:val="0057747D"/>
    <w:rsid w:val="00593B3F"/>
    <w:rsid w:val="005A0ACF"/>
    <w:rsid w:val="005C0653"/>
    <w:rsid w:val="005C1A93"/>
    <w:rsid w:val="005C2186"/>
    <w:rsid w:val="005E281D"/>
    <w:rsid w:val="005F2D76"/>
    <w:rsid w:val="005F6B7B"/>
    <w:rsid w:val="00603C81"/>
    <w:rsid w:val="00610E97"/>
    <w:rsid w:val="00616125"/>
    <w:rsid w:val="006255CE"/>
    <w:rsid w:val="0063226C"/>
    <w:rsid w:val="006407F9"/>
    <w:rsid w:val="00655F58"/>
    <w:rsid w:val="006665BE"/>
    <w:rsid w:val="00691EF4"/>
    <w:rsid w:val="00693B2A"/>
    <w:rsid w:val="006A1F32"/>
    <w:rsid w:val="006A3FA5"/>
    <w:rsid w:val="006B4556"/>
    <w:rsid w:val="006B66B8"/>
    <w:rsid w:val="006B7E6F"/>
    <w:rsid w:val="006C2BF7"/>
    <w:rsid w:val="006C7EAB"/>
    <w:rsid w:val="006D2A38"/>
    <w:rsid w:val="006D475B"/>
    <w:rsid w:val="006E1CEB"/>
    <w:rsid w:val="006F13BC"/>
    <w:rsid w:val="006F7182"/>
    <w:rsid w:val="00710149"/>
    <w:rsid w:val="007137C0"/>
    <w:rsid w:val="00713C21"/>
    <w:rsid w:val="00725429"/>
    <w:rsid w:val="00726085"/>
    <w:rsid w:val="00727432"/>
    <w:rsid w:val="00731DD0"/>
    <w:rsid w:val="00746EC7"/>
    <w:rsid w:val="0076084E"/>
    <w:rsid w:val="00774268"/>
    <w:rsid w:val="00781F13"/>
    <w:rsid w:val="00781FC8"/>
    <w:rsid w:val="0078286F"/>
    <w:rsid w:val="00787633"/>
    <w:rsid w:val="007915D9"/>
    <w:rsid w:val="007928DF"/>
    <w:rsid w:val="007B2755"/>
    <w:rsid w:val="007B32FC"/>
    <w:rsid w:val="007B3EB9"/>
    <w:rsid w:val="007C76EA"/>
    <w:rsid w:val="007D7F4C"/>
    <w:rsid w:val="007E25F6"/>
    <w:rsid w:val="008005A7"/>
    <w:rsid w:val="00801C3D"/>
    <w:rsid w:val="00802709"/>
    <w:rsid w:val="0080270C"/>
    <w:rsid w:val="00803DE9"/>
    <w:rsid w:val="00805F0D"/>
    <w:rsid w:val="00806EB8"/>
    <w:rsid w:val="0081690B"/>
    <w:rsid w:val="00820EC0"/>
    <w:rsid w:val="00827932"/>
    <w:rsid w:val="00840791"/>
    <w:rsid w:val="00853138"/>
    <w:rsid w:val="00856593"/>
    <w:rsid w:val="00860293"/>
    <w:rsid w:val="008623E5"/>
    <w:rsid w:val="00862A6B"/>
    <w:rsid w:val="00862AB8"/>
    <w:rsid w:val="008703E6"/>
    <w:rsid w:val="00884D5C"/>
    <w:rsid w:val="00887307"/>
    <w:rsid w:val="008952F9"/>
    <w:rsid w:val="00895383"/>
    <w:rsid w:val="008A0856"/>
    <w:rsid w:val="008B2C94"/>
    <w:rsid w:val="008C695D"/>
    <w:rsid w:val="008D1664"/>
    <w:rsid w:val="008E2158"/>
    <w:rsid w:val="008F4F5C"/>
    <w:rsid w:val="009059FE"/>
    <w:rsid w:val="00906EBD"/>
    <w:rsid w:val="00917CD9"/>
    <w:rsid w:val="0092705F"/>
    <w:rsid w:val="0093332D"/>
    <w:rsid w:val="00941ADE"/>
    <w:rsid w:val="0094510B"/>
    <w:rsid w:val="00986730"/>
    <w:rsid w:val="009A7D7E"/>
    <w:rsid w:val="009B2AA1"/>
    <w:rsid w:val="009B6AA0"/>
    <w:rsid w:val="009C11A5"/>
    <w:rsid w:val="009E3E9A"/>
    <w:rsid w:val="009E440E"/>
    <w:rsid w:val="009E49D4"/>
    <w:rsid w:val="009E5F6B"/>
    <w:rsid w:val="00A1541D"/>
    <w:rsid w:val="00A2079D"/>
    <w:rsid w:val="00A2094D"/>
    <w:rsid w:val="00A40D7A"/>
    <w:rsid w:val="00A441E0"/>
    <w:rsid w:val="00A4484C"/>
    <w:rsid w:val="00A57868"/>
    <w:rsid w:val="00A80B3D"/>
    <w:rsid w:val="00A818AD"/>
    <w:rsid w:val="00A87708"/>
    <w:rsid w:val="00A91594"/>
    <w:rsid w:val="00A93B0B"/>
    <w:rsid w:val="00A940F8"/>
    <w:rsid w:val="00AA03ED"/>
    <w:rsid w:val="00AA050A"/>
    <w:rsid w:val="00AA1E88"/>
    <w:rsid w:val="00AC299C"/>
    <w:rsid w:val="00AC5FF1"/>
    <w:rsid w:val="00AE1840"/>
    <w:rsid w:val="00AF00C0"/>
    <w:rsid w:val="00B04E1E"/>
    <w:rsid w:val="00B14ADA"/>
    <w:rsid w:val="00B17692"/>
    <w:rsid w:val="00B21272"/>
    <w:rsid w:val="00B2390B"/>
    <w:rsid w:val="00B25D76"/>
    <w:rsid w:val="00B275BF"/>
    <w:rsid w:val="00B30614"/>
    <w:rsid w:val="00B538DC"/>
    <w:rsid w:val="00B56E64"/>
    <w:rsid w:val="00B62525"/>
    <w:rsid w:val="00B66F36"/>
    <w:rsid w:val="00B7686A"/>
    <w:rsid w:val="00B84974"/>
    <w:rsid w:val="00B9639D"/>
    <w:rsid w:val="00BB4677"/>
    <w:rsid w:val="00BB4C0F"/>
    <w:rsid w:val="00BB6CE0"/>
    <w:rsid w:val="00BE3627"/>
    <w:rsid w:val="00C1086E"/>
    <w:rsid w:val="00C30114"/>
    <w:rsid w:val="00C3789E"/>
    <w:rsid w:val="00C40DC0"/>
    <w:rsid w:val="00C4592C"/>
    <w:rsid w:val="00C45EC9"/>
    <w:rsid w:val="00C5620A"/>
    <w:rsid w:val="00C64C0B"/>
    <w:rsid w:val="00C661B2"/>
    <w:rsid w:val="00C81A0A"/>
    <w:rsid w:val="00C975D0"/>
    <w:rsid w:val="00CB380A"/>
    <w:rsid w:val="00CC6E74"/>
    <w:rsid w:val="00CD50F3"/>
    <w:rsid w:val="00CE199D"/>
    <w:rsid w:val="00CF3381"/>
    <w:rsid w:val="00D1530B"/>
    <w:rsid w:val="00D20BA8"/>
    <w:rsid w:val="00D2213C"/>
    <w:rsid w:val="00D254AD"/>
    <w:rsid w:val="00D33422"/>
    <w:rsid w:val="00D3378E"/>
    <w:rsid w:val="00D62933"/>
    <w:rsid w:val="00D81961"/>
    <w:rsid w:val="00D8228A"/>
    <w:rsid w:val="00DA06EC"/>
    <w:rsid w:val="00DA255E"/>
    <w:rsid w:val="00DB4050"/>
    <w:rsid w:val="00DB6ADE"/>
    <w:rsid w:val="00DC4904"/>
    <w:rsid w:val="00DC5A0C"/>
    <w:rsid w:val="00DD2AC2"/>
    <w:rsid w:val="00DD4347"/>
    <w:rsid w:val="00DE1243"/>
    <w:rsid w:val="00DE5371"/>
    <w:rsid w:val="00E01762"/>
    <w:rsid w:val="00E226E5"/>
    <w:rsid w:val="00E27B3D"/>
    <w:rsid w:val="00E34B31"/>
    <w:rsid w:val="00E412D8"/>
    <w:rsid w:val="00E42951"/>
    <w:rsid w:val="00E42DB0"/>
    <w:rsid w:val="00E436DF"/>
    <w:rsid w:val="00E5208B"/>
    <w:rsid w:val="00E5739D"/>
    <w:rsid w:val="00E60E03"/>
    <w:rsid w:val="00E632FD"/>
    <w:rsid w:val="00E82B0A"/>
    <w:rsid w:val="00E84A81"/>
    <w:rsid w:val="00E85CFC"/>
    <w:rsid w:val="00E9230E"/>
    <w:rsid w:val="00E96F45"/>
    <w:rsid w:val="00EB0D60"/>
    <w:rsid w:val="00EC412F"/>
    <w:rsid w:val="00ED1D10"/>
    <w:rsid w:val="00ED6DD2"/>
    <w:rsid w:val="00EE0FD0"/>
    <w:rsid w:val="00EE3667"/>
    <w:rsid w:val="00EF263A"/>
    <w:rsid w:val="00EF58CF"/>
    <w:rsid w:val="00EF76ED"/>
    <w:rsid w:val="00EF7883"/>
    <w:rsid w:val="00F07804"/>
    <w:rsid w:val="00F270C9"/>
    <w:rsid w:val="00F27330"/>
    <w:rsid w:val="00F313A8"/>
    <w:rsid w:val="00F33911"/>
    <w:rsid w:val="00F3441D"/>
    <w:rsid w:val="00F36324"/>
    <w:rsid w:val="00F4702C"/>
    <w:rsid w:val="00F51256"/>
    <w:rsid w:val="00F53D20"/>
    <w:rsid w:val="00F60FEB"/>
    <w:rsid w:val="00F65D1C"/>
    <w:rsid w:val="00F74FB8"/>
    <w:rsid w:val="00F830B5"/>
    <w:rsid w:val="00F8349C"/>
    <w:rsid w:val="00F92D3D"/>
    <w:rsid w:val="00F93BBF"/>
    <w:rsid w:val="00F949CE"/>
    <w:rsid w:val="00F94FA5"/>
    <w:rsid w:val="00F9528F"/>
    <w:rsid w:val="00F95EDA"/>
    <w:rsid w:val="00F97225"/>
    <w:rsid w:val="00FB2F23"/>
    <w:rsid w:val="00FC2BA2"/>
    <w:rsid w:val="00FD4180"/>
    <w:rsid w:val="00FD4AC3"/>
    <w:rsid w:val="00FE70FB"/>
    <w:rsid w:val="00FF0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66F08"/>
  <w15:chartTrackingRefBased/>
  <w15:docId w15:val="{F4AEB764-32F0-448C-AAFA-9070119C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exact"/>
      <w:ind w:leftChars="600" w:left="2560" w:hangingChars="400" w:hanging="1120"/>
    </w:pPr>
    <w:rPr>
      <w:rFonts w:ascii="標楷體" w:eastAsia="標楷體"/>
      <w:sz w:val="28"/>
    </w:rPr>
  </w:style>
  <w:style w:type="paragraph" w:styleId="2">
    <w:name w:val="Body Text Indent 2"/>
    <w:basedOn w:val="a"/>
    <w:pPr>
      <w:spacing w:line="400" w:lineRule="exact"/>
      <w:ind w:leftChars="650" w:left="2680" w:hangingChars="400" w:hanging="1120"/>
    </w:pPr>
    <w:rPr>
      <w:rFonts w:eastAsia="標楷體"/>
      <w:sz w:val="28"/>
    </w:rPr>
  </w:style>
  <w:style w:type="paragraph" w:styleId="3">
    <w:name w:val="Body Text Indent 3"/>
    <w:basedOn w:val="a"/>
    <w:pPr>
      <w:spacing w:line="400" w:lineRule="exact"/>
      <w:ind w:leftChars="650" w:left="2400" w:hangingChars="300" w:hanging="840"/>
    </w:pPr>
    <w:rPr>
      <w:rFonts w:ascii="標楷體" w:eastAsia="標楷體"/>
      <w:sz w:val="28"/>
    </w:rPr>
  </w:style>
  <w:style w:type="character" w:customStyle="1" w:styleId="itemtextlaw1">
    <w:name w:val="itemtextlaw1"/>
    <w:rPr>
      <w:sz w:val="23"/>
      <w:szCs w:val="23"/>
    </w:rPr>
  </w:style>
  <w:style w:type="paragraph" w:customStyle="1" w:styleId="Char">
    <w:name w:val=" Char"/>
    <w:basedOn w:val="a"/>
    <w:rsid w:val="00655F58"/>
    <w:pPr>
      <w:widowControl/>
      <w:spacing w:after="160" w:line="240" w:lineRule="exact"/>
    </w:pPr>
    <w:rPr>
      <w:rFonts w:ascii="Verdana" w:hAnsi="Verdana"/>
      <w:kern w:val="0"/>
      <w:sz w:val="20"/>
      <w:szCs w:val="20"/>
      <w:lang w:eastAsia="en-US"/>
    </w:rPr>
  </w:style>
  <w:style w:type="paragraph" w:styleId="a4">
    <w:name w:val="Balloon Text"/>
    <w:basedOn w:val="a"/>
    <w:semiHidden/>
    <w:rsid w:val="00DB6ADE"/>
    <w:rPr>
      <w:rFonts w:ascii="Arial" w:hAnsi="Arial"/>
      <w:sz w:val="18"/>
      <w:szCs w:val="18"/>
    </w:rPr>
  </w:style>
  <w:style w:type="table" w:styleId="a5">
    <w:name w:val="Table Grid"/>
    <w:basedOn w:val="a1"/>
    <w:rsid w:val="00E34B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t2">
    <w:name w:val="s2t2"/>
    <w:basedOn w:val="a"/>
    <w:rsid w:val="00E34B31"/>
    <w:pPr>
      <w:widowControl/>
      <w:spacing w:before="60"/>
      <w:ind w:left="480" w:hanging="480"/>
    </w:pPr>
    <w:rPr>
      <w:rFonts w:ascii="新細明體" w:hAnsi="新細明體"/>
      <w:kern w:val="0"/>
    </w:rPr>
  </w:style>
  <w:style w:type="paragraph" w:styleId="a6">
    <w:name w:val="footer"/>
    <w:basedOn w:val="a"/>
    <w:link w:val="a7"/>
    <w:uiPriority w:val="99"/>
    <w:rsid w:val="00616125"/>
    <w:pPr>
      <w:tabs>
        <w:tab w:val="center" w:pos="4153"/>
        <w:tab w:val="right" w:pos="8306"/>
      </w:tabs>
      <w:snapToGrid w:val="0"/>
    </w:pPr>
    <w:rPr>
      <w:sz w:val="20"/>
      <w:szCs w:val="20"/>
    </w:rPr>
  </w:style>
  <w:style w:type="character" w:styleId="a8">
    <w:name w:val="page number"/>
    <w:basedOn w:val="a0"/>
    <w:rsid w:val="00616125"/>
  </w:style>
  <w:style w:type="paragraph" w:styleId="a9">
    <w:name w:val="header"/>
    <w:basedOn w:val="a"/>
    <w:link w:val="aa"/>
    <w:rsid w:val="0080270C"/>
    <w:pPr>
      <w:tabs>
        <w:tab w:val="center" w:pos="4153"/>
        <w:tab w:val="right" w:pos="8306"/>
      </w:tabs>
      <w:snapToGrid w:val="0"/>
    </w:pPr>
    <w:rPr>
      <w:sz w:val="20"/>
      <w:szCs w:val="20"/>
    </w:rPr>
  </w:style>
  <w:style w:type="character" w:customStyle="1" w:styleId="aa">
    <w:name w:val="頁首 字元"/>
    <w:link w:val="a9"/>
    <w:rsid w:val="0080270C"/>
    <w:rPr>
      <w:kern w:val="2"/>
    </w:rPr>
  </w:style>
  <w:style w:type="character" w:customStyle="1" w:styleId="a7">
    <w:name w:val="頁尾 字元"/>
    <w:link w:val="a6"/>
    <w:uiPriority w:val="99"/>
    <w:rsid w:val="00530C5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284</Words>
  <Characters>1621</Characters>
  <Application>Microsoft Office Word</Application>
  <DocSecurity>0</DocSecurity>
  <Lines>13</Lines>
  <Paragraphs>3</Paragraphs>
  <ScaleCrop>false</ScaleCrop>
  <Company>銀行公會</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金融機構受理公務機關查詢及扣押解繳作業規定（草案）</dc:title>
  <dc:subject/>
  <dc:creator>銀行公會</dc:creator>
  <cp:keywords/>
  <cp:lastModifiedBy>蔡雯琪</cp:lastModifiedBy>
  <cp:revision>3</cp:revision>
  <cp:lastPrinted>2015-04-28T07:53:00Z</cp:lastPrinted>
  <dcterms:created xsi:type="dcterms:W3CDTF">2025-12-04T09:16:00Z</dcterms:created>
  <dcterms:modified xsi:type="dcterms:W3CDTF">2025-12-04T09:19:00Z</dcterms:modified>
</cp:coreProperties>
</file>