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A4A3" w14:textId="7A7FE3F1" w:rsidR="00A03161" w:rsidRPr="003D5DB9" w:rsidRDefault="00A03161" w:rsidP="003E6B78">
      <w:pPr>
        <w:spacing w:line="500" w:lineRule="exact"/>
        <w:ind w:right="-335"/>
        <w:jc w:val="center"/>
        <w:rPr>
          <w:rFonts w:ascii="標楷體" w:eastAsia="標楷體" w:hAnsi="標楷體"/>
          <w:b/>
          <w:sz w:val="32"/>
          <w:szCs w:val="32"/>
        </w:rPr>
      </w:pPr>
      <w:r w:rsidRPr="003D5DB9">
        <w:rPr>
          <w:rFonts w:ascii="標楷體" w:eastAsia="標楷體" w:hAnsi="標楷體" w:hint="eastAsia"/>
          <w:b/>
          <w:sz w:val="32"/>
          <w:szCs w:val="32"/>
        </w:rPr>
        <w:t>中華民國</w:t>
      </w:r>
      <w:r w:rsidR="009135D1" w:rsidRPr="003D5DB9">
        <w:rPr>
          <w:rFonts w:ascii="標楷體" w:eastAsia="標楷體" w:hAnsi="標楷體" w:hint="eastAsia"/>
          <w:b/>
          <w:sz w:val="32"/>
          <w:szCs w:val="32"/>
        </w:rPr>
        <w:t>證券商</w:t>
      </w:r>
      <w:r w:rsidRPr="003D5DB9">
        <w:rPr>
          <w:rFonts w:ascii="標楷體" w:eastAsia="標楷體" w:hAnsi="標楷體" w:hint="eastAsia"/>
          <w:b/>
          <w:sz w:val="32"/>
          <w:szCs w:val="32"/>
        </w:rPr>
        <w:t>業商同業公會</w:t>
      </w:r>
    </w:p>
    <w:p w14:paraId="6B92C433" w14:textId="53812EF3" w:rsidR="00A03161" w:rsidRPr="003D5DB9" w:rsidRDefault="009D6C39" w:rsidP="003E6B78">
      <w:pPr>
        <w:spacing w:line="500" w:lineRule="exact"/>
        <w:ind w:right="-335"/>
        <w:jc w:val="center"/>
        <w:rPr>
          <w:rFonts w:ascii="標楷體" w:eastAsia="標楷體" w:hAnsi="標楷體"/>
          <w:b/>
          <w:sz w:val="32"/>
          <w:szCs w:val="32"/>
        </w:rPr>
      </w:pPr>
      <w:r w:rsidRPr="003D5DB9">
        <w:rPr>
          <w:rFonts w:ascii="標楷體" w:eastAsia="標楷體" w:hAnsi="標楷體" w:hint="eastAsia"/>
          <w:b/>
          <w:sz w:val="32"/>
          <w:szCs w:val="32"/>
        </w:rPr>
        <w:t>「</w:t>
      </w:r>
      <w:r w:rsidR="00CA055E" w:rsidRPr="003D5DB9">
        <w:rPr>
          <w:rFonts w:ascii="標楷體" w:eastAsia="標楷體" w:hAnsi="標楷體" w:hint="eastAsia"/>
          <w:b/>
          <w:sz w:val="32"/>
          <w:szCs w:val="32"/>
        </w:rPr>
        <w:t>雲端服務運作安全自律規範</w:t>
      </w:r>
      <w:r w:rsidRPr="003D5DB9">
        <w:rPr>
          <w:rFonts w:ascii="標楷體" w:eastAsia="標楷體" w:hAnsi="標楷體" w:hint="eastAsia"/>
          <w:b/>
          <w:sz w:val="32"/>
          <w:szCs w:val="32"/>
        </w:rPr>
        <w:t>」</w:t>
      </w:r>
    </w:p>
    <w:p w14:paraId="787DC133" w14:textId="77777777" w:rsidR="00B9146C" w:rsidRPr="003D5DB9" w:rsidRDefault="00B9146C" w:rsidP="00E67674">
      <w:pPr>
        <w:spacing w:line="240" w:lineRule="exact"/>
        <w:ind w:right="28"/>
        <w:jc w:val="right"/>
        <w:rPr>
          <w:rFonts w:ascii="標楷體" w:eastAsia="標楷體" w:hAnsi="標楷體"/>
          <w:sz w:val="20"/>
          <w:szCs w:val="20"/>
        </w:rPr>
      </w:pPr>
    </w:p>
    <w:p w14:paraId="6E700C98" w14:textId="7617E74A" w:rsidR="00032105" w:rsidRPr="003D5DB9" w:rsidRDefault="009135D1" w:rsidP="00383615">
      <w:pPr>
        <w:spacing w:line="260" w:lineRule="exact"/>
        <w:ind w:right="28"/>
        <w:jc w:val="right"/>
        <w:rPr>
          <w:rFonts w:ascii="標楷體" w:eastAsia="標楷體" w:hAnsi="標楷體"/>
          <w:sz w:val="20"/>
          <w:szCs w:val="20"/>
        </w:rPr>
      </w:pPr>
      <w:r w:rsidRPr="003D5DB9">
        <w:rPr>
          <w:rFonts w:ascii="標楷體" w:eastAsia="標楷體" w:hAnsi="標楷體" w:hint="eastAsia"/>
          <w:sz w:val="20"/>
          <w:szCs w:val="20"/>
        </w:rPr>
        <w:t>金融監督管理委員會</w:t>
      </w:r>
      <w:r w:rsidR="00BA4B97">
        <w:rPr>
          <w:rFonts w:ascii="標楷體" w:eastAsia="標楷體" w:hAnsi="標楷體" w:hint="eastAsia"/>
          <w:sz w:val="20"/>
          <w:szCs w:val="20"/>
        </w:rPr>
        <w:t>115</w:t>
      </w:r>
      <w:r w:rsidRPr="003D5DB9">
        <w:rPr>
          <w:rFonts w:ascii="標楷體" w:eastAsia="標楷體" w:hAnsi="標楷體" w:hint="eastAsia"/>
          <w:sz w:val="20"/>
          <w:szCs w:val="20"/>
        </w:rPr>
        <w:t>年</w:t>
      </w:r>
      <w:r w:rsidR="00BA4B97">
        <w:rPr>
          <w:rFonts w:ascii="標楷體" w:eastAsia="標楷體" w:hAnsi="標楷體" w:hint="eastAsia"/>
          <w:sz w:val="20"/>
          <w:szCs w:val="20"/>
        </w:rPr>
        <w:t>2</w:t>
      </w:r>
      <w:r w:rsidRPr="003D5DB9">
        <w:rPr>
          <w:rFonts w:ascii="標楷體" w:eastAsia="標楷體" w:hAnsi="標楷體" w:hint="eastAsia"/>
          <w:sz w:val="20"/>
          <w:szCs w:val="20"/>
        </w:rPr>
        <w:t>月</w:t>
      </w:r>
      <w:r w:rsidR="00BA4B97">
        <w:rPr>
          <w:rFonts w:ascii="標楷體" w:eastAsia="標楷體" w:hAnsi="標楷體" w:hint="eastAsia"/>
          <w:sz w:val="20"/>
          <w:szCs w:val="20"/>
        </w:rPr>
        <w:t>25</w:t>
      </w:r>
      <w:r w:rsidRPr="003D5DB9">
        <w:rPr>
          <w:rFonts w:ascii="標楷體" w:eastAsia="標楷體" w:hAnsi="標楷體" w:hint="eastAsia"/>
          <w:sz w:val="20"/>
          <w:szCs w:val="20"/>
        </w:rPr>
        <w:t>日</w:t>
      </w:r>
      <w:r w:rsidR="009E3252" w:rsidRPr="003D5DB9">
        <w:rPr>
          <w:rFonts w:ascii="標楷體" w:eastAsia="標楷體" w:hAnsi="標楷體" w:hint="eastAsia"/>
          <w:sz w:val="20"/>
          <w:szCs w:val="20"/>
        </w:rPr>
        <w:t>第</w:t>
      </w:r>
      <w:r w:rsidR="00BA4B97" w:rsidRPr="00BA4B97">
        <w:rPr>
          <w:rFonts w:ascii="標楷體" w:eastAsia="標楷體" w:hAnsi="標楷體"/>
          <w:color w:val="000000"/>
          <w:sz w:val="20"/>
          <w:szCs w:val="20"/>
          <w:shd w:val="clear" w:color="auto" w:fill="FFFFFF"/>
        </w:rPr>
        <w:t>金管證券字第1140368810</w:t>
      </w:r>
      <w:r w:rsidR="009E3252" w:rsidRPr="003D5DB9">
        <w:rPr>
          <w:rFonts w:ascii="標楷體" w:eastAsia="標楷體" w:hAnsi="標楷體" w:hint="eastAsia"/>
          <w:sz w:val="20"/>
          <w:szCs w:val="20"/>
        </w:rPr>
        <w:t>號函同意備查</w:t>
      </w:r>
    </w:p>
    <w:p w14:paraId="7E7F25FC" w14:textId="60000F06" w:rsidR="009135D1" w:rsidRPr="003D5DB9" w:rsidRDefault="009135D1" w:rsidP="009135D1">
      <w:pPr>
        <w:spacing w:line="260" w:lineRule="exact"/>
        <w:ind w:right="28"/>
        <w:jc w:val="right"/>
        <w:rPr>
          <w:rFonts w:ascii="標楷體" w:eastAsia="標楷體" w:hAnsi="標楷體"/>
          <w:sz w:val="20"/>
          <w:szCs w:val="20"/>
        </w:rPr>
      </w:pPr>
      <w:r w:rsidRPr="003D5DB9">
        <w:rPr>
          <w:rFonts w:ascii="標楷體" w:eastAsia="標楷體" w:hAnsi="標楷體" w:hint="eastAsia"/>
          <w:sz w:val="20"/>
          <w:szCs w:val="20"/>
        </w:rPr>
        <w:t xml:space="preserve">             中華民國證券商業同業公會</w:t>
      </w:r>
      <w:r w:rsidR="006A265B">
        <w:rPr>
          <w:rFonts w:ascii="標楷體" w:eastAsia="標楷體" w:hAnsi="標楷體" w:hint="eastAsia"/>
          <w:sz w:val="20"/>
          <w:szCs w:val="20"/>
        </w:rPr>
        <w:t>115</w:t>
      </w:r>
      <w:r w:rsidRPr="003D5DB9">
        <w:rPr>
          <w:rFonts w:ascii="標楷體" w:eastAsia="標楷體" w:hAnsi="標楷體" w:hint="eastAsia"/>
          <w:sz w:val="20"/>
          <w:szCs w:val="20"/>
        </w:rPr>
        <w:t>年</w:t>
      </w:r>
      <w:r w:rsidR="006A265B">
        <w:rPr>
          <w:rFonts w:ascii="標楷體" w:eastAsia="標楷體" w:hAnsi="標楷體" w:hint="eastAsia"/>
          <w:sz w:val="20"/>
          <w:szCs w:val="20"/>
        </w:rPr>
        <w:t>3</w:t>
      </w:r>
      <w:r w:rsidRPr="003D5DB9">
        <w:rPr>
          <w:rFonts w:ascii="標楷體" w:eastAsia="標楷體" w:hAnsi="標楷體" w:hint="eastAsia"/>
          <w:sz w:val="20"/>
          <w:szCs w:val="20"/>
        </w:rPr>
        <w:t>月</w:t>
      </w:r>
      <w:r w:rsidR="006A265B">
        <w:rPr>
          <w:rFonts w:ascii="標楷體" w:eastAsia="標楷體" w:hAnsi="標楷體" w:hint="eastAsia"/>
          <w:sz w:val="20"/>
          <w:szCs w:val="20"/>
        </w:rPr>
        <w:t>4</w:t>
      </w:r>
      <w:r w:rsidRPr="003D5DB9">
        <w:rPr>
          <w:rFonts w:ascii="標楷體" w:eastAsia="標楷體" w:hAnsi="標楷體" w:hint="eastAsia"/>
          <w:sz w:val="20"/>
          <w:szCs w:val="20"/>
        </w:rPr>
        <w:t>日第</w:t>
      </w:r>
      <w:r w:rsidR="006A265B" w:rsidRPr="006A265B">
        <w:rPr>
          <w:rFonts w:ascii="標楷體" w:eastAsia="標楷體" w:hAnsi="標楷體" w:hint="eastAsia"/>
          <w:sz w:val="20"/>
          <w:szCs w:val="20"/>
        </w:rPr>
        <w:t>中證商業一字第1150001015號</w:t>
      </w:r>
      <w:r w:rsidRPr="003D5DB9">
        <w:rPr>
          <w:rFonts w:ascii="標楷體" w:eastAsia="標楷體" w:hAnsi="標楷體" w:hint="eastAsia"/>
          <w:sz w:val="20"/>
          <w:szCs w:val="20"/>
        </w:rPr>
        <w:t>函公告</w:t>
      </w:r>
      <w:r w:rsidR="00AC64E9" w:rsidRPr="00AC64E9">
        <w:rPr>
          <w:rFonts w:ascii="標楷體" w:eastAsia="標楷體" w:hAnsi="標楷體" w:hint="eastAsia"/>
          <w:sz w:val="20"/>
          <w:szCs w:val="20"/>
        </w:rPr>
        <w:t>實施</w:t>
      </w:r>
    </w:p>
    <w:p w14:paraId="5BA00513" w14:textId="77777777" w:rsidR="00383615" w:rsidRPr="003D5DB9" w:rsidRDefault="00383615" w:rsidP="00383615">
      <w:pPr>
        <w:spacing w:line="260" w:lineRule="exact"/>
        <w:ind w:right="28"/>
        <w:jc w:val="right"/>
        <w:rPr>
          <w:rFonts w:ascii="標楷體" w:eastAsia="標楷體" w:hAnsi="標楷體"/>
          <w:sz w:val="20"/>
          <w:szCs w:val="20"/>
        </w:rPr>
      </w:pPr>
    </w:p>
    <w:p w14:paraId="24EF8C6F"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第一條（目的）</w:t>
      </w:r>
    </w:p>
    <w:p w14:paraId="14EB52B2" w14:textId="6E0D1ECE" w:rsidR="00A03161" w:rsidRPr="003D5DB9" w:rsidRDefault="004F2E2F" w:rsidP="00A34979">
      <w:pPr>
        <w:spacing w:line="480" w:lineRule="exact"/>
        <w:ind w:right="28"/>
        <w:jc w:val="both"/>
        <w:rPr>
          <w:rFonts w:ascii="標楷體" w:eastAsia="標楷體" w:hAnsi="標楷體"/>
          <w:sz w:val="28"/>
          <w:szCs w:val="28"/>
        </w:rPr>
      </w:pPr>
      <w:r w:rsidRPr="003D5DB9">
        <w:rPr>
          <w:rFonts w:ascii="標楷體" w:eastAsia="標楷體" w:hAnsi="標楷體" w:hint="eastAsia"/>
          <w:sz w:val="28"/>
          <w:szCs w:val="28"/>
        </w:rPr>
        <w:t>中華民國證券商業同業公會（以下簡稱本公會）</w:t>
      </w:r>
      <w:r w:rsidR="00AA3483" w:rsidRPr="003D5DB9">
        <w:rPr>
          <w:rFonts w:ascii="標楷體" w:eastAsia="標楷體" w:hAnsi="標楷體" w:hint="eastAsia"/>
          <w:sz w:val="28"/>
          <w:szCs w:val="28"/>
        </w:rPr>
        <w:t>為</w:t>
      </w:r>
      <w:r w:rsidR="00FD7B96" w:rsidRPr="00FD7B96">
        <w:rPr>
          <w:rFonts w:ascii="標楷體" w:eastAsia="標楷體" w:hAnsi="標楷體" w:hint="eastAsia"/>
          <w:sz w:val="28"/>
          <w:szCs w:val="28"/>
        </w:rPr>
        <w:t>強化證券商對雲端服務的管理與應用</w:t>
      </w:r>
      <w:r w:rsidR="00AA3483" w:rsidRPr="003D5DB9">
        <w:rPr>
          <w:rFonts w:ascii="標楷體" w:eastAsia="標楷體" w:hAnsi="標楷體" w:hint="eastAsia"/>
          <w:sz w:val="28"/>
          <w:szCs w:val="28"/>
        </w:rPr>
        <w:t>，</w:t>
      </w:r>
      <w:r w:rsidR="00A34979" w:rsidRPr="003D5DB9">
        <w:rPr>
          <w:rFonts w:ascii="標楷體" w:eastAsia="標楷體" w:hAnsi="標楷體" w:hint="eastAsia"/>
          <w:sz w:val="28"/>
          <w:szCs w:val="28"/>
        </w:rPr>
        <w:t>特訂定本</w:t>
      </w:r>
      <w:r w:rsidR="000C0B59">
        <w:rPr>
          <w:rFonts w:ascii="標楷體" w:eastAsia="標楷體" w:hAnsi="標楷體" w:hint="eastAsia"/>
          <w:sz w:val="28"/>
          <w:szCs w:val="28"/>
        </w:rPr>
        <w:t>自律</w:t>
      </w:r>
      <w:r w:rsidR="00A34979" w:rsidRPr="003D5DB9">
        <w:rPr>
          <w:rFonts w:ascii="標楷體" w:eastAsia="標楷體" w:hAnsi="標楷體" w:hint="eastAsia"/>
          <w:sz w:val="28"/>
          <w:szCs w:val="28"/>
        </w:rPr>
        <w:t>規範。</w:t>
      </w:r>
    </w:p>
    <w:p w14:paraId="29F595D5"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第二條</w:t>
      </w:r>
      <w:r w:rsidR="00CA055E" w:rsidRPr="003D5DB9">
        <w:rPr>
          <w:rFonts w:ascii="標楷體" w:eastAsia="標楷體" w:hAnsi="標楷體" w:hint="eastAsia"/>
          <w:b/>
          <w:sz w:val="28"/>
          <w:szCs w:val="28"/>
        </w:rPr>
        <w:t>（雲端服務相關定義）</w:t>
      </w:r>
    </w:p>
    <w:p w14:paraId="4CB62AFD" w14:textId="77777777" w:rsidR="000D561F" w:rsidRDefault="00CA055E" w:rsidP="00AF4A29">
      <w:pPr>
        <w:pStyle w:val="ae"/>
        <w:numPr>
          <w:ilvl w:val="0"/>
          <w:numId w:val="1"/>
        </w:numPr>
        <w:spacing w:line="480" w:lineRule="exact"/>
        <w:ind w:leftChars="50" w:left="840" w:right="28"/>
        <w:rPr>
          <w:rFonts w:ascii="標楷體" w:eastAsia="標楷體" w:hAnsi="標楷體"/>
          <w:sz w:val="28"/>
          <w:szCs w:val="28"/>
        </w:rPr>
      </w:pPr>
      <w:r w:rsidRPr="000D561F">
        <w:rPr>
          <w:rFonts w:ascii="標楷體" w:eastAsia="標楷體" w:hAnsi="標楷體" w:hint="eastAsia"/>
          <w:sz w:val="28"/>
          <w:szCs w:val="28"/>
        </w:rPr>
        <w:t>雲端服務：</w:t>
      </w:r>
      <w:r w:rsidR="000D561F" w:rsidRPr="000D561F">
        <w:rPr>
          <w:rFonts w:ascii="標楷體" w:eastAsia="標楷體" w:hAnsi="標楷體" w:hint="eastAsia"/>
          <w:sz w:val="28"/>
          <w:szCs w:val="28"/>
        </w:rPr>
        <w:t>透過網路技術達成共享運算資源之前提下，提供使用者具備彈性、可擴展及可自助之服務(如：IaaS(基礎架構即服務)、PaaS(平台即服務)、SaaS(軟體即服務))。</w:t>
      </w:r>
    </w:p>
    <w:p w14:paraId="18FB0F78" w14:textId="2C18C123" w:rsidR="00A03161" w:rsidRPr="000D561F" w:rsidRDefault="00CA055E" w:rsidP="00AF4A29">
      <w:pPr>
        <w:pStyle w:val="ae"/>
        <w:numPr>
          <w:ilvl w:val="0"/>
          <w:numId w:val="1"/>
        </w:numPr>
        <w:spacing w:line="480" w:lineRule="exact"/>
        <w:ind w:leftChars="50" w:left="840" w:right="28"/>
        <w:rPr>
          <w:rFonts w:ascii="標楷體" w:eastAsia="標楷體" w:hAnsi="標楷體"/>
          <w:sz w:val="28"/>
          <w:szCs w:val="28"/>
        </w:rPr>
      </w:pPr>
      <w:r w:rsidRPr="000D561F">
        <w:rPr>
          <w:rFonts w:ascii="標楷體" w:eastAsia="標楷體" w:hAnsi="標楷體" w:hint="eastAsia"/>
          <w:sz w:val="28"/>
          <w:szCs w:val="28"/>
        </w:rPr>
        <w:t>雲端服務提供者：係指提供雲端服務之業者，以及透過雲端平台對客戶提供應用軟體服務、工具或解決方案之業者。</w:t>
      </w:r>
    </w:p>
    <w:p w14:paraId="728D2B18" w14:textId="3F6C5B05" w:rsidR="0068334B" w:rsidRPr="003D5DB9" w:rsidRDefault="00CA055E" w:rsidP="00AF4A29">
      <w:pPr>
        <w:pStyle w:val="ae"/>
        <w:numPr>
          <w:ilvl w:val="0"/>
          <w:numId w:val="1"/>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風險基礎方法（Risk Based Approach,RBA）：</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應確認、評估及瞭解其使用雲端服務之風險，採取適當控制措施，以有效降低此類風險。依該方法，</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對於較高風險情形應採取加強措施，對於較低風險情形，則可採取相對簡化措施，以有效分配資源，並以適當且有效之方法，降低經其確認之使用雲端服務風險。</w:t>
      </w:r>
    </w:p>
    <w:p w14:paraId="2CBB3EA1" w14:textId="211548FA" w:rsidR="00032105" w:rsidRPr="003D5DB9" w:rsidRDefault="00CA055E" w:rsidP="00AF4A29">
      <w:pPr>
        <w:pStyle w:val="ae"/>
        <w:numPr>
          <w:ilvl w:val="0"/>
          <w:numId w:val="1"/>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互通性：係指系統或資料可從原本受委託之雲端服務提供者，移轉至其他雲端服務提供者或移回</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w:t>
      </w:r>
    </w:p>
    <w:p w14:paraId="0FD30632" w14:textId="4E12ECDF" w:rsidR="00CA055E" w:rsidRPr="003D5DB9" w:rsidRDefault="00CA055E" w:rsidP="000518FF">
      <w:pPr>
        <w:pStyle w:val="ae"/>
        <w:numPr>
          <w:ilvl w:val="0"/>
          <w:numId w:val="1"/>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重大性：應參考「</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作業委託他人處理應注意事項」之定義。</w:t>
      </w:r>
    </w:p>
    <w:p w14:paraId="2DA15C32"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第三條</w:t>
      </w:r>
      <w:r w:rsidR="0069356A" w:rsidRPr="003D5DB9">
        <w:rPr>
          <w:rFonts w:ascii="標楷體" w:eastAsia="標楷體" w:hAnsi="標楷體" w:hint="eastAsia"/>
          <w:b/>
          <w:sz w:val="28"/>
          <w:szCs w:val="28"/>
        </w:rPr>
        <w:t>（雲端服務適用範圍）</w:t>
      </w:r>
    </w:p>
    <w:p w14:paraId="225AAE33" w14:textId="5908C126" w:rsidR="0069356A" w:rsidRPr="003D5DB9" w:rsidRDefault="0069356A" w:rsidP="00AF4A29">
      <w:pPr>
        <w:pStyle w:val="ae"/>
        <w:numPr>
          <w:ilvl w:val="0"/>
          <w:numId w:val="3"/>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本自律規範適用之範圍，以</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對於涉及營業執照所載業務項目或客戶資訊之相關作業委外，並涉及使用雲端服務者，應符合本自律規範控管建議。</w:t>
      </w:r>
    </w:p>
    <w:p w14:paraId="0BD9B1AC" w14:textId="0EA43655" w:rsidR="0069356A" w:rsidRPr="003D5DB9" w:rsidRDefault="000518FF" w:rsidP="00AF4A29">
      <w:pPr>
        <w:pStyle w:val="ae"/>
        <w:numPr>
          <w:ilvl w:val="0"/>
          <w:numId w:val="3"/>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69356A" w:rsidRPr="003D5DB9">
        <w:rPr>
          <w:rFonts w:ascii="標楷體" w:eastAsia="標楷體" w:hAnsi="標楷體" w:hint="eastAsia"/>
          <w:sz w:val="28"/>
          <w:szCs w:val="28"/>
        </w:rPr>
        <w:t>如於非屬前項範圍使用雲端服務者，得參照本自律規範控管採納必要之雲端服務資安控管。</w:t>
      </w:r>
    </w:p>
    <w:p w14:paraId="16027D6C" w14:textId="3EDD6BC6" w:rsidR="00D65455" w:rsidRPr="000D561F" w:rsidRDefault="000D561F" w:rsidP="00D65455">
      <w:pPr>
        <w:pStyle w:val="ae"/>
        <w:numPr>
          <w:ilvl w:val="0"/>
          <w:numId w:val="3"/>
        </w:numPr>
        <w:spacing w:line="480" w:lineRule="exact"/>
        <w:ind w:leftChars="50" w:left="840" w:right="28"/>
        <w:jc w:val="both"/>
        <w:rPr>
          <w:rFonts w:ascii="標楷體" w:eastAsia="標楷體" w:hAnsi="標楷體"/>
          <w:bCs/>
          <w:sz w:val="28"/>
          <w:szCs w:val="28"/>
        </w:rPr>
      </w:pPr>
      <w:r w:rsidRPr="000D561F">
        <w:rPr>
          <w:rFonts w:ascii="標楷體" w:eastAsia="標楷體" w:hAnsi="標楷體" w:hint="eastAsia"/>
          <w:bCs/>
          <w:sz w:val="28"/>
          <w:szCs w:val="28"/>
        </w:rPr>
        <w:t>外國證券商在臺分（子）公司，如委外作業涉及雲端服務，且係透過總（母）公司辦理者，得依其所訂之管控措施辦理，但不得低於本自律規範</w:t>
      </w:r>
      <w:r w:rsidRPr="000D561F">
        <w:rPr>
          <w:rFonts w:ascii="標楷體" w:eastAsia="標楷體" w:hAnsi="標楷體" w:hint="eastAsia"/>
          <w:bCs/>
          <w:sz w:val="28"/>
          <w:szCs w:val="28"/>
        </w:rPr>
        <w:lastRenderedPageBreak/>
        <w:t>之要求，外國證券商在臺分（子）公司仍應就其在臺業務建立妥適內部控制制度及風險管理機制，充分掌握對在臺作業涉及雲端委外事項之控管情形。</w:t>
      </w:r>
    </w:p>
    <w:p w14:paraId="4115EA23" w14:textId="22610E44" w:rsidR="00A03161" w:rsidRPr="000C0B59" w:rsidRDefault="00A03161" w:rsidP="000C0B59">
      <w:pPr>
        <w:spacing w:line="480" w:lineRule="exact"/>
        <w:ind w:left="120" w:right="28"/>
        <w:rPr>
          <w:rFonts w:ascii="標楷體" w:eastAsia="標楷體" w:hAnsi="標楷體"/>
          <w:b/>
          <w:sz w:val="28"/>
          <w:szCs w:val="28"/>
        </w:rPr>
      </w:pPr>
      <w:r w:rsidRPr="000C0B59">
        <w:rPr>
          <w:rFonts w:ascii="標楷體" w:eastAsia="標楷體" w:hAnsi="標楷體" w:hint="eastAsia"/>
          <w:b/>
          <w:sz w:val="28"/>
          <w:szCs w:val="28"/>
        </w:rPr>
        <w:t>第四條</w:t>
      </w:r>
      <w:r w:rsidR="0069356A" w:rsidRPr="000C0B59">
        <w:rPr>
          <w:rFonts w:ascii="標楷體" w:eastAsia="標楷體" w:hAnsi="標楷體" w:hint="eastAsia"/>
          <w:b/>
          <w:sz w:val="28"/>
          <w:szCs w:val="28"/>
        </w:rPr>
        <w:t>（</w:t>
      </w:r>
      <w:r w:rsidR="00CC56AC" w:rsidRPr="000C0B59">
        <w:rPr>
          <w:rFonts w:ascii="標楷體" w:eastAsia="標楷體" w:hAnsi="標楷體" w:hint="eastAsia"/>
          <w:b/>
          <w:bCs/>
          <w:sz w:val="28"/>
          <w:szCs w:val="28"/>
        </w:rPr>
        <w:t>雲端服務治理制度與風險管理</w:t>
      </w:r>
      <w:r w:rsidR="0069356A" w:rsidRPr="000C0B59">
        <w:rPr>
          <w:rFonts w:ascii="標楷體" w:eastAsia="標楷體" w:hAnsi="標楷體" w:hint="eastAsia"/>
          <w:b/>
          <w:sz w:val="28"/>
          <w:szCs w:val="28"/>
        </w:rPr>
        <w:t>）</w:t>
      </w:r>
    </w:p>
    <w:p w14:paraId="00C41829" w14:textId="7668E755" w:rsidR="00C55706" w:rsidRPr="003D5DB9" w:rsidRDefault="000518FF" w:rsidP="00AF4A29">
      <w:pPr>
        <w:pStyle w:val="ae"/>
        <w:numPr>
          <w:ilvl w:val="0"/>
          <w:numId w:val="4"/>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C55706" w:rsidRPr="003D5DB9">
        <w:rPr>
          <w:rFonts w:ascii="標楷體" w:eastAsia="標楷體" w:hAnsi="標楷體" w:hint="eastAsia"/>
          <w:sz w:val="28"/>
          <w:szCs w:val="28"/>
        </w:rPr>
        <w:t>使用雲端服務應建立使用雲端服務治理制度，規劃並確認以下事項：</w:t>
      </w:r>
    </w:p>
    <w:p w14:paraId="7DDF8F65" w14:textId="77777777"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(一)應制定雲端服務管理政策，至少每年檢視一次。</w:t>
      </w:r>
    </w:p>
    <w:p w14:paraId="048CFFDF" w14:textId="0D3E4B0A"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(二)</w:t>
      </w:r>
      <w:r w:rsidR="00CC56AC" w:rsidRPr="00CC56AC">
        <w:rPr>
          <w:rFonts w:ascii="標楷體" w:eastAsia="標楷體" w:hAnsi="標楷體" w:hint="eastAsia"/>
          <w:sz w:val="28"/>
          <w:szCs w:val="28"/>
        </w:rPr>
        <w:t>應明確</w:t>
      </w:r>
      <w:r w:rsidRPr="003D5DB9">
        <w:rPr>
          <w:rFonts w:ascii="標楷體" w:eastAsia="標楷體" w:hAnsi="標楷體" w:hint="eastAsia"/>
          <w:sz w:val="28"/>
          <w:szCs w:val="28"/>
        </w:rPr>
        <w:t>專責單位及相關單位對雲端服務使用之角色權責與責任劃分</w:t>
      </w:r>
      <w:r w:rsidR="004F71E7">
        <w:rPr>
          <w:rFonts w:ascii="標楷體" w:eastAsia="標楷體" w:hAnsi="標楷體" w:hint="eastAsia"/>
          <w:sz w:val="28"/>
          <w:szCs w:val="28"/>
        </w:rPr>
        <w:t>，</w:t>
      </w:r>
      <w:r w:rsidRPr="003D5DB9">
        <w:rPr>
          <w:rFonts w:ascii="標楷體" w:eastAsia="標楷體" w:hAnsi="標楷體" w:hint="eastAsia"/>
          <w:sz w:val="28"/>
          <w:szCs w:val="28"/>
        </w:rPr>
        <w:t>專責單位應包含雲端財務、成本或資源管理之角色。</w:t>
      </w:r>
    </w:p>
    <w:p w14:paraId="3040B580" w14:textId="77777777"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(三)應針對雲端服務採取風險基礎方法評估潛在風險與管理風險議題，評估項目宜包含：</w:t>
      </w:r>
    </w:p>
    <w:p w14:paraId="3D7FBEC6" w14:textId="77777777"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1、雲端服務使用模式與情境；</w:t>
      </w:r>
    </w:p>
    <w:p w14:paraId="68C69283" w14:textId="77777777"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2、雲端服務所涉及之業務與資料；</w:t>
      </w:r>
    </w:p>
    <w:p w14:paraId="24EF8A9A" w14:textId="0B32A9EA"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3、</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對於雲端服務可用性與互通性之要求；</w:t>
      </w:r>
    </w:p>
    <w:p w14:paraId="14A4F5B6" w14:textId="5CEC16E5"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4、</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對於雲端服務之管理能力與經驗。</w:t>
      </w:r>
    </w:p>
    <w:p w14:paraId="177310B3" w14:textId="77777777"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(四)使用雲端服務與控管其風險事項應注意風險適度分散，惟採取多雲或其他分散策略時，應同時考量營運複雜性提升之風險。</w:t>
      </w:r>
    </w:p>
    <w:p w14:paraId="345464BE" w14:textId="3BCBC908"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(五)如將作業項目委託至境外處理，應評估雲端服務提供者之客戶資料處理地及其儲存地之資料保護法規，不得低於我國要求。如有高風險之情形者</w:t>
      </w:r>
      <w:r w:rsidR="00AA3483" w:rsidRPr="003D5DB9">
        <w:rPr>
          <w:rFonts w:ascii="標楷體" w:eastAsia="標楷體" w:hAnsi="標楷體" w:hint="eastAsia"/>
          <w:sz w:val="28"/>
          <w:szCs w:val="28"/>
        </w:rPr>
        <w:t>，</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應採行妥適之風險控管措施。</w:t>
      </w:r>
    </w:p>
    <w:p w14:paraId="24A98BF7" w14:textId="60CD6B10"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應針對使用雲端服務之風險建立適當監控機制，如：監控雲端資源負載、安全防護與服務可用性，以健全業務持續性運作。</w:t>
      </w:r>
    </w:p>
    <w:p w14:paraId="176B4C63" w14:textId="6D6950A3" w:rsidR="008E4C97" w:rsidRPr="003D5DB9" w:rsidRDefault="00C55706" w:rsidP="00AF4A29">
      <w:pPr>
        <w:pStyle w:val="ae"/>
        <w:numPr>
          <w:ilvl w:val="0"/>
          <w:numId w:val="4"/>
        </w:numPr>
        <w:spacing w:line="480" w:lineRule="exact"/>
        <w:ind w:leftChars="50" w:left="840" w:right="28"/>
        <w:rPr>
          <w:rFonts w:ascii="標楷體" w:eastAsia="標楷體" w:hAnsi="標楷體"/>
          <w:b/>
          <w:sz w:val="28"/>
          <w:szCs w:val="28"/>
        </w:rPr>
      </w:pPr>
      <w:r w:rsidRPr="003D5DB9">
        <w:rPr>
          <w:rFonts w:ascii="標楷體" w:eastAsia="標楷體" w:hAnsi="標楷體" w:hint="eastAsia"/>
          <w:sz w:val="28"/>
          <w:szCs w:val="28"/>
        </w:rPr>
        <w:t>董事會應認知及監督</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使用雲端服務之風險，確保</w:t>
      </w:r>
      <w:r w:rsidR="000D561F">
        <w:rPr>
          <w:rFonts w:ascii="標楷體" w:eastAsia="標楷體" w:hAnsi="標楷體" w:hint="eastAsia"/>
          <w:sz w:val="28"/>
          <w:szCs w:val="28"/>
        </w:rPr>
        <w:t>證券商</w:t>
      </w:r>
      <w:r w:rsidRPr="003D5DB9">
        <w:rPr>
          <w:rFonts w:ascii="標楷體" w:eastAsia="標楷體" w:hAnsi="標楷體" w:hint="eastAsia"/>
          <w:sz w:val="28"/>
          <w:szCs w:val="28"/>
        </w:rPr>
        <w:t>對於控管雲端服務風險事項具備充足之資源、專業及權限。</w:t>
      </w:r>
      <w:r w:rsidR="005C1282" w:rsidRPr="003D5DB9">
        <w:rPr>
          <w:rFonts w:ascii="標楷體" w:eastAsia="標楷體" w:hAnsi="標楷體" w:hint="eastAsia"/>
          <w:bCs/>
          <w:sz w:val="28"/>
          <w:szCs w:val="28"/>
        </w:rPr>
        <w:t>外國證券商在臺分公司，得由總</w:t>
      </w:r>
      <w:r w:rsidR="000D561F">
        <w:rPr>
          <w:rFonts w:ascii="標楷體" w:eastAsia="標楷體" w:hAnsi="標楷體" w:hint="eastAsia"/>
          <w:bCs/>
          <w:sz w:val="28"/>
          <w:szCs w:val="28"/>
        </w:rPr>
        <w:t>公司</w:t>
      </w:r>
      <w:r w:rsidR="005C1282" w:rsidRPr="003D5DB9">
        <w:rPr>
          <w:rFonts w:ascii="標楷體" w:eastAsia="標楷體" w:hAnsi="標楷體" w:hint="eastAsia"/>
          <w:bCs/>
          <w:sz w:val="28"/>
          <w:szCs w:val="28"/>
        </w:rPr>
        <w:t>或經其授權之區域總部負責及辦理。</w:t>
      </w:r>
    </w:p>
    <w:p w14:paraId="0A5E3AA6" w14:textId="4E42995A" w:rsidR="00C55706" w:rsidRPr="003D5DB9" w:rsidRDefault="00C55706" w:rsidP="000518FF">
      <w:pPr>
        <w:pStyle w:val="ae"/>
        <w:numPr>
          <w:ilvl w:val="0"/>
          <w:numId w:val="4"/>
        </w:numPr>
        <w:spacing w:line="480" w:lineRule="exact"/>
        <w:ind w:leftChars="50" w:left="840" w:right="28"/>
        <w:jc w:val="both"/>
        <w:rPr>
          <w:rFonts w:ascii="標楷體" w:eastAsia="標楷體" w:hAnsi="標楷體"/>
          <w:b/>
          <w:sz w:val="28"/>
          <w:szCs w:val="28"/>
        </w:rPr>
      </w:pPr>
      <w:r w:rsidRPr="003D5DB9">
        <w:rPr>
          <w:rFonts w:ascii="標楷體" w:eastAsia="標楷體" w:hAnsi="標楷體" w:hint="eastAsia"/>
          <w:sz w:val="28"/>
          <w:szCs w:val="28"/>
        </w:rPr>
        <w:t>應確保</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相關人員具備應有之專業知識與技能，於使用雲端服務期間定期辦理人才教育訓練並驗證教育訓練之有效性，訓練內容可包含資訊安全、風險認知和雲端知識技能等議題，以提升人員對雲端服務導入、使用及管理之能力，並能以風險為基礎方法做出適當之決策與監督。</w:t>
      </w:r>
    </w:p>
    <w:p w14:paraId="078A6EA8" w14:textId="77777777" w:rsidR="00A03161" w:rsidRPr="003D5DB9" w:rsidRDefault="00A03161" w:rsidP="00C55706">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lastRenderedPageBreak/>
        <w:t>第五條</w:t>
      </w:r>
      <w:r w:rsidR="00C55706" w:rsidRPr="003D5DB9">
        <w:rPr>
          <w:rFonts w:ascii="標楷體" w:eastAsia="標楷體" w:hAnsi="標楷體" w:hint="eastAsia"/>
          <w:b/>
          <w:sz w:val="28"/>
          <w:szCs w:val="28"/>
        </w:rPr>
        <w:t>（雲端服務提供者選擇與盡職調查</w:t>
      </w:r>
      <w:r w:rsidR="00C55706" w:rsidRPr="003D5DB9">
        <w:rPr>
          <w:rFonts w:ascii="標楷體" w:eastAsia="標楷體" w:hAnsi="標楷體"/>
          <w:b/>
          <w:sz w:val="28"/>
          <w:szCs w:val="28"/>
        </w:rPr>
        <w:t>）</w:t>
      </w:r>
    </w:p>
    <w:p w14:paraId="64C3E830" w14:textId="7DACDBA0" w:rsidR="00C55706" w:rsidRPr="003D5DB9" w:rsidRDefault="000518FF" w:rsidP="00AF4A29">
      <w:pPr>
        <w:pStyle w:val="ae"/>
        <w:numPr>
          <w:ilvl w:val="0"/>
          <w:numId w:val="5"/>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C55706" w:rsidRPr="003D5DB9">
        <w:rPr>
          <w:rFonts w:ascii="標楷體" w:eastAsia="標楷體" w:hAnsi="標楷體" w:hint="eastAsia"/>
          <w:sz w:val="28"/>
          <w:szCs w:val="28"/>
        </w:rPr>
        <w:t>應依所使用之雲端服務模式</w:t>
      </w:r>
      <w:r w:rsidR="007015D9" w:rsidRPr="003D5DB9">
        <w:rPr>
          <w:rFonts w:hint="eastAsia"/>
          <w:sz w:val="28"/>
          <w:szCs w:val="28"/>
        </w:rPr>
        <w:t>，</w:t>
      </w:r>
      <w:r w:rsidR="00C55706" w:rsidRPr="003D5DB9">
        <w:rPr>
          <w:rFonts w:ascii="標楷體" w:eastAsia="標楷體" w:hAnsi="標楷體" w:hint="eastAsia"/>
          <w:sz w:val="28"/>
          <w:szCs w:val="28"/>
        </w:rPr>
        <w:t>對雲端服務提供者執行盡職調查及定期審查程序，評估雲端服務提供者之服務水準、備援機制、資料銷毀機制、資源邏輯區隔機制、日誌留存機制、資通安全防護能力、資通安全事件通報責任管理、業務持續運作與災難復原能力、受託業務之專業知識與資源、財務健全、內部控制及符合法規要求等項目是否可符合需求</w:t>
      </w:r>
      <w:r w:rsidR="000D561F">
        <w:rPr>
          <w:rFonts w:ascii="標楷體" w:eastAsia="標楷體" w:hAnsi="標楷體" w:hint="eastAsia"/>
          <w:sz w:val="28"/>
          <w:szCs w:val="28"/>
        </w:rPr>
        <w:t>，</w:t>
      </w:r>
      <w:r w:rsidR="00C55706" w:rsidRPr="003D5DB9">
        <w:rPr>
          <w:rFonts w:ascii="標楷體" w:eastAsia="標楷體" w:hAnsi="標楷體" w:hint="eastAsia"/>
          <w:sz w:val="28"/>
          <w:szCs w:val="28"/>
        </w:rPr>
        <w:t>若有不符合需求之處，應考量其他補償性措施。</w:t>
      </w:r>
    </w:p>
    <w:p w14:paraId="4AAF6C61" w14:textId="5742B211" w:rsidR="00EC31E3" w:rsidRPr="003D5DB9" w:rsidRDefault="00C55706" w:rsidP="00AF4A29">
      <w:pPr>
        <w:pStyle w:val="ae"/>
        <w:numPr>
          <w:ilvl w:val="0"/>
          <w:numId w:val="5"/>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委由雲端服務提供者處理之資料</w:t>
      </w:r>
      <w:r w:rsidR="009D152D" w:rsidRPr="003D5DB9">
        <w:rPr>
          <w:rFonts w:hint="eastAsia"/>
          <w:sz w:val="28"/>
          <w:szCs w:val="28"/>
        </w:rPr>
        <w:t>，</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應保有完整所有權，除執行受託作業外，應確保雲端服務提供者不得有存取客戶資料之權限，並不得為委託範圍以外之利用。</w:t>
      </w:r>
    </w:p>
    <w:p w14:paraId="46DD9124" w14:textId="4B8DAD37" w:rsidR="00EC31E3" w:rsidRPr="003D5DB9" w:rsidRDefault="000518FF" w:rsidP="00AF4A29">
      <w:pPr>
        <w:pStyle w:val="ae"/>
        <w:numPr>
          <w:ilvl w:val="0"/>
          <w:numId w:val="5"/>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C55706" w:rsidRPr="003D5DB9">
        <w:rPr>
          <w:rFonts w:ascii="標楷體" w:eastAsia="標楷體" w:hAnsi="標楷體" w:hint="eastAsia"/>
          <w:sz w:val="28"/>
          <w:szCs w:val="28"/>
        </w:rPr>
        <w:t>為確保於服務結束時，可將系統遷移或資料遷出雲端服務，應評估雲端服務提供者可滿足下列雲端互通性和可移植性需求</w:t>
      </w:r>
      <w:r w:rsidR="00EC31E3" w:rsidRPr="003D5DB9">
        <w:rPr>
          <w:rFonts w:ascii="新細明體" w:hAnsi="新細明體" w:hint="eastAsia"/>
          <w:sz w:val="28"/>
          <w:szCs w:val="28"/>
        </w:rPr>
        <w:t>：</w:t>
      </w:r>
    </w:p>
    <w:p w14:paraId="3D15EBFE" w14:textId="215F50D0" w:rsidR="00C55706" w:rsidRPr="003D5DB9" w:rsidRDefault="00C55706" w:rsidP="00AF4A29">
      <w:pPr>
        <w:pStyle w:val="ae"/>
        <w:numPr>
          <w:ilvl w:val="0"/>
          <w:numId w:val="2"/>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雲端服務提供者可提出應用程式及資訊處理之互通性與可移植性需求說明文件供</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參考。</w:t>
      </w:r>
    </w:p>
    <w:p w14:paraId="0D0B47EB" w14:textId="77777777" w:rsidR="00C55706" w:rsidRPr="003D5DB9" w:rsidRDefault="00C55706" w:rsidP="00AF4A29">
      <w:pPr>
        <w:pStyle w:val="ae"/>
        <w:numPr>
          <w:ilvl w:val="0"/>
          <w:numId w:val="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雲端服務提供者使用業界常見之虛擬化平台、虛擬機檔案格式、資料檔案格式，以確保互通性。</w:t>
      </w:r>
    </w:p>
    <w:p w14:paraId="04D2B148" w14:textId="77777777" w:rsidR="00716C5E" w:rsidRPr="003D5DB9" w:rsidRDefault="00C55706" w:rsidP="00AF4A29">
      <w:pPr>
        <w:pStyle w:val="ae"/>
        <w:numPr>
          <w:ilvl w:val="0"/>
          <w:numId w:val="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雲端服務若涉及應用程式介面存取服務，雲端服務提供者宜使用</w:t>
      </w:r>
      <w:r w:rsidR="00EC31E3" w:rsidRPr="003D5DB9">
        <w:rPr>
          <w:rFonts w:ascii="標楷體" w:eastAsia="標楷體" w:hAnsi="標楷體" w:hint="eastAsia"/>
          <w:sz w:val="28"/>
          <w:szCs w:val="28"/>
        </w:rPr>
        <w:t>開放或已公開之應用程式介面(API)，以確保應用程式元件可以較容易地轉移。</w:t>
      </w:r>
    </w:p>
    <w:p w14:paraId="72D6BABD" w14:textId="4BA620B7" w:rsidR="000D561F" w:rsidRPr="000D561F" w:rsidRDefault="000D561F" w:rsidP="00A16EE0">
      <w:pPr>
        <w:pStyle w:val="ae"/>
        <w:numPr>
          <w:ilvl w:val="0"/>
          <w:numId w:val="5"/>
        </w:numPr>
        <w:spacing w:line="480" w:lineRule="exact"/>
        <w:ind w:leftChars="50" w:left="840" w:right="28"/>
        <w:rPr>
          <w:rFonts w:ascii="標楷體" w:eastAsia="標楷體" w:hAnsi="標楷體"/>
          <w:b/>
          <w:sz w:val="28"/>
          <w:szCs w:val="28"/>
        </w:rPr>
      </w:pPr>
      <w:r w:rsidRPr="000D561F">
        <w:rPr>
          <w:rFonts w:ascii="標楷體" w:eastAsia="標楷體" w:hAnsi="標楷體" w:hint="eastAsia"/>
          <w:bCs/>
          <w:sz w:val="28"/>
          <w:szCs w:val="28"/>
        </w:rPr>
        <w:t>外國證券商在臺分（子）公司經由總（母）公司或經其授權之區域總部複委託第三方提供雲端服務之情形，得援用其總（母）公司或經其授權之區域總部負責統籌辦理並提供雲端服務業者之盡職調查及定期審查報告</w:t>
      </w:r>
      <w:r w:rsidRPr="000D561F">
        <w:rPr>
          <w:rFonts w:ascii="標楷體" w:eastAsia="標楷體" w:hAnsi="標楷體" w:hint="eastAsia"/>
          <w:b/>
          <w:sz w:val="28"/>
          <w:szCs w:val="28"/>
        </w:rPr>
        <w:t>。</w:t>
      </w:r>
    </w:p>
    <w:p w14:paraId="52A64DEC" w14:textId="3C8FC71F" w:rsidR="00A03161" w:rsidRPr="000D561F" w:rsidRDefault="00A03161" w:rsidP="000D561F">
      <w:pPr>
        <w:spacing w:line="480" w:lineRule="exact"/>
        <w:ind w:right="28"/>
        <w:rPr>
          <w:rFonts w:ascii="標楷體" w:eastAsia="標楷體" w:hAnsi="標楷體"/>
          <w:b/>
          <w:sz w:val="28"/>
          <w:szCs w:val="28"/>
        </w:rPr>
      </w:pPr>
      <w:r w:rsidRPr="000D561F">
        <w:rPr>
          <w:rFonts w:ascii="標楷體" w:eastAsia="標楷體" w:hAnsi="標楷體" w:hint="eastAsia"/>
          <w:b/>
          <w:sz w:val="28"/>
          <w:szCs w:val="28"/>
        </w:rPr>
        <w:t>第六條</w:t>
      </w:r>
      <w:r w:rsidR="0057436E" w:rsidRPr="000D561F">
        <w:rPr>
          <w:rFonts w:ascii="標楷體" w:eastAsia="標楷體" w:hAnsi="標楷體" w:hint="eastAsia"/>
          <w:b/>
          <w:sz w:val="28"/>
          <w:szCs w:val="28"/>
        </w:rPr>
        <w:t>（雲端服務查核</w:t>
      </w:r>
      <w:r w:rsidR="0057436E" w:rsidRPr="000D561F">
        <w:rPr>
          <w:rFonts w:ascii="標楷體" w:eastAsia="標楷體" w:hAnsi="標楷體"/>
          <w:b/>
          <w:sz w:val="28"/>
          <w:szCs w:val="28"/>
        </w:rPr>
        <w:t>）</w:t>
      </w:r>
    </w:p>
    <w:p w14:paraId="51083478" w14:textId="2E266E74" w:rsidR="0057436E" w:rsidRPr="003D5DB9" w:rsidRDefault="0057436E" w:rsidP="00AF4A29">
      <w:pPr>
        <w:pStyle w:val="ae"/>
        <w:numPr>
          <w:ilvl w:val="0"/>
          <w:numId w:val="6"/>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就雲端服務委外作業，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對雲端服務提供者負有最終監督義務，應落實定期對雲端服務提供者之查核，宜依風險基礎方法規劃查核頻率、查核內容、時間及方式</w:t>
      </w:r>
      <w:r w:rsidR="000D561F">
        <w:rPr>
          <w:rFonts w:ascii="標楷體" w:eastAsia="標楷體" w:hAnsi="標楷體" w:hint="eastAsia"/>
          <w:sz w:val="28"/>
          <w:szCs w:val="28"/>
        </w:rPr>
        <w:t>，</w:t>
      </w:r>
      <w:r w:rsidRPr="003D5DB9">
        <w:rPr>
          <w:rFonts w:ascii="標楷體" w:eastAsia="標楷體" w:hAnsi="標楷體" w:hint="eastAsia"/>
          <w:sz w:val="28"/>
          <w:szCs w:val="28"/>
        </w:rPr>
        <w:t>並得視需要委託專業第三人以輔助其監督作業，且應遵循</w:t>
      </w:r>
      <w:r w:rsidR="008E6231" w:rsidRPr="003D5DB9">
        <w:rPr>
          <w:rFonts w:ascii="標楷體" w:eastAsia="標楷體" w:hAnsi="標楷體" w:hint="eastAsia"/>
          <w:sz w:val="28"/>
          <w:szCs w:val="28"/>
        </w:rPr>
        <w:t>「</w:t>
      </w:r>
      <w:r w:rsidR="000518FF" w:rsidRPr="003D5DB9">
        <w:rPr>
          <w:rFonts w:ascii="標楷體" w:eastAsia="標楷體" w:hAnsi="標楷體" w:hint="eastAsia"/>
          <w:sz w:val="28"/>
          <w:szCs w:val="28"/>
        </w:rPr>
        <w:t>證券</w:t>
      </w:r>
      <w:r w:rsidR="008E6231" w:rsidRPr="003D5DB9">
        <w:rPr>
          <w:rFonts w:ascii="標楷體" w:eastAsia="標楷體" w:hAnsi="標楷體" w:hint="eastAsia"/>
          <w:sz w:val="28"/>
          <w:szCs w:val="28"/>
        </w:rPr>
        <w:t>商作業委託他人處理應注意事項」</w:t>
      </w:r>
      <w:r w:rsidRPr="003D5DB9">
        <w:rPr>
          <w:rFonts w:ascii="標楷體" w:eastAsia="標楷體" w:hAnsi="標楷體" w:hint="eastAsia"/>
          <w:sz w:val="28"/>
          <w:szCs w:val="28"/>
        </w:rPr>
        <w:t>之規定辦理。</w:t>
      </w:r>
      <w:r w:rsidR="00CC56AC" w:rsidRPr="00CC56AC">
        <w:rPr>
          <w:rFonts w:ascii="標楷體" w:eastAsia="標楷體" w:hAnsi="標楷體" w:hint="eastAsia"/>
          <w:sz w:val="28"/>
          <w:szCs w:val="28"/>
        </w:rPr>
        <w:t>對於具重大性之境外雲端委外服務，應每年至少辦理一次查核</w:t>
      </w:r>
      <w:r w:rsidR="00CC56AC">
        <w:rPr>
          <w:rFonts w:ascii="標楷體" w:eastAsia="標楷體" w:hAnsi="標楷體" w:hint="eastAsia"/>
          <w:sz w:val="28"/>
          <w:szCs w:val="28"/>
        </w:rPr>
        <w:t>。</w:t>
      </w:r>
    </w:p>
    <w:p w14:paraId="42D1C259" w14:textId="2A32807F" w:rsidR="0057436E" w:rsidRPr="003D5DB9" w:rsidRDefault="000518FF" w:rsidP="00AF4A29">
      <w:pPr>
        <w:pStyle w:val="ae"/>
        <w:numPr>
          <w:ilvl w:val="0"/>
          <w:numId w:val="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lastRenderedPageBreak/>
        <w:t>證券商</w:t>
      </w:r>
      <w:r w:rsidR="0057436E" w:rsidRPr="003D5DB9">
        <w:rPr>
          <w:rFonts w:ascii="標楷體" w:eastAsia="標楷體" w:hAnsi="標楷體" w:hint="eastAsia"/>
          <w:sz w:val="28"/>
          <w:szCs w:val="28"/>
        </w:rPr>
        <w:t>應確保其本身、主管機關、同業公會及其指定之人能取得雲端服務提供者執行作業之相關資料或報告，包括客戶資訊及相關系統之查核報告，並進行查核。</w:t>
      </w:r>
    </w:p>
    <w:p w14:paraId="0419B99C" w14:textId="77777777" w:rsidR="0057436E" w:rsidRPr="003D5DB9" w:rsidRDefault="0057436E" w:rsidP="00AF4A29">
      <w:pPr>
        <w:pStyle w:val="ae"/>
        <w:numPr>
          <w:ilvl w:val="0"/>
          <w:numId w:val="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涉及重大性之雲端委外作業者，對雲端服務之查核重點項目宜包含：</w:t>
      </w:r>
    </w:p>
    <w:p w14:paraId="69F25103"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雲端服務所在機房之實體安全控管機制。</w:t>
      </w:r>
    </w:p>
    <w:p w14:paraId="101ADAE7"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雲端服務提供者處理作業相關之重要系統及控制環節。</w:t>
      </w:r>
    </w:p>
    <w:p w14:paraId="714C783A"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盡職調查過程中雲端服務提供者所提供之報告內容。</w:t>
      </w:r>
    </w:p>
    <w:p w14:paraId="1DAD3EA3"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雲端平台資料刪除與災難復原流程。</w:t>
      </w:r>
    </w:p>
    <w:p w14:paraId="1A48A68B"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雲端服務提供者之營運持續性控制措施。</w:t>
      </w:r>
    </w:p>
    <w:p w14:paraId="7029E63B"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雲端服務作業內容執行之妥適性並符合相關國際資訊安全標準及隱私保護標準。</w:t>
      </w:r>
    </w:p>
    <w:p w14:paraId="12724711" w14:textId="77777777" w:rsidR="002156C2" w:rsidRPr="003D5DB9" w:rsidRDefault="0057436E" w:rsidP="00AF4A29">
      <w:pPr>
        <w:pStyle w:val="ae"/>
        <w:numPr>
          <w:ilvl w:val="0"/>
          <w:numId w:val="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應持續追蹤雲端服務提供者之查核改善情形，確保其採取適當和及時之替代性措施。</w:t>
      </w:r>
    </w:p>
    <w:p w14:paraId="66C166EB" w14:textId="73F420A0" w:rsidR="005C1282" w:rsidRPr="003D5DB9" w:rsidRDefault="000D561F" w:rsidP="00AF4A29">
      <w:pPr>
        <w:pStyle w:val="ae"/>
        <w:numPr>
          <w:ilvl w:val="0"/>
          <w:numId w:val="6"/>
        </w:numPr>
        <w:spacing w:line="480" w:lineRule="exact"/>
        <w:ind w:leftChars="50" w:left="840" w:right="28"/>
        <w:rPr>
          <w:rFonts w:ascii="標楷體" w:eastAsia="標楷體" w:hAnsi="標楷體"/>
          <w:sz w:val="28"/>
          <w:szCs w:val="28"/>
        </w:rPr>
      </w:pPr>
      <w:r w:rsidRPr="000D561F">
        <w:rPr>
          <w:rFonts w:ascii="標楷體" w:eastAsia="標楷體" w:hAnsi="標楷體" w:hint="eastAsia"/>
          <w:sz w:val="28"/>
          <w:szCs w:val="28"/>
        </w:rPr>
        <w:t>外國證券商在臺分（子）公司經由總（母）公司或經其授權之區域總部複委託第三方提供雲端服務之情形，可援用其總（母）公司或經其授權之區域總部負責統籌辦理並提供第三方查核報告。</w:t>
      </w:r>
    </w:p>
    <w:p w14:paraId="0A16CD57" w14:textId="77777777" w:rsidR="00716C5E" w:rsidRPr="003D5DB9" w:rsidRDefault="00716C5E"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第七條</w:t>
      </w:r>
      <w:r w:rsidR="00474CB3" w:rsidRPr="003D5DB9">
        <w:rPr>
          <w:rFonts w:ascii="標楷體" w:eastAsia="標楷體" w:hAnsi="標楷體" w:hint="eastAsia"/>
          <w:b/>
          <w:sz w:val="28"/>
          <w:szCs w:val="28"/>
        </w:rPr>
        <w:t>（雲端服務供應鏈管理）</w:t>
      </w:r>
    </w:p>
    <w:p w14:paraId="27D026F3" w14:textId="1B159F79" w:rsidR="00474CB3" w:rsidRPr="003D5DB9" w:rsidRDefault="00474CB3" w:rsidP="00AF4A29">
      <w:pPr>
        <w:pStyle w:val="ae"/>
        <w:numPr>
          <w:ilvl w:val="0"/>
          <w:numId w:val="8"/>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雲端服務委外作業之供應鏈管理事項，應參酌「</w:t>
      </w:r>
      <w:r w:rsidR="004F2E2F" w:rsidRPr="003D5DB9">
        <w:rPr>
          <w:rFonts w:ascii="標楷體" w:eastAsia="標楷體" w:hAnsi="標楷體" w:hint="eastAsia"/>
          <w:sz w:val="28"/>
          <w:szCs w:val="28"/>
        </w:rPr>
        <w:t>證券商資通系統與服務供應鏈風險管理自律規範</w:t>
      </w:r>
      <w:r w:rsidRPr="003D5DB9">
        <w:rPr>
          <w:rFonts w:ascii="標楷體" w:eastAsia="標楷體" w:hAnsi="標楷體" w:hint="eastAsia"/>
          <w:sz w:val="28"/>
          <w:szCs w:val="28"/>
        </w:rPr>
        <w:t>」辦理。</w:t>
      </w:r>
    </w:p>
    <w:p w14:paraId="7772EF6C" w14:textId="42BE391C" w:rsidR="00474CB3" w:rsidRPr="003D5DB9" w:rsidRDefault="00474CB3" w:rsidP="00AF4A29">
      <w:pPr>
        <w:pStyle w:val="ae"/>
        <w:numPr>
          <w:ilvl w:val="0"/>
          <w:numId w:val="8"/>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如涉及重大性自然人客戶業務資訊系統委託由雲端服務提供者處理，契約或協議應包括委外作業移轉至其他雲端服務提供者或移回</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之情況，原雲端服務提供者有關系統遷移、資料處理之義務，及雲端服務提供者服務中斷之賠償責任。</w:t>
      </w:r>
    </w:p>
    <w:p w14:paraId="3C966920" w14:textId="7617F4AF" w:rsidR="00716C5E" w:rsidRPr="000D561F" w:rsidRDefault="00474CB3" w:rsidP="00A16EE0">
      <w:pPr>
        <w:pStyle w:val="ae"/>
        <w:numPr>
          <w:ilvl w:val="0"/>
          <w:numId w:val="8"/>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契約或協議內容如無法符合本條第一項及第二項要求，應採取適當評估，並依風險規劃替代措施，以確保對雲端服務提供者之最終監督義務之執行。</w:t>
      </w:r>
    </w:p>
    <w:p w14:paraId="714BD82C" w14:textId="77777777" w:rsidR="004F4859" w:rsidRPr="003D5DB9" w:rsidRDefault="004F4859" w:rsidP="00A16EE0">
      <w:pPr>
        <w:spacing w:line="480" w:lineRule="exact"/>
        <w:ind w:right="28"/>
        <w:jc w:val="both"/>
        <w:rPr>
          <w:rFonts w:ascii="標楷體" w:eastAsia="標楷體" w:hAnsi="標楷體"/>
          <w:b/>
          <w:sz w:val="28"/>
          <w:szCs w:val="28"/>
        </w:rPr>
      </w:pPr>
      <w:r w:rsidRPr="003D5DB9">
        <w:rPr>
          <w:rFonts w:ascii="標楷體" w:eastAsia="標楷體" w:hAnsi="標楷體" w:hint="eastAsia"/>
          <w:b/>
          <w:sz w:val="28"/>
          <w:szCs w:val="28"/>
        </w:rPr>
        <w:t>第八條</w:t>
      </w:r>
      <w:r w:rsidR="00474CB3" w:rsidRPr="003D5DB9">
        <w:rPr>
          <w:rFonts w:ascii="標楷體" w:eastAsia="標楷體" w:hAnsi="標楷體" w:hint="eastAsia"/>
          <w:b/>
          <w:sz w:val="28"/>
          <w:szCs w:val="28"/>
        </w:rPr>
        <w:t>（雲端</w:t>
      </w:r>
      <w:r w:rsidR="008E6231" w:rsidRPr="003D5DB9">
        <w:rPr>
          <w:rFonts w:ascii="標楷體" w:eastAsia="標楷體" w:hAnsi="標楷體" w:hint="eastAsia"/>
          <w:b/>
          <w:sz w:val="28"/>
          <w:szCs w:val="28"/>
        </w:rPr>
        <w:t>服</w:t>
      </w:r>
      <w:r w:rsidR="00474CB3" w:rsidRPr="003D5DB9">
        <w:rPr>
          <w:rFonts w:ascii="標楷體" w:eastAsia="標楷體" w:hAnsi="標楷體" w:hint="eastAsia"/>
          <w:b/>
          <w:sz w:val="28"/>
          <w:szCs w:val="28"/>
        </w:rPr>
        <w:t>務資安控管</w:t>
      </w:r>
      <w:r w:rsidR="00474CB3" w:rsidRPr="003D5DB9">
        <w:rPr>
          <w:rFonts w:ascii="標楷體" w:eastAsia="標楷體" w:hAnsi="標楷體"/>
          <w:b/>
          <w:sz w:val="28"/>
          <w:szCs w:val="28"/>
        </w:rPr>
        <w:t>）</w:t>
      </w:r>
    </w:p>
    <w:p w14:paraId="05B1113D" w14:textId="1890654F" w:rsidR="00474CB3" w:rsidRPr="003D5DB9" w:rsidRDefault="000518FF" w:rsidP="00474CB3">
      <w:pPr>
        <w:spacing w:line="480" w:lineRule="exact"/>
        <w:ind w:right="28"/>
        <w:jc w:val="both"/>
        <w:rPr>
          <w:rFonts w:ascii="標楷體" w:eastAsia="標楷體" w:hAnsi="標楷體"/>
          <w:sz w:val="28"/>
          <w:szCs w:val="28"/>
        </w:rPr>
      </w:pPr>
      <w:r w:rsidRPr="003D5DB9">
        <w:rPr>
          <w:rFonts w:ascii="標楷體" w:eastAsia="標楷體" w:hAnsi="標楷體" w:hint="eastAsia"/>
          <w:sz w:val="28"/>
          <w:szCs w:val="28"/>
        </w:rPr>
        <w:t>證券商</w:t>
      </w:r>
      <w:r w:rsidR="00474CB3" w:rsidRPr="003D5DB9">
        <w:rPr>
          <w:rFonts w:ascii="標楷體" w:eastAsia="標楷體" w:hAnsi="標楷體" w:hint="eastAsia"/>
          <w:sz w:val="28"/>
          <w:szCs w:val="28"/>
        </w:rPr>
        <w:t>使用雲端服務應依風險基礎方法採取適當之控管措施，如：僅開放必要連接埠(Port)、通訊協定(Protocols)與服務(Service)、病毒防護、安全漏洞評</w:t>
      </w:r>
      <w:r w:rsidR="00474CB3" w:rsidRPr="003D5DB9">
        <w:rPr>
          <w:rFonts w:ascii="標楷體" w:eastAsia="標楷體" w:hAnsi="標楷體" w:hint="eastAsia"/>
          <w:sz w:val="28"/>
          <w:szCs w:val="28"/>
        </w:rPr>
        <w:lastRenderedPageBreak/>
        <w:t>估機制、檔案完整性監控等。</w:t>
      </w:r>
    </w:p>
    <w:p w14:paraId="74EF115F" w14:textId="77777777" w:rsidR="00474CB3" w:rsidRPr="003D5DB9" w:rsidRDefault="00474CB3"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加密與金鑰管理</w:t>
      </w:r>
    </w:p>
    <w:p w14:paraId="127A5CE8" w14:textId="77777777" w:rsidR="00474CB3" w:rsidRPr="003D5DB9" w:rsidRDefault="00474CB3" w:rsidP="00AF4A29">
      <w:pPr>
        <w:pStyle w:val="ae"/>
        <w:numPr>
          <w:ilvl w:val="0"/>
          <w:numId w:val="10"/>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傳輸及儲存客戶資料至雲端服務提供者時，應採行客戶資料加密或代碼化等有效保護措施，並訂定妥適之加密金鑰管理機制。</w:t>
      </w:r>
    </w:p>
    <w:p w14:paraId="7B4AD944" w14:textId="77777777" w:rsidR="00474CB3" w:rsidRPr="003D5DB9" w:rsidRDefault="00474CB3"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身分識別與存取控制</w:t>
      </w:r>
    </w:p>
    <w:p w14:paraId="017DED42" w14:textId="77777777" w:rsidR="00474CB3" w:rsidRPr="003D5DB9" w:rsidRDefault="00474CB3" w:rsidP="00AF4A29">
      <w:pPr>
        <w:pStyle w:val="ae"/>
        <w:numPr>
          <w:ilvl w:val="0"/>
          <w:numId w:val="11"/>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雲端服務存取權限管理應採權限最小化原則，輔以適當安全控管措施，如：透過多因子認證、稽核軌跡、IP地址過濾、防火牆，以及傳輸層安全性(TLS)封裝的通訊管理。</w:t>
      </w:r>
    </w:p>
    <w:p w14:paraId="5703B1A6" w14:textId="77777777" w:rsidR="00474CB3" w:rsidRPr="003D5DB9" w:rsidRDefault="00474CB3" w:rsidP="00AF4A29">
      <w:pPr>
        <w:pStyle w:val="ae"/>
        <w:numPr>
          <w:ilvl w:val="0"/>
          <w:numId w:val="11"/>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若透過網際網路直接存取雲端服務者，應強化身分、設備與來源IP識別等存取控制措施。</w:t>
      </w:r>
    </w:p>
    <w:p w14:paraId="43C321BF" w14:textId="77777777" w:rsidR="00474CB3" w:rsidRPr="003D5DB9" w:rsidRDefault="00474CB3" w:rsidP="00AF4A29">
      <w:pPr>
        <w:pStyle w:val="ae"/>
        <w:numPr>
          <w:ilvl w:val="0"/>
          <w:numId w:val="11"/>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應針對特權帳號實施多因子身份驗證機制，如：具備調整雲端服務組態設定權限之帳號。</w:t>
      </w:r>
    </w:p>
    <w:p w14:paraId="2FF265AB" w14:textId="77777777" w:rsidR="00474CB3" w:rsidRPr="003D5DB9" w:rsidRDefault="00474CB3"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稽核軌跡與監控</w:t>
      </w:r>
    </w:p>
    <w:p w14:paraId="01331D54" w14:textId="77777777" w:rsidR="00474CB3" w:rsidRPr="003D5DB9" w:rsidRDefault="00474CB3" w:rsidP="00AF4A29">
      <w:pPr>
        <w:pStyle w:val="ae"/>
        <w:numPr>
          <w:ilvl w:val="0"/>
          <w:numId w:val="12"/>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應留存雲端服務平台操作之稽核軌跡與監控資料。</w:t>
      </w:r>
    </w:p>
    <w:p w14:paraId="20F8C894" w14:textId="77777777"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應有威脅與弱點檢測及管理流程，持續關注雲端服務相關威脅與弱點，定期評估相關威脅與弱點對雲端服務使用之影響及網路安全防禦措施之有效性。</w:t>
      </w:r>
    </w:p>
    <w:p w14:paraId="03339DED" w14:textId="75185D71"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宜針對雲端安全事件場景制定監控與分析之關聯規則，以即早發現</w:t>
      </w:r>
      <w:r w:rsidR="000D561F">
        <w:rPr>
          <w:rFonts w:ascii="標楷體" w:eastAsia="標楷體" w:hAnsi="標楷體" w:hint="eastAsia"/>
          <w:sz w:val="28"/>
          <w:szCs w:val="28"/>
        </w:rPr>
        <w:t>潛</w:t>
      </w:r>
      <w:r w:rsidRPr="003D5DB9">
        <w:rPr>
          <w:rFonts w:ascii="標楷體" w:eastAsia="標楷體" w:hAnsi="標楷體" w:hint="eastAsia"/>
          <w:sz w:val="28"/>
          <w:szCs w:val="28"/>
        </w:rPr>
        <w:t>在資安風險。</w:t>
      </w:r>
    </w:p>
    <w:p w14:paraId="6E3E4900" w14:textId="77777777"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宜考量集中管理稽核軌跡與監控資料。</w:t>
      </w:r>
    </w:p>
    <w:p w14:paraId="66837A86" w14:textId="77777777"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應避免雲端平台之稽核軌跡內容含有未加密之營運或客戶重要資料。</w:t>
      </w:r>
    </w:p>
    <w:p w14:paraId="5D006708" w14:textId="57175A85" w:rsidR="004F4859"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如</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之雲端服務係採與其地端資訊環境介接之雲地混合模式，宜考量雲地間邊際防護，並建立日誌與監控分析相關機制。</w:t>
      </w:r>
    </w:p>
    <w:p w14:paraId="737D7D83" w14:textId="77777777"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基礎架構安全</w:t>
      </w:r>
    </w:p>
    <w:p w14:paraId="3045021A" w14:textId="77777777"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應確保採用可信任來源之映像檔，管理映像檔之完整性，並保留映像檔異動紀錄。</w:t>
      </w:r>
    </w:p>
    <w:p w14:paraId="626E6E7E" w14:textId="77777777"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應確保採取適當措施管理使用中的虛擬機和容器。</w:t>
      </w:r>
    </w:p>
    <w:p w14:paraId="4191C9D1" w14:textId="184AE404"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應確保雲端服務提供者依據需求，提供虛擬機隔離性(isolation)</w:t>
      </w:r>
      <w:r w:rsidRPr="003D5DB9">
        <w:rPr>
          <w:rFonts w:ascii="標楷體" w:eastAsia="標楷體" w:hAnsi="標楷體" w:hint="eastAsia"/>
          <w:sz w:val="28"/>
          <w:szCs w:val="28"/>
        </w:rPr>
        <w:lastRenderedPageBreak/>
        <w:t>說明，隔離性失效時應立即通知</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w:t>
      </w:r>
    </w:p>
    <w:p w14:paraId="10F81BF0" w14:textId="77777777"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應實施資料外洩、跨服務攻擊防護及持續性威脅防護等進階威脅防禦策略，以保護對雲端環境的存取。</w:t>
      </w:r>
    </w:p>
    <w:p w14:paraId="195484D5" w14:textId="77777777"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組態安全</w:t>
      </w:r>
    </w:p>
    <w:p w14:paraId="5A788D29" w14:textId="77777777" w:rsidR="00306E2D" w:rsidRPr="003D5DB9" w:rsidRDefault="00306E2D" w:rsidP="00CC56AC">
      <w:pPr>
        <w:pStyle w:val="ae"/>
        <w:spacing w:line="480" w:lineRule="exact"/>
        <w:ind w:leftChars="0" w:left="851" w:right="28"/>
        <w:rPr>
          <w:rFonts w:ascii="標楷體" w:eastAsia="標楷體" w:hAnsi="標楷體"/>
          <w:sz w:val="28"/>
          <w:szCs w:val="28"/>
        </w:rPr>
      </w:pPr>
      <w:r w:rsidRPr="003D5DB9">
        <w:rPr>
          <w:rFonts w:ascii="標楷體" w:eastAsia="標楷體" w:hAnsi="標楷體" w:hint="eastAsia"/>
          <w:sz w:val="28"/>
          <w:szCs w:val="28"/>
        </w:rPr>
        <w:t>應實施雲端服務組態管理機制，妥善管制對雲端服務組態之變更紀錄。</w:t>
      </w:r>
    </w:p>
    <w:p w14:paraId="5DCC370F" w14:textId="77777777"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資料安全</w:t>
      </w:r>
    </w:p>
    <w:p w14:paraId="7E691A21" w14:textId="4A26DE83"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涉及</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資料(含客戶資料)之登錄、處理、輸出或儲存時，</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應確認雲端服務提供者辦理設備維護更換時(如硬碟更換)，具備相關機制可確保資料遷移過程安全性及完整性</w:t>
      </w:r>
      <w:r w:rsidR="000D561F">
        <w:rPr>
          <w:rFonts w:ascii="標楷體" w:eastAsia="標楷體" w:hAnsi="標楷體" w:hint="eastAsia"/>
          <w:sz w:val="28"/>
          <w:szCs w:val="28"/>
        </w:rPr>
        <w:t>，</w:t>
      </w:r>
      <w:r w:rsidRPr="003D5DB9">
        <w:rPr>
          <w:rFonts w:ascii="標楷體" w:eastAsia="標楷體" w:hAnsi="標楷體" w:hint="eastAsia"/>
          <w:sz w:val="28"/>
          <w:szCs w:val="28"/>
        </w:rPr>
        <w:t>且須對汰換設備內之</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資料進行全數刪除或銷毀，並留存刪除或銷毀之紀錄。</w:t>
      </w:r>
    </w:p>
    <w:p w14:paraId="211C6278" w14:textId="60B24B4A"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涉及個人資料跨境傳輸之雲端服務，</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建立加密傳輸機制且應就雲端服務提供者對客戶資訊之蒐集、處理、利用、國際傳輸及控管情形確認符合我國個人資料保護法相關規定，傳輸前應取得當事人授權且不違反主管機關對國際傳輸之限制，並留存完整稽核紀錄。</w:t>
      </w:r>
    </w:p>
    <w:p w14:paraId="58FA6072" w14:textId="77777777"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涉及委託雲端服務提供者處理之客戶資料及其儲存地應依下列規定辦理：</w:t>
      </w:r>
    </w:p>
    <w:p w14:paraId="1852E0DD" w14:textId="081DAC90" w:rsidR="00306E2D" w:rsidRPr="003D5DB9" w:rsidRDefault="00306E2D" w:rsidP="00306E2D">
      <w:pPr>
        <w:spacing w:line="480" w:lineRule="exact"/>
        <w:ind w:leftChars="450" w:left="1080" w:right="28"/>
        <w:rPr>
          <w:rFonts w:ascii="標楷體" w:eastAsia="標楷體" w:hAnsi="標楷體"/>
          <w:sz w:val="28"/>
          <w:szCs w:val="28"/>
        </w:rPr>
      </w:pPr>
      <w:r w:rsidRPr="003D5DB9">
        <w:rPr>
          <w:rFonts w:ascii="標楷體" w:eastAsia="標楷體" w:hAnsi="標楷體" w:hint="eastAsia"/>
          <w:sz w:val="28"/>
          <w:szCs w:val="28"/>
        </w:rPr>
        <w:t>1、</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須保有其指定資料處理及儲存地之權力。</w:t>
      </w:r>
    </w:p>
    <w:p w14:paraId="3E8943E5" w14:textId="77777777" w:rsidR="00306E2D" w:rsidRPr="003D5DB9" w:rsidRDefault="00306E2D" w:rsidP="00306E2D">
      <w:pPr>
        <w:spacing w:line="480" w:lineRule="exact"/>
        <w:ind w:leftChars="450" w:left="1080" w:right="28"/>
        <w:rPr>
          <w:rFonts w:ascii="標楷體" w:eastAsia="標楷體" w:hAnsi="標楷體"/>
          <w:sz w:val="28"/>
          <w:szCs w:val="28"/>
        </w:rPr>
      </w:pPr>
      <w:r w:rsidRPr="003D5DB9">
        <w:rPr>
          <w:rFonts w:ascii="標楷體" w:eastAsia="標楷體" w:hAnsi="標楷體" w:hint="eastAsia"/>
          <w:sz w:val="28"/>
          <w:szCs w:val="28"/>
        </w:rPr>
        <w:t>2、境外當地資料保護法規不得低於我國要求。</w:t>
      </w:r>
    </w:p>
    <w:p w14:paraId="32FE7837" w14:textId="77777777" w:rsidR="00306E2D" w:rsidRPr="003D5DB9" w:rsidRDefault="00306E2D" w:rsidP="00306E2D">
      <w:pPr>
        <w:spacing w:line="480" w:lineRule="exact"/>
        <w:ind w:leftChars="450" w:left="1500" w:right="28" w:hangingChars="150" w:hanging="420"/>
        <w:rPr>
          <w:rFonts w:ascii="標楷體" w:eastAsia="標楷體" w:hAnsi="標楷體"/>
          <w:sz w:val="28"/>
          <w:szCs w:val="28"/>
        </w:rPr>
      </w:pPr>
      <w:r w:rsidRPr="003D5DB9">
        <w:rPr>
          <w:rFonts w:ascii="標楷體" w:eastAsia="標楷體" w:hAnsi="標楷體" w:hint="eastAsia"/>
          <w:sz w:val="28"/>
          <w:szCs w:val="28"/>
        </w:rPr>
        <w:t>3、涉及重大性自然人客戶業務資訊系統之客戶資料儲存地以位於我國境內為原則。如位於境外，除經主管機關核准者外，客戶重要資料應在我國留存備份。</w:t>
      </w:r>
    </w:p>
    <w:p w14:paraId="6756AF85" w14:textId="77777777"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宜依據雲端服務使用之目的控管雲端服務存取方式。</w:t>
      </w:r>
    </w:p>
    <w:p w14:paraId="03985D7B" w14:textId="2A1D3AC9"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涉及重大性之雲端委外作業，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宜評估採行以下資安控管措施：</w:t>
      </w:r>
      <w:r w:rsidR="000E1525" w:rsidRPr="003D5DB9">
        <w:rPr>
          <w:rFonts w:ascii="標楷體" w:eastAsia="標楷體" w:hAnsi="標楷體" w:hint="eastAsia"/>
          <w:sz w:val="28"/>
          <w:szCs w:val="28"/>
        </w:rPr>
        <w:t xml:space="preserve"> </w:t>
      </w:r>
    </w:p>
    <w:p w14:paraId="0746FB33" w14:textId="3AC133F9"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使用標準化的網路協定，如涉及敏感性資料之傳遞，宜使用超文字傳輸安全協定(HTTPS)、安全檔案傳輸協定(SFTP)等加密之網路協定。</w:t>
      </w:r>
    </w:p>
    <w:p w14:paraId="491F79E4" w14:textId="353B5344"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定期評估雲端服務之基礎架構安全管理機制，以確保使用雲端服</w:t>
      </w:r>
      <w:r w:rsidRPr="003D5DB9">
        <w:rPr>
          <w:rFonts w:ascii="標楷體" w:eastAsia="標楷體" w:hAnsi="標楷體" w:hint="eastAsia"/>
          <w:sz w:val="28"/>
          <w:szCs w:val="28"/>
        </w:rPr>
        <w:lastRenderedPageBreak/>
        <w:t>務符合</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資訊安全政策等相關規範要求。</w:t>
      </w:r>
    </w:p>
    <w:p w14:paraId="5793F9AB" w14:textId="77777777" w:rsidR="00361834"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使用自行管理之加密金鑰，以提升對金鑰的控制權。</w:t>
      </w:r>
    </w:p>
    <w:p w14:paraId="62DDE6CB" w14:textId="77777777"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加密工具及金鑰儲存於隔離且安全的網路環境，並限制存取來源。</w:t>
      </w:r>
    </w:p>
    <w:p w14:paraId="75EBD322" w14:textId="77777777" w:rsidR="00361834"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避免使用營運資料執行雲端服務測試與驗證。</w:t>
      </w:r>
    </w:p>
    <w:p w14:paraId="730FB3F0" w14:textId="77777777"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監控與定期查核雲端資料使用情形，預防客戶隱私及營運機密外洩。</w:t>
      </w:r>
    </w:p>
    <w:p w14:paraId="39EDAC64" w14:textId="77777777" w:rsidR="000E1525" w:rsidRPr="003D5DB9" w:rsidRDefault="0068334B" w:rsidP="0068334B">
      <w:pPr>
        <w:spacing w:line="480" w:lineRule="exact"/>
        <w:ind w:right="28"/>
        <w:jc w:val="both"/>
        <w:rPr>
          <w:rFonts w:ascii="標楷體" w:eastAsia="標楷體" w:hAnsi="標楷體"/>
          <w:b/>
          <w:sz w:val="28"/>
          <w:szCs w:val="28"/>
        </w:rPr>
      </w:pPr>
      <w:r w:rsidRPr="003D5DB9">
        <w:rPr>
          <w:rFonts w:ascii="標楷體" w:eastAsia="標楷體" w:hAnsi="標楷體" w:hint="eastAsia"/>
          <w:b/>
          <w:sz w:val="28"/>
          <w:szCs w:val="28"/>
        </w:rPr>
        <w:t xml:space="preserve">第九條 </w:t>
      </w:r>
      <w:r w:rsidR="000E1525" w:rsidRPr="003D5DB9">
        <w:rPr>
          <w:rFonts w:ascii="標楷體" w:eastAsia="標楷體" w:hAnsi="標楷體" w:hint="eastAsia"/>
          <w:b/>
          <w:sz w:val="28"/>
          <w:szCs w:val="28"/>
        </w:rPr>
        <w:t>（雲端服務持續性及退場管理）</w:t>
      </w:r>
    </w:p>
    <w:p w14:paraId="6DFB39D0" w14:textId="58CB639A" w:rsidR="000E1525" w:rsidRPr="003D5DB9" w:rsidRDefault="000518FF" w:rsidP="00AF4A29">
      <w:pPr>
        <w:pStyle w:val="ae"/>
        <w:numPr>
          <w:ilvl w:val="0"/>
          <w:numId w:val="1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應針對涉及雲端服務使用之資訊系統辦理營運衝擊分析，評估雲端服務之韌性及復原能力，並考量雲端服務所涉及資產、資源與資料所在位置，以及雲端服務提供者可提供之復原能力規劃營運持續管理計畫。</w:t>
      </w:r>
    </w:p>
    <w:p w14:paraId="59E5D753" w14:textId="60DD89ED" w:rsidR="000E1525" w:rsidRPr="003D5DB9" w:rsidRDefault="000E1525"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涉及重大性之雲端委外作業，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規劃雲端服務營運持續之測試或演練計畫時，應以風險基礎方法，決定測試或演練執行頻率與方式。宜考量與雲端服務提供者共同合作擬訂建立使用雲端服務之營運持續測試或演練計畫，並得於情況允許下與雲端服務提供者進行聯合測試或演練。</w:t>
      </w:r>
    </w:p>
    <w:p w14:paraId="6182613E" w14:textId="01CAA7A2" w:rsidR="000E152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應建立雲端資料備份機制，並留存備份清冊，備份媒體或檔案應妥善防護，確保資訊之可用性及防止未授權存取。</w:t>
      </w:r>
    </w:p>
    <w:p w14:paraId="61D97C69" w14:textId="11D5E729" w:rsidR="000E152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應建立使用雲端服務之資訊安全事件通報與管理機制。</w:t>
      </w:r>
    </w:p>
    <w:p w14:paraId="6F86AFC5" w14:textId="0397B8A5" w:rsidR="00E911A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應於採用雲端服務前，建立終止使用雲端服務之轉移策略及計畫，以確保終止或結束作業委託能順利移轉至另一雲端服務提供者或移回自行處理。</w:t>
      </w:r>
    </w:p>
    <w:p w14:paraId="1D11FA6D" w14:textId="205FA820" w:rsidR="000E152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應確保終止委外契約或終止使用雲端服務時，刪除雲端服務提供者留存之資料(如虛擬機映像檔、儲存空間、快取空間、備份媒體、客戶資料或敏感資料)，並要求雲端服務提供者出具資料完全刪除之證明。</w:t>
      </w:r>
    </w:p>
    <w:p w14:paraId="63EEAA92" w14:textId="77777777" w:rsidR="00A03161" w:rsidRPr="003D5DB9" w:rsidRDefault="00A03161" w:rsidP="00A16EE0">
      <w:pPr>
        <w:spacing w:line="480" w:lineRule="exact"/>
        <w:ind w:right="28"/>
        <w:jc w:val="both"/>
        <w:rPr>
          <w:rFonts w:ascii="標楷體" w:eastAsia="標楷體" w:hAnsi="標楷體"/>
          <w:b/>
          <w:sz w:val="28"/>
          <w:szCs w:val="28"/>
        </w:rPr>
      </w:pPr>
      <w:r w:rsidRPr="003D5DB9">
        <w:rPr>
          <w:rFonts w:ascii="標楷體" w:eastAsia="標楷體" w:hAnsi="標楷體" w:hint="eastAsia"/>
          <w:b/>
          <w:sz w:val="28"/>
          <w:szCs w:val="28"/>
        </w:rPr>
        <w:t>第</w:t>
      </w:r>
      <w:r w:rsidR="0068334B" w:rsidRPr="003D5DB9">
        <w:rPr>
          <w:rFonts w:ascii="標楷體" w:eastAsia="標楷體" w:hAnsi="標楷體" w:hint="eastAsia"/>
          <w:b/>
          <w:sz w:val="28"/>
          <w:szCs w:val="28"/>
        </w:rPr>
        <w:t>十</w:t>
      </w:r>
      <w:r w:rsidRPr="003D5DB9">
        <w:rPr>
          <w:rFonts w:ascii="標楷體" w:eastAsia="標楷體" w:hAnsi="標楷體" w:hint="eastAsia"/>
          <w:b/>
          <w:sz w:val="28"/>
          <w:szCs w:val="28"/>
        </w:rPr>
        <w:t>條（違規之處理）</w:t>
      </w:r>
    </w:p>
    <w:p w14:paraId="5612911C" w14:textId="45476CA1" w:rsidR="00A03161" w:rsidRPr="003D5DB9" w:rsidRDefault="000518FF" w:rsidP="00A16EE0">
      <w:pPr>
        <w:spacing w:line="480" w:lineRule="exact"/>
        <w:ind w:right="28"/>
        <w:rPr>
          <w:rFonts w:ascii="標楷體" w:eastAsia="標楷體" w:hAnsi="標楷體"/>
          <w:sz w:val="28"/>
          <w:szCs w:val="28"/>
        </w:rPr>
      </w:pPr>
      <w:r w:rsidRPr="003D5DB9">
        <w:rPr>
          <w:rFonts w:ascii="標楷體" w:eastAsia="標楷體" w:hAnsi="標楷體" w:hint="eastAsia"/>
          <w:sz w:val="28"/>
          <w:szCs w:val="28"/>
        </w:rPr>
        <w:t>證券商</w:t>
      </w:r>
      <w:r w:rsidR="00A03161" w:rsidRPr="003D5DB9">
        <w:rPr>
          <w:rFonts w:ascii="標楷體" w:eastAsia="標楷體" w:hAnsi="標楷體" w:hint="eastAsia"/>
          <w:sz w:val="28"/>
          <w:szCs w:val="28"/>
        </w:rPr>
        <w:t>違反本自律規範，依本公會會員自律公約及其他有關之規定辦理。</w:t>
      </w:r>
    </w:p>
    <w:p w14:paraId="6FAD6503"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w:t>
      </w:r>
      <w:r w:rsidR="00716C5E" w:rsidRPr="003D5DB9">
        <w:rPr>
          <w:rFonts w:ascii="標楷體" w:eastAsia="標楷體" w:hAnsi="標楷體" w:hint="eastAsia"/>
          <w:b/>
          <w:sz w:val="28"/>
          <w:szCs w:val="28"/>
        </w:rPr>
        <w:t>十</w:t>
      </w:r>
      <w:r w:rsidR="00361834" w:rsidRPr="003D5DB9">
        <w:rPr>
          <w:rFonts w:ascii="標楷體" w:eastAsia="標楷體" w:hAnsi="標楷體" w:hint="eastAsia"/>
          <w:b/>
          <w:sz w:val="28"/>
          <w:szCs w:val="28"/>
        </w:rPr>
        <w:t>一</w:t>
      </w:r>
      <w:r w:rsidRPr="003D5DB9">
        <w:rPr>
          <w:rFonts w:ascii="標楷體" w:eastAsia="標楷體" w:hAnsi="標楷體" w:hint="eastAsia"/>
          <w:b/>
          <w:sz w:val="28"/>
          <w:szCs w:val="28"/>
        </w:rPr>
        <w:t>條</w:t>
      </w:r>
      <w:r w:rsidRPr="003D5DB9">
        <w:rPr>
          <w:rFonts w:ascii="標楷體" w:eastAsia="標楷體" w:hAnsi="標楷體"/>
          <w:b/>
          <w:sz w:val="28"/>
          <w:szCs w:val="28"/>
        </w:rPr>
        <w:t xml:space="preserve"> </w:t>
      </w:r>
      <w:r w:rsidRPr="003D5DB9">
        <w:rPr>
          <w:rFonts w:ascii="標楷體" w:eastAsia="標楷體" w:hAnsi="標楷體" w:hint="eastAsia"/>
          <w:b/>
          <w:sz w:val="28"/>
          <w:szCs w:val="28"/>
        </w:rPr>
        <w:t>（附則）</w:t>
      </w:r>
    </w:p>
    <w:p w14:paraId="6A090ABD" w14:textId="77777777" w:rsidR="00D15738" w:rsidRPr="003D5DB9" w:rsidRDefault="00A03161" w:rsidP="000E1525">
      <w:pPr>
        <w:spacing w:line="480" w:lineRule="exact"/>
        <w:ind w:right="28"/>
        <w:rPr>
          <w:rFonts w:eastAsia="Times New Roman"/>
          <w:sz w:val="14"/>
          <w:szCs w:val="14"/>
        </w:rPr>
      </w:pPr>
      <w:r w:rsidRPr="003D5DB9">
        <w:rPr>
          <w:rFonts w:ascii="標楷體" w:eastAsia="標楷體" w:hAnsi="標楷體" w:hint="eastAsia"/>
          <w:sz w:val="28"/>
          <w:szCs w:val="28"/>
        </w:rPr>
        <w:t>本自律規範經本公會理事會通過，並報奉主管機關核備後實施，修正時亦同。</w:t>
      </w:r>
    </w:p>
    <w:sectPr w:rsidR="00D15738" w:rsidRPr="003D5DB9" w:rsidSect="000E1525">
      <w:footerReference w:type="default" r:id="rId8"/>
      <w:pgSz w:w="11910" w:h="16840"/>
      <w:pgMar w:top="1021" w:right="1134" w:bottom="851" w:left="1134" w:header="0" w:footer="12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6A8C" w14:textId="77777777" w:rsidR="00054E24" w:rsidRDefault="00054E24" w:rsidP="00A25FEC">
      <w:r>
        <w:separator/>
      </w:r>
    </w:p>
  </w:endnote>
  <w:endnote w:type="continuationSeparator" w:id="0">
    <w:p w14:paraId="488A644F" w14:textId="77777777" w:rsidR="00054E24" w:rsidRDefault="00054E24" w:rsidP="00A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11412"/>
      <w:docPartObj>
        <w:docPartGallery w:val="Page Numbers (Bottom of Page)"/>
        <w:docPartUnique/>
      </w:docPartObj>
    </w:sdtPr>
    <w:sdtEndPr>
      <w:rPr>
        <w:rFonts w:ascii="標楷體" w:eastAsia="標楷體" w:hAnsi="標楷體"/>
      </w:rPr>
    </w:sdtEndPr>
    <w:sdtContent>
      <w:sdt>
        <w:sdtPr>
          <w:id w:val="98381352"/>
          <w:docPartObj>
            <w:docPartGallery w:val="Page Numbers (Top of Page)"/>
            <w:docPartUnique/>
          </w:docPartObj>
        </w:sdtPr>
        <w:sdtEndPr>
          <w:rPr>
            <w:rFonts w:ascii="標楷體" w:eastAsia="標楷體" w:hAnsi="標楷體"/>
          </w:rPr>
        </w:sdtEndPr>
        <w:sdtContent>
          <w:p w14:paraId="6B4A7124" w14:textId="3ABA1928" w:rsidR="00CA055E" w:rsidRPr="00946909" w:rsidRDefault="00CA055E" w:rsidP="00946909">
            <w:pPr>
              <w:pStyle w:val="a5"/>
              <w:jc w:val="center"/>
              <w:rPr>
                <w:rFonts w:ascii="標楷體" w:eastAsia="標楷體" w:hAnsi="標楷體"/>
              </w:rPr>
            </w:pPr>
            <w:r w:rsidRPr="00946909">
              <w:rPr>
                <w:rFonts w:ascii="標楷體" w:eastAsia="標楷體" w:hAnsi="標楷體" w:hint="eastAsia"/>
              </w:rPr>
              <w:t>第</w:t>
            </w:r>
            <w:r w:rsidRPr="00946909">
              <w:rPr>
                <w:rFonts w:ascii="標楷體" w:eastAsia="標楷體" w:hAnsi="標楷體"/>
                <w:bCs/>
              </w:rPr>
              <w:fldChar w:fldCharType="begin"/>
            </w:r>
            <w:r w:rsidRPr="00946909">
              <w:rPr>
                <w:rFonts w:ascii="標楷體" w:eastAsia="標楷體" w:hAnsi="標楷體"/>
                <w:bCs/>
              </w:rPr>
              <w:instrText>PAGE</w:instrText>
            </w:r>
            <w:r w:rsidRPr="00946909">
              <w:rPr>
                <w:rFonts w:ascii="標楷體" w:eastAsia="標楷體" w:hAnsi="標楷體"/>
                <w:bCs/>
              </w:rPr>
              <w:fldChar w:fldCharType="separate"/>
            </w:r>
            <w:r w:rsidR="00AE59D6">
              <w:rPr>
                <w:rFonts w:ascii="標楷體" w:eastAsia="標楷體" w:hAnsi="標楷體"/>
                <w:bCs/>
                <w:noProof/>
              </w:rPr>
              <w:t>8</w:t>
            </w:r>
            <w:r w:rsidRPr="00946909">
              <w:rPr>
                <w:rFonts w:ascii="標楷體" w:eastAsia="標楷體" w:hAnsi="標楷體"/>
                <w:bCs/>
              </w:rPr>
              <w:fldChar w:fldCharType="end"/>
            </w:r>
            <w:r w:rsidRPr="00946909">
              <w:rPr>
                <w:rFonts w:ascii="標楷體" w:eastAsia="標楷體" w:hAnsi="標楷體" w:hint="eastAsia"/>
                <w:bCs/>
              </w:rPr>
              <w:t>頁、共</w:t>
            </w:r>
            <w:r w:rsidRPr="00946909">
              <w:rPr>
                <w:rFonts w:ascii="標楷體" w:eastAsia="標楷體" w:hAnsi="標楷體"/>
                <w:bCs/>
              </w:rPr>
              <w:fldChar w:fldCharType="begin"/>
            </w:r>
            <w:r w:rsidRPr="00946909">
              <w:rPr>
                <w:rFonts w:ascii="標楷體" w:eastAsia="標楷體" w:hAnsi="標楷體"/>
                <w:bCs/>
              </w:rPr>
              <w:instrText>NUMPAGES</w:instrText>
            </w:r>
            <w:r w:rsidRPr="00946909">
              <w:rPr>
                <w:rFonts w:ascii="標楷體" w:eastAsia="標楷體" w:hAnsi="標楷體"/>
                <w:bCs/>
              </w:rPr>
              <w:fldChar w:fldCharType="separate"/>
            </w:r>
            <w:r w:rsidR="00AE59D6">
              <w:rPr>
                <w:rFonts w:ascii="標楷體" w:eastAsia="標楷體" w:hAnsi="標楷體"/>
                <w:bCs/>
                <w:noProof/>
              </w:rPr>
              <w:t>8</w:t>
            </w:r>
            <w:r w:rsidRPr="00946909">
              <w:rPr>
                <w:rFonts w:ascii="標楷體" w:eastAsia="標楷體" w:hAnsi="標楷體"/>
                <w:bCs/>
              </w:rPr>
              <w:fldChar w:fldCharType="end"/>
            </w:r>
            <w:r w:rsidRPr="00946909">
              <w:rPr>
                <w:rFonts w:ascii="標楷體" w:eastAsia="標楷體" w:hAnsi="標楷體" w:hint="eastAsia"/>
                <w:bCs/>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B624" w14:textId="77777777" w:rsidR="00054E24" w:rsidRDefault="00054E24" w:rsidP="00A25FEC">
      <w:r>
        <w:separator/>
      </w:r>
    </w:p>
  </w:footnote>
  <w:footnote w:type="continuationSeparator" w:id="0">
    <w:p w14:paraId="0F1FD86D" w14:textId="77777777" w:rsidR="00054E24" w:rsidRDefault="00054E24" w:rsidP="00A2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065"/>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FC1152"/>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2A011AD4"/>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3864D46"/>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4" w15:restartNumberingAfterBreak="0">
    <w:nsid w:val="35217C6C"/>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4B746188"/>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6" w15:restartNumberingAfterBreak="0">
    <w:nsid w:val="521F297B"/>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7" w15:restartNumberingAfterBreak="0">
    <w:nsid w:val="52A37AAF"/>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52C940EC"/>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9" w15:restartNumberingAfterBreak="0">
    <w:nsid w:val="56A368F6"/>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75E7050"/>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1" w15:restartNumberingAfterBreak="0">
    <w:nsid w:val="58A459B4"/>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2" w15:restartNumberingAfterBreak="0">
    <w:nsid w:val="601E365B"/>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A200F63"/>
    <w:multiLevelType w:val="hybridMultilevel"/>
    <w:tmpl w:val="FD5661C4"/>
    <w:lvl w:ilvl="0" w:tplc="30A6B50C">
      <w:start w:val="1"/>
      <w:numFmt w:val="taiwaneseCountingThousand"/>
      <w:lvlText w:val="（%1）"/>
      <w:lvlJc w:val="left"/>
      <w:pPr>
        <w:ind w:left="1486" w:hanging="933"/>
      </w:pPr>
      <w:rPr>
        <w:rFonts w:cs="Times New Roman" w:hint="default"/>
      </w:rPr>
    </w:lvl>
    <w:lvl w:ilvl="1" w:tplc="04090019" w:tentative="1">
      <w:start w:val="1"/>
      <w:numFmt w:val="ideographTraditional"/>
      <w:lvlText w:val="%2、"/>
      <w:lvlJc w:val="left"/>
      <w:pPr>
        <w:ind w:left="1513" w:hanging="480"/>
      </w:pPr>
      <w:rPr>
        <w:rFonts w:cs="Times New Roman"/>
      </w:rPr>
    </w:lvl>
    <w:lvl w:ilvl="2" w:tplc="0409001B" w:tentative="1">
      <w:start w:val="1"/>
      <w:numFmt w:val="lowerRoman"/>
      <w:lvlText w:val="%3."/>
      <w:lvlJc w:val="right"/>
      <w:pPr>
        <w:ind w:left="1993" w:hanging="480"/>
      </w:pPr>
      <w:rPr>
        <w:rFonts w:cs="Times New Roman"/>
      </w:rPr>
    </w:lvl>
    <w:lvl w:ilvl="3" w:tplc="0409000F" w:tentative="1">
      <w:start w:val="1"/>
      <w:numFmt w:val="decimal"/>
      <w:lvlText w:val="%4."/>
      <w:lvlJc w:val="left"/>
      <w:pPr>
        <w:ind w:left="2473" w:hanging="480"/>
      </w:pPr>
      <w:rPr>
        <w:rFonts w:cs="Times New Roman"/>
      </w:rPr>
    </w:lvl>
    <w:lvl w:ilvl="4" w:tplc="04090019" w:tentative="1">
      <w:start w:val="1"/>
      <w:numFmt w:val="ideographTraditional"/>
      <w:lvlText w:val="%5、"/>
      <w:lvlJc w:val="left"/>
      <w:pPr>
        <w:ind w:left="2953" w:hanging="480"/>
      </w:pPr>
      <w:rPr>
        <w:rFonts w:cs="Times New Roman"/>
      </w:rPr>
    </w:lvl>
    <w:lvl w:ilvl="5" w:tplc="0409001B" w:tentative="1">
      <w:start w:val="1"/>
      <w:numFmt w:val="lowerRoman"/>
      <w:lvlText w:val="%6."/>
      <w:lvlJc w:val="right"/>
      <w:pPr>
        <w:ind w:left="3433" w:hanging="480"/>
      </w:pPr>
      <w:rPr>
        <w:rFonts w:cs="Times New Roman"/>
      </w:rPr>
    </w:lvl>
    <w:lvl w:ilvl="6" w:tplc="0409000F" w:tentative="1">
      <w:start w:val="1"/>
      <w:numFmt w:val="decimal"/>
      <w:lvlText w:val="%7."/>
      <w:lvlJc w:val="left"/>
      <w:pPr>
        <w:ind w:left="3913" w:hanging="480"/>
      </w:pPr>
      <w:rPr>
        <w:rFonts w:cs="Times New Roman"/>
      </w:rPr>
    </w:lvl>
    <w:lvl w:ilvl="7" w:tplc="04090019" w:tentative="1">
      <w:start w:val="1"/>
      <w:numFmt w:val="ideographTraditional"/>
      <w:lvlText w:val="%8、"/>
      <w:lvlJc w:val="left"/>
      <w:pPr>
        <w:ind w:left="4393" w:hanging="480"/>
      </w:pPr>
      <w:rPr>
        <w:rFonts w:cs="Times New Roman"/>
      </w:rPr>
    </w:lvl>
    <w:lvl w:ilvl="8" w:tplc="0409001B" w:tentative="1">
      <w:start w:val="1"/>
      <w:numFmt w:val="lowerRoman"/>
      <w:lvlText w:val="%9."/>
      <w:lvlJc w:val="right"/>
      <w:pPr>
        <w:ind w:left="4873" w:hanging="480"/>
      </w:pPr>
      <w:rPr>
        <w:rFonts w:cs="Times New Roman"/>
      </w:rPr>
    </w:lvl>
  </w:abstractNum>
  <w:abstractNum w:abstractNumId="14" w15:restartNumberingAfterBreak="0">
    <w:nsid w:val="7AE875C5"/>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BC465C1"/>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num w:numId="1" w16cid:durableId="1745496113">
    <w:abstractNumId w:val="12"/>
  </w:num>
  <w:num w:numId="2" w16cid:durableId="407073892">
    <w:abstractNumId w:val="3"/>
  </w:num>
  <w:num w:numId="3" w16cid:durableId="284312844">
    <w:abstractNumId w:val="2"/>
  </w:num>
  <w:num w:numId="4" w16cid:durableId="806360884">
    <w:abstractNumId w:val="9"/>
  </w:num>
  <w:num w:numId="5" w16cid:durableId="769617178">
    <w:abstractNumId w:val="0"/>
  </w:num>
  <w:num w:numId="6" w16cid:durableId="1839689547">
    <w:abstractNumId w:val="7"/>
  </w:num>
  <w:num w:numId="7" w16cid:durableId="634531853">
    <w:abstractNumId w:val="13"/>
  </w:num>
  <w:num w:numId="8" w16cid:durableId="1710570495">
    <w:abstractNumId w:val="4"/>
  </w:num>
  <w:num w:numId="9" w16cid:durableId="1485899710">
    <w:abstractNumId w:val="14"/>
  </w:num>
  <w:num w:numId="10" w16cid:durableId="1956019033">
    <w:abstractNumId w:val="8"/>
  </w:num>
  <w:num w:numId="11" w16cid:durableId="1821462020">
    <w:abstractNumId w:val="11"/>
  </w:num>
  <w:num w:numId="12" w16cid:durableId="1980568465">
    <w:abstractNumId w:val="6"/>
  </w:num>
  <w:num w:numId="13" w16cid:durableId="424696202">
    <w:abstractNumId w:val="15"/>
  </w:num>
  <w:num w:numId="14" w16cid:durableId="509443325">
    <w:abstractNumId w:val="5"/>
  </w:num>
  <w:num w:numId="15" w16cid:durableId="84351386">
    <w:abstractNumId w:val="10"/>
  </w:num>
  <w:num w:numId="16" w16cid:durableId="11784249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57"/>
    <w:rsid w:val="00000029"/>
    <w:rsid w:val="00001AB0"/>
    <w:rsid w:val="00003095"/>
    <w:rsid w:val="00004557"/>
    <w:rsid w:val="00004D02"/>
    <w:rsid w:val="00010AFF"/>
    <w:rsid w:val="00010C9B"/>
    <w:rsid w:val="00013D9C"/>
    <w:rsid w:val="00014CA2"/>
    <w:rsid w:val="00014E65"/>
    <w:rsid w:val="0001513B"/>
    <w:rsid w:val="00015997"/>
    <w:rsid w:val="00016A62"/>
    <w:rsid w:val="0001735D"/>
    <w:rsid w:val="0002130C"/>
    <w:rsid w:val="00023049"/>
    <w:rsid w:val="00026730"/>
    <w:rsid w:val="00030CC7"/>
    <w:rsid w:val="00031CB5"/>
    <w:rsid w:val="00032105"/>
    <w:rsid w:val="00036B92"/>
    <w:rsid w:val="0004096F"/>
    <w:rsid w:val="00041F10"/>
    <w:rsid w:val="00042E9B"/>
    <w:rsid w:val="00043727"/>
    <w:rsid w:val="00044948"/>
    <w:rsid w:val="000518FF"/>
    <w:rsid w:val="00052B34"/>
    <w:rsid w:val="00054E24"/>
    <w:rsid w:val="00057919"/>
    <w:rsid w:val="000649A0"/>
    <w:rsid w:val="00067B2B"/>
    <w:rsid w:val="000705E3"/>
    <w:rsid w:val="000720B4"/>
    <w:rsid w:val="000736FE"/>
    <w:rsid w:val="00077EF9"/>
    <w:rsid w:val="00082333"/>
    <w:rsid w:val="000832C2"/>
    <w:rsid w:val="00092736"/>
    <w:rsid w:val="000A0169"/>
    <w:rsid w:val="000A22BF"/>
    <w:rsid w:val="000A2708"/>
    <w:rsid w:val="000A2EE0"/>
    <w:rsid w:val="000A3322"/>
    <w:rsid w:val="000A43DB"/>
    <w:rsid w:val="000A5FD1"/>
    <w:rsid w:val="000A7E8B"/>
    <w:rsid w:val="000B06A9"/>
    <w:rsid w:val="000B1A49"/>
    <w:rsid w:val="000B29E8"/>
    <w:rsid w:val="000B4EA9"/>
    <w:rsid w:val="000C0B59"/>
    <w:rsid w:val="000C1FA3"/>
    <w:rsid w:val="000C245B"/>
    <w:rsid w:val="000C27EF"/>
    <w:rsid w:val="000D561F"/>
    <w:rsid w:val="000D57CB"/>
    <w:rsid w:val="000D59B3"/>
    <w:rsid w:val="000E099F"/>
    <w:rsid w:val="000E1525"/>
    <w:rsid w:val="000E281A"/>
    <w:rsid w:val="000E3917"/>
    <w:rsid w:val="000E409C"/>
    <w:rsid w:val="000E6AC7"/>
    <w:rsid w:val="000E715F"/>
    <w:rsid w:val="000F465C"/>
    <w:rsid w:val="000F4CA3"/>
    <w:rsid w:val="000F6969"/>
    <w:rsid w:val="001005BF"/>
    <w:rsid w:val="00101CE7"/>
    <w:rsid w:val="00103078"/>
    <w:rsid w:val="00105008"/>
    <w:rsid w:val="00112A74"/>
    <w:rsid w:val="001133C8"/>
    <w:rsid w:val="0011529E"/>
    <w:rsid w:val="001155B4"/>
    <w:rsid w:val="00115F24"/>
    <w:rsid w:val="00117CE9"/>
    <w:rsid w:val="0012504C"/>
    <w:rsid w:val="00130FB7"/>
    <w:rsid w:val="0013152F"/>
    <w:rsid w:val="00132952"/>
    <w:rsid w:val="001335BF"/>
    <w:rsid w:val="00133FF8"/>
    <w:rsid w:val="00135C7F"/>
    <w:rsid w:val="00135CFB"/>
    <w:rsid w:val="00142AE8"/>
    <w:rsid w:val="00143311"/>
    <w:rsid w:val="00147EB8"/>
    <w:rsid w:val="00153B67"/>
    <w:rsid w:val="001631CA"/>
    <w:rsid w:val="00171A47"/>
    <w:rsid w:val="00176D8D"/>
    <w:rsid w:val="00176EC1"/>
    <w:rsid w:val="0017784C"/>
    <w:rsid w:val="0018114E"/>
    <w:rsid w:val="00181854"/>
    <w:rsid w:val="0018347B"/>
    <w:rsid w:val="00185151"/>
    <w:rsid w:val="0018594B"/>
    <w:rsid w:val="00187DE7"/>
    <w:rsid w:val="00187E59"/>
    <w:rsid w:val="00191347"/>
    <w:rsid w:val="00193128"/>
    <w:rsid w:val="00193901"/>
    <w:rsid w:val="00193C07"/>
    <w:rsid w:val="0019643C"/>
    <w:rsid w:val="001971EC"/>
    <w:rsid w:val="001A292B"/>
    <w:rsid w:val="001A2C57"/>
    <w:rsid w:val="001A4034"/>
    <w:rsid w:val="001A473B"/>
    <w:rsid w:val="001A651A"/>
    <w:rsid w:val="001B030F"/>
    <w:rsid w:val="001B2400"/>
    <w:rsid w:val="001B48FD"/>
    <w:rsid w:val="001B5E98"/>
    <w:rsid w:val="001B6556"/>
    <w:rsid w:val="001B7A17"/>
    <w:rsid w:val="001C1051"/>
    <w:rsid w:val="001C12F6"/>
    <w:rsid w:val="001C1685"/>
    <w:rsid w:val="001C1AED"/>
    <w:rsid w:val="001C3348"/>
    <w:rsid w:val="001C495B"/>
    <w:rsid w:val="001D492F"/>
    <w:rsid w:val="001D7001"/>
    <w:rsid w:val="001D7DD4"/>
    <w:rsid w:val="001E02C1"/>
    <w:rsid w:val="001E05D6"/>
    <w:rsid w:val="001E081D"/>
    <w:rsid w:val="001E28A8"/>
    <w:rsid w:val="001E4438"/>
    <w:rsid w:val="001F1A28"/>
    <w:rsid w:val="001F205F"/>
    <w:rsid w:val="001F20E5"/>
    <w:rsid w:val="001F407A"/>
    <w:rsid w:val="001F4687"/>
    <w:rsid w:val="001F48C6"/>
    <w:rsid w:val="001F5C09"/>
    <w:rsid w:val="001F6361"/>
    <w:rsid w:val="002047D1"/>
    <w:rsid w:val="0020616D"/>
    <w:rsid w:val="00210EBB"/>
    <w:rsid w:val="002156C2"/>
    <w:rsid w:val="00215C27"/>
    <w:rsid w:val="0022323B"/>
    <w:rsid w:val="00223A94"/>
    <w:rsid w:val="00227024"/>
    <w:rsid w:val="0023088C"/>
    <w:rsid w:val="002326EF"/>
    <w:rsid w:val="0023551A"/>
    <w:rsid w:val="00236709"/>
    <w:rsid w:val="00236922"/>
    <w:rsid w:val="0024222A"/>
    <w:rsid w:val="00244927"/>
    <w:rsid w:val="00244FF6"/>
    <w:rsid w:val="0024745A"/>
    <w:rsid w:val="0024767E"/>
    <w:rsid w:val="00247B11"/>
    <w:rsid w:val="00255342"/>
    <w:rsid w:val="002600F8"/>
    <w:rsid w:val="00261863"/>
    <w:rsid w:val="002642B1"/>
    <w:rsid w:val="00267DE7"/>
    <w:rsid w:val="00270230"/>
    <w:rsid w:val="00272708"/>
    <w:rsid w:val="00273A91"/>
    <w:rsid w:val="00276800"/>
    <w:rsid w:val="00276ED6"/>
    <w:rsid w:val="0028331C"/>
    <w:rsid w:val="00283E04"/>
    <w:rsid w:val="00284D97"/>
    <w:rsid w:val="0028534D"/>
    <w:rsid w:val="00285A86"/>
    <w:rsid w:val="00291FF5"/>
    <w:rsid w:val="002923B7"/>
    <w:rsid w:val="002943D3"/>
    <w:rsid w:val="002950F3"/>
    <w:rsid w:val="00296ED2"/>
    <w:rsid w:val="002A2203"/>
    <w:rsid w:val="002A4231"/>
    <w:rsid w:val="002A66F9"/>
    <w:rsid w:val="002B00B8"/>
    <w:rsid w:val="002B38F7"/>
    <w:rsid w:val="002B5ACB"/>
    <w:rsid w:val="002B625F"/>
    <w:rsid w:val="002B6800"/>
    <w:rsid w:val="002C0924"/>
    <w:rsid w:val="002C0F7B"/>
    <w:rsid w:val="002C1007"/>
    <w:rsid w:val="002C10C9"/>
    <w:rsid w:val="002D28AE"/>
    <w:rsid w:val="002D58C0"/>
    <w:rsid w:val="002D6551"/>
    <w:rsid w:val="002D7939"/>
    <w:rsid w:val="002E04CB"/>
    <w:rsid w:val="002E1B51"/>
    <w:rsid w:val="002E39C8"/>
    <w:rsid w:val="002E4AAA"/>
    <w:rsid w:val="002F0EB0"/>
    <w:rsid w:val="002F20BE"/>
    <w:rsid w:val="002F4F39"/>
    <w:rsid w:val="002F67D2"/>
    <w:rsid w:val="002F6E71"/>
    <w:rsid w:val="003007EA"/>
    <w:rsid w:val="00301C29"/>
    <w:rsid w:val="003020C6"/>
    <w:rsid w:val="0030370A"/>
    <w:rsid w:val="00303739"/>
    <w:rsid w:val="003048B9"/>
    <w:rsid w:val="00305739"/>
    <w:rsid w:val="00305FC3"/>
    <w:rsid w:val="00306E2D"/>
    <w:rsid w:val="003073CA"/>
    <w:rsid w:val="003116E4"/>
    <w:rsid w:val="00312D1B"/>
    <w:rsid w:val="00312F69"/>
    <w:rsid w:val="0031370C"/>
    <w:rsid w:val="00313E4E"/>
    <w:rsid w:val="00313FA3"/>
    <w:rsid w:val="0031481F"/>
    <w:rsid w:val="00321D21"/>
    <w:rsid w:val="003234E3"/>
    <w:rsid w:val="003238C8"/>
    <w:rsid w:val="00323EB2"/>
    <w:rsid w:val="0032550A"/>
    <w:rsid w:val="003262B4"/>
    <w:rsid w:val="00330E28"/>
    <w:rsid w:val="00331570"/>
    <w:rsid w:val="0033328C"/>
    <w:rsid w:val="00334543"/>
    <w:rsid w:val="00341EDE"/>
    <w:rsid w:val="00343B25"/>
    <w:rsid w:val="003443E2"/>
    <w:rsid w:val="003515E0"/>
    <w:rsid w:val="00353336"/>
    <w:rsid w:val="00353F15"/>
    <w:rsid w:val="003542BA"/>
    <w:rsid w:val="003542F9"/>
    <w:rsid w:val="00355FD0"/>
    <w:rsid w:val="00356FD9"/>
    <w:rsid w:val="00357DE5"/>
    <w:rsid w:val="003614F3"/>
    <w:rsid w:val="00361834"/>
    <w:rsid w:val="00362D34"/>
    <w:rsid w:val="00364DBA"/>
    <w:rsid w:val="00366C14"/>
    <w:rsid w:val="003670A1"/>
    <w:rsid w:val="003719D1"/>
    <w:rsid w:val="003728C6"/>
    <w:rsid w:val="00372FCB"/>
    <w:rsid w:val="003748CD"/>
    <w:rsid w:val="0037511B"/>
    <w:rsid w:val="0037720E"/>
    <w:rsid w:val="003808BD"/>
    <w:rsid w:val="003822BD"/>
    <w:rsid w:val="003831F3"/>
    <w:rsid w:val="00383615"/>
    <w:rsid w:val="00384219"/>
    <w:rsid w:val="003847A0"/>
    <w:rsid w:val="0039065D"/>
    <w:rsid w:val="00393811"/>
    <w:rsid w:val="00393FE3"/>
    <w:rsid w:val="00394243"/>
    <w:rsid w:val="003949E6"/>
    <w:rsid w:val="00394C14"/>
    <w:rsid w:val="00397A7B"/>
    <w:rsid w:val="003A2ADE"/>
    <w:rsid w:val="003A2C87"/>
    <w:rsid w:val="003A4531"/>
    <w:rsid w:val="003A5557"/>
    <w:rsid w:val="003B0251"/>
    <w:rsid w:val="003B1744"/>
    <w:rsid w:val="003B2045"/>
    <w:rsid w:val="003B20AE"/>
    <w:rsid w:val="003B5298"/>
    <w:rsid w:val="003B5D8D"/>
    <w:rsid w:val="003B632F"/>
    <w:rsid w:val="003B7EE1"/>
    <w:rsid w:val="003C0C2A"/>
    <w:rsid w:val="003C523C"/>
    <w:rsid w:val="003D001B"/>
    <w:rsid w:val="003D26E2"/>
    <w:rsid w:val="003D4DA2"/>
    <w:rsid w:val="003D5DB9"/>
    <w:rsid w:val="003D5E15"/>
    <w:rsid w:val="003D6477"/>
    <w:rsid w:val="003D75CC"/>
    <w:rsid w:val="003D7A33"/>
    <w:rsid w:val="003D7AC5"/>
    <w:rsid w:val="003E1CF3"/>
    <w:rsid w:val="003E6B78"/>
    <w:rsid w:val="003E6BBA"/>
    <w:rsid w:val="003E7588"/>
    <w:rsid w:val="003F67C0"/>
    <w:rsid w:val="004004D2"/>
    <w:rsid w:val="00402ADA"/>
    <w:rsid w:val="0040766F"/>
    <w:rsid w:val="004110E3"/>
    <w:rsid w:val="004121DF"/>
    <w:rsid w:val="004140F1"/>
    <w:rsid w:val="0041519A"/>
    <w:rsid w:val="00415322"/>
    <w:rsid w:val="00416648"/>
    <w:rsid w:val="00421512"/>
    <w:rsid w:val="00421E0D"/>
    <w:rsid w:val="004221BF"/>
    <w:rsid w:val="00424595"/>
    <w:rsid w:val="00427550"/>
    <w:rsid w:val="00430F8C"/>
    <w:rsid w:val="00431304"/>
    <w:rsid w:val="004344BD"/>
    <w:rsid w:val="00441518"/>
    <w:rsid w:val="004435E0"/>
    <w:rsid w:val="00443D6C"/>
    <w:rsid w:val="004513FD"/>
    <w:rsid w:val="00452B62"/>
    <w:rsid w:val="00456101"/>
    <w:rsid w:val="00456730"/>
    <w:rsid w:val="0046549A"/>
    <w:rsid w:val="004661AB"/>
    <w:rsid w:val="00466CE9"/>
    <w:rsid w:val="004702FD"/>
    <w:rsid w:val="0047487F"/>
    <w:rsid w:val="004748E6"/>
    <w:rsid w:val="00474CB3"/>
    <w:rsid w:val="0047622D"/>
    <w:rsid w:val="00477488"/>
    <w:rsid w:val="00480962"/>
    <w:rsid w:val="0048107D"/>
    <w:rsid w:val="00494074"/>
    <w:rsid w:val="00494290"/>
    <w:rsid w:val="00494E13"/>
    <w:rsid w:val="00495A6B"/>
    <w:rsid w:val="004972BB"/>
    <w:rsid w:val="004975F2"/>
    <w:rsid w:val="004977EF"/>
    <w:rsid w:val="00497FDE"/>
    <w:rsid w:val="004A4AC3"/>
    <w:rsid w:val="004A67DD"/>
    <w:rsid w:val="004A6E04"/>
    <w:rsid w:val="004B2338"/>
    <w:rsid w:val="004B3622"/>
    <w:rsid w:val="004B36F0"/>
    <w:rsid w:val="004B7336"/>
    <w:rsid w:val="004B74B4"/>
    <w:rsid w:val="004C5376"/>
    <w:rsid w:val="004D163D"/>
    <w:rsid w:val="004D20FB"/>
    <w:rsid w:val="004D2430"/>
    <w:rsid w:val="004D37B5"/>
    <w:rsid w:val="004D3A2E"/>
    <w:rsid w:val="004D3D10"/>
    <w:rsid w:val="004E1255"/>
    <w:rsid w:val="004E1863"/>
    <w:rsid w:val="004E31FF"/>
    <w:rsid w:val="004E402B"/>
    <w:rsid w:val="004E4B06"/>
    <w:rsid w:val="004E51CB"/>
    <w:rsid w:val="004E7C19"/>
    <w:rsid w:val="004F2403"/>
    <w:rsid w:val="004F275D"/>
    <w:rsid w:val="004F2E2F"/>
    <w:rsid w:val="004F2FA1"/>
    <w:rsid w:val="004F4859"/>
    <w:rsid w:val="004F4FC4"/>
    <w:rsid w:val="004F71E7"/>
    <w:rsid w:val="005004CD"/>
    <w:rsid w:val="00500695"/>
    <w:rsid w:val="00500E08"/>
    <w:rsid w:val="00501EF6"/>
    <w:rsid w:val="00502DC7"/>
    <w:rsid w:val="005053B3"/>
    <w:rsid w:val="005073F4"/>
    <w:rsid w:val="00513C17"/>
    <w:rsid w:val="0051626E"/>
    <w:rsid w:val="00520E11"/>
    <w:rsid w:val="00521D8E"/>
    <w:rsid w:val="005225CA"/>
    <w:rsid w:val="00522C72"/>
    <w:rsid w:val="00525D00"/>
    <w:rsid w:val="00530606"/>
    <w:rsid w:val="00530FFB"/>
    <w:rsid w:val="005327E4"/>
    <w:rsid w:val="005330FC"/>
    <w:rsid w:val="00534E20"/>
    <w:rsid w:val="00535F86"/>
    <w:rsid w:val="00540244"/>
    <w:rsid w:val="00544AF8"/>
    <w:rsid w:val="00546E03"/>
    <w:rsid w:val="00551464"/>
    <w:rsid w:val="00553FE4"/>
    <w:rsid w:val="00554081"/>
    <w:rsid w:val="00555BEC"/>
    <w:rsid w:val="00555D64"/>
    <w:rsid w:val="00556CF9"/>
    <w:rsid w:val="0056042D"/>
    <w:rsid w:val="005626C7"/>
    <w:rsid w:val="005632F8"/>
    <w:rsid w:val="00567447"/>
    <w:rsid w:val="00570B06"/>
    <w:rsid w:val="005730EA"/>
    <w:rsid w:val="0057436E"/>
    <w:rsid w:val="00574964"/>
    <w:rsid w:val="00574E56"/>
    <w:rsid w:val="00580CC2"/>
    <w:rsid w:val="00587F6F"/>
    <w:rsid w:val="00591867"/>
    <w:rsid w:val="0059188E"/>
    <w:rsid w:val="005964C9"/>
    <w:rsid w:val="005A079F"/>
    <w:rsid w:val="005A1F0C"/>
    <w:rsid w:val="005A48AC"/>
    <w:rsid w:val="005A7D7B"/>
    <w:rsid w:val="005B4A8B"/>
    <w:rsid w:val="005C1282"/>
    <w:rsid w:val="005C139F"/>
    <w:rsid w:val="005C2B1C"/>
    <w:rsid w:val="005C2BC2"/>
    <w:rsid w:val="005C5503"/>
    <w:rsid w:val="005C7559"/>
    <w:rsid w:val="005C7FDA"/>
    <w:rsid w:val="005D1A33"/>
    <w:rsid w:val="005D7263"/>
    <w:rsid w:val="005E181E"/>
    <w:rsid w:val="005E4723"/>
    <w:rsid w:val="005E5EFC"/>
    <w:rsid w:val="005E65A2"/>
    <w:rsid w:val="005E7D74"/>
    <w:rsid w:val="005F408B"/>
    <w:rsid w:val="005F5014"/>
    <w:rsid w:val="005F59ED"/>
    <w:rsid w:val="00601C83"/>
    <w:rsid w:val="00606392"/>
    <w:rsid w:val="0060665F"/>
    <w:rsid w:val="00610418"/>
    <w:rsid w:val="00611691"/>
    <w:rsid w:val="00612DB9"/>
    <w:rsid w:val="006132A3"/>
    <w:rsid w:val="006147C4"/>
    <w:rsid w:val="00614B86"/>
    <w:rsid w:val="006168B4"/>
    <w:rsid w:val="006204B2"/>
    <w:rsid w:val="00622CE3"/>
    <w:rsid w:val="006263A1"/>
    <w:rsid w:val="006264EB"/>
    <w:rsid w:val="006278C0"/>
    <w:rsid w:val="00630FF9"/>
    <w:rsid w:val="006318E2"/>
    <w:rsid w:val="00641E9D"/>
    <w:rsid w:val="00645FFE"/>
    <w:rsid w:val="006475F1"/>
    <w:rsid w:val="006536E9"/>
    <w:rsid w:val="00656728"/>
    <w:rsid w:val="00661F76"/>
    <w:rsid w:val="0066675B"/>
    <w:rsid w:val="00673EF3"/>
    <w:rsid w:val="006778DE"/>
    <w:rsid w:val="00677AD6"/>
    <w:rsid w:val="0068318B"/>
    <w:rsid w:val="0068334B"/>
    <w:rsid w:val="00684E74"/>
    <w:rsid w:val="00686279"/>
    <w:rsid w:val="00686FF1"/>
    <w:rsid w:val="00691077"/>
    <w:rsid w:val="00691C13"/>
    <w:rsid w:val="0069356A"/>
    <w:rsid w:val="00697259"/>
    <w:rsid w:val="00697AE2"/>
    <w:rsid w:val="006A265B"/>
    <w:rsid w:val="006A4493"/>
    <w:rsid w:val="006B1CB8"/>
    <w:rsid w:val="006B2C9C"/>
    <w:rsid w:val="006B3DC3"/>
    <w:rsid w:val="006C0F2F"/>
    <w:rsid w:val="006C2EDD"/>
    <w:rsid w:val="006C3234"/>
    <w:rsid w:val="006C4A15"/>
    <w:rsid w:val="006C4C37"/>
    <w:rsid w:val="006C5746"/>
    <w:rsid w:val="006C59D0"/>
    <w:rsid w:val="006D0111"/>
    <w:rsid w:val="006D1F3B"/>
    <w:rsid w:val="006D3388"/>
    <w:rsid w:val="006D3D37"/>
    <w:rsid w:val="006D3DA9"/>
    <w:rsid w:val="006D5707"/>
    <w:rsid w:val="006D6E72"/>
    <w:rsid w:val="006D7958"/>
    <w:rsid w:val="006E089C"/>
    <w:rsid w:val="006E213E"/>
    <w:rsid w:val="006E2A28"/>
    <w:rsid w:val="006E35AB"/>
    <w:rsid w:val="006E4AB1"/>
    <w:rsid w:val="006E6020"/>
    <w:rsid w:val="006E7D57"/>
    <w:rsid w:val="006F1FF1"/>
    <w:rsid w:val="006F60E6"/>
    <w:rsid w:val="00701146"/>
    <w:rsid w:val="007015D9"/>
    <w:rsid w:val="00705585"/>
    <w:rsid w:val="00710423"/>
    <w:rsid w:val="00712003"/>
    <w:rsid w:val="0071326C"/>
    <w:rsid w:val="00713529"/>
    <w:rsid w:val="00714E35"/>
    <w:rsid w:val="00716C5E"/>
    <w:rsid w:val="0072653D"/>
    <w:rsid w:val="00727B9D"/>
    <w:rsid w:val="0073218E"/>
    <w:rsid w:val="007329FF"/>
    <w:rsid w:val="00732EE7"/>
    <w:rsid w:val="007377B5"/>
    <w:rsid w:val="00741FCB"/>
    <w:rsid w:val="00746E82"/>
    <w:rsid w:val="0074732C"/>
    <w:rsid w:val="007501C8"/>
    <w:rsid w:val="00750903"/>
    <w:rsid w:val="00750B01"/>
    <w:rsid w:val="00754157"/>
    <w:rsid w:val="007548A6"/>
    <w:rsid w:val="007553ED"/>
    <w:rsid w:val="007555F8"/>
    <w:rsid w:val="007556C7"/>
    <w:rsid w:val="0075753B"/>
    <w:rsid w:val="0076168B"/>
    <w:rsid w:val="007630CB"/>
    <w:rsid w:val="00763A87"/>
    <w:rsid w:val="00763B97"/>
    <w:rsid w:val="00767316"/>
    <w:rsid w:val="007673B8"/>
    <w:rsid w:val="007728A9"/>
    <w:rsid w:val="007750CF"/>
    <w:rsid w:val="00775632"/>
    <w:rsid w:val="007758ED"/>
    <w:rsid w:val="00777F9C"/>
    <w:rsid w:val="00781947"/>
    <w:rsid w:val="00782C77"/>
    <w:rsid w:val="007831A2"/>
    <w:rsid w:val="00783237"/>
    <w:rsid w:val="007832EF"/>
    <w:rsid w:val="00787A44"/>
    <w:rsid w:val="00787B92"/>
    <w:rsid w:val="0079056D"/>
    <w:rsid w:val="0079090D"/>
    <w:rsid w:val="00791165"/>
    <w:rsid w:val="00791D78"/>
    <w:rsid w:val="007953B3"/>
    <w:rsid w:val="007A0457"/>
    <w:rsid w:val="007A3638"/>
    <w:rsid w:val="007A682C"/>
    <w:rsid w:val="007A7A5E"/>
    <w:rsid w:val="007A7D63"/>
    <w:rsid w:val="007B0980"/>
    <w:rsid w:val="007B4781"/>
    <w:rsid w:val="007B60DD"/>
    <w:rsid w:val="007B6A70"/>
    <w:rsid w:val="007C497A"/>
    <w:rsid w:val="007D1AF1"/>
    <w:rsid w:val="007D2ACA"/>
    <w:rsid w:val="007D4EA7"/>
    <w:rsid w:val="007E0080"/>
    <w:rsid w:val="007E2010"/>
    <w:rsid w:val="007E2904"/>
    <w:rsid w:val="007E41B8"/>
    <w:rsid w:val="007E52C1"/>
    <w:rsid w:val="007E6826"/>
    <w:rsid w:val="007E6A0E"/>
    <w:rsid w:val="007E6AFF"/>
    <w:rsid w:val="007E7DE3"/>
    <w:rsid w:val="007F09FE"/>
    <w:rsid w:val="007F10FC"/>
    <w:rsid w:val="007F1E70"/>
    <w:rsid w:val="007F4531"/>
    <w:rsid w:val="007F5662"/>
    <w:rsid w:val="00802644"/>
    <w:rsid w:val="008043B1"/>
    <w:rsid w:val="0080566C"/>
    <w:rsid w:val="008056BD"/>
    <w:rsid w:val="00807FDA"/>
    <w:rsid w:val="008100FD"/>
    <w:rsid w:val="00810266"/>
    <w:rsid w:val="00812808"/>
    <w:rsid w:val="00814A6C"/>
    <w:rsid w:val="008161FB"/>
    <w:rsid w:val="00817DF2"/>
    <w:rsid w:val="00824157"/>
    <w:rsid w:val="008246D5"/>
    <w:rsid w:val="0082476A"/>
    <w:rsid w:val="00824BAE"/>
    <w:rsid w:val="008256B8"/>
    <w:rsid w:val="00831DB2"/>
    <w:rsid w:val="00832816"/>
    <w:rsid w:val="008333CE"/>
    <w:rsid w:val="00840A33"/>
    <w:rsid w:val="008431EB"/>
    <w:rsid w:val="00844118"/>
    <w:rsid w:val="00846935"/>
    <w:rsid w:val="00850171"/>
    <w:rsid w:val="00850877"/>
    <w:rsid w:val="00852190"/>
    <w:rsid w:val="00852A3E"/>
    <w:rsid w:val="008531BF"/>
    <w:rsid w:val="00853AAC"/>
    <w:rsid w:val="00853C2C"/>
    <w:rsid w:val="008568BA"/>
    <w:rsid w:val="00861A07"/>
    <w:rsid w:val="0087007A"/>
    <w:rsid w:val="00872531"/>
    <w:rsid w:val="0087401D"/>
    <w:rsid w:val="00874984"/>
    <w:rsid w:val="00874D78"/>
    <w:rsid w:val="00880498"/>
    <w:rsid w:val="008807EC"/>
    <w:rsid w:val="00881E20"/>
    <w:rsid w:val="00882D19"/>
    <w:rsid w:val="008835BC"/>
    <w:rsid w:val="00886448"/>
    <w:rsid w:val="00886CCD"/>
    <w:rsid w:val="00887B21"/>
    <w:rsid w:val="00890318"/>
    <w:rsid w:val="00893ACE"/>
    <w:rsid w:val="0089402D"/>
    <w:rsid w:val="00894A0C"/>
    <w:rsid w:val="008A0F96"/>
    <w:rsid w:val="008A0FA2"/>
    <w:rsid w:val="008A12CC"/>
    <w:rsid w:val="008A3D0B"/>
    <w:rsid w:val="008A6932"/>
    <w:rsid w:val="008A6E04"/>
    <w:rsid w:val="008B5166"/>
    <w:rsid w:val="008B5E43"/>
    <w:rsid w:val="008B722A"/>
    <w:rsid w:val="008C3B09"/>
    <w:rsid w:val="008C6621"/>
    <w:rsid w:val="008C6DC4"/>
    <w:rsid w:val="008D0069"/>
    <w:rsid w:val="008D36C8"/>
    <w:rsid w:val="008D3F37"/>
    <w:rsid w:val="008D4D52"/>
    <w:rsid w:val="008D4E2E"/>
    <w:rsid w:val="008D63F2"/>
    <w:rsid w:val="008D65B4"/>
    <w:rsid w:val="008D66AB"/>
    <w:rsid w:val="008E3517"/>
    <w:rsid w:val="008E499E"/>
    <w:rsid w:val="008E4C97"/>
    <w:rsid w:val="008E6231"/>
    <w:rsid w:val="008F1427"/>
    <w:rsid w:val="008F5247"/>
    <w:rsid w:val="008F55AE"/>
    <w:rsid w:val="008F7CB4"/>
    <w:rsid w:val="009003B1"/>
    <w:rsid w:val="00901557"/>
    <w:rsid w:val="00902BCC"/>
    <w:rsid w:val="00903866"/>
    <w:rsid w:val="009058B9"/>
    <w:rsid w:val="009069F5"/>
    <w:rsid w:val="00906D47"/>
    <w:rsid w:val="009073C6"/>
    <w:rsid w:val="009077A5"/>
    <w:rsid w:val="0090788F"/>
    <w:rsid w:val="00910AC6"/>
    <w:rsid w:val="009118F2"/>
    <w:rsid w:val="009135D1"/>
    <w:rsid w:val="0091739D"/>
    <w:rsid w:val="009228EF"/>
    <w:rsid w:val="0092327D"/>
    <w:rsid w:val="0092554D"/>
    <w:rsid w:val="009278BC"/>
    <w:rsid w:val="009303EE"/>
    <w:rsid w:val="00930586"/>
    <w:rsid w:val="00930B3F"/>
    <w:rsid w:val="00930B7D"/>
    <w:rsid w:val="009320B1"/>
    <w:rsid w:val="009359AA"/>
    <w:rsid w:val="00936CEA"/>
    <w:rsid w:val="00941462"/>
    <w:rsid w:val="00941E95"/>
    <w:rsid w:val="00942902"/>
    <w:rsid w:val="00943D8D"/>
    <w:rsid w:val="009441C9"/>
    <w:rsid w:val="00946909"/>
    <w:rsid w:val="009577F9"/>
    <w:rsid w:val="00960787"/>
    <w:rsid w:val="00961943"/>
    <w:rsid w:val="00962A35"/>
    <w:rsid w:val="00963703"/>
    <w:rsid w:val="00963BE1"/>
    <w:rsid w:val="00963CDC"/>
    <w:rsid w:val="00964368"/>
    <w:rsid w:val="00965570"/>
    <w:rsid w:val="009660C2"/>
    <w:rsid w:val="00967855"/>
    <w:rsid w:val="009702EC"/>
    <w:rsid w:val="00970C26"/>
    <w:rsid w:val="00972D0F"/>
    <w:rsid w:val="009737D4"/>
    <w:rsid w:val="00973B6A"/>
    <w:rsid w:val="00973E59"/>
    <w:rsid w:val="0097597D"/>
    <w:rsid w:val="00977746"/>
    <w:rsid w:val="009872CF"/>
    <w:rsid w:val="00987786"/>
    <w:rsid w:val="009909D8"/>
    <w:rsid w:val="00992D4F"/>
    <w:rsid w:val="009930DC"/>
    <w:rsid w:val="009939E3"/>
    <w:rsid w:val="00993E26"/>
    <w:rsid w:val="0099559D"/>
    <w:rsid w:val="009958AF"/>
    <w:rsid w:val="00997167"/>
    <w:rsid w:val="009A1109"/>
    <w:rsid w:val="009A1163"/>
    <w:rsid w:val="009A1BF7"/>
    <w:rsid w:val="009A2236"/>
    <w:rsid w:val="009A28FC"/>
    <w:rsid w:val="009A324D"/>
    <w:rsid w:val="009A599D"/>
    <w:rsid w:val="009A7CE1"/>
    <w:rsid w:val="009B1315"/>
    <w:rsid w:val="009B7D49"/>
    <w:rsid w:val="009C01B8"/>
    <w:rsid w:val="009C0590"/>
    <w:rsid w:val="009C222D"/>
    <w:rsid w:val="009C4E45"/>
    <w:rsid w:val="009C774B"/>
    <w:rsid w:val="009D13CE"/>
    <w:rsid w:val="009D152D"/>
    <w:rsid w:val="009D3B95"/>
    <w:rsid w:val="009D5F4D"/>
    <w:rsid w:val="009D6320"/>
    <w:rsid w:val="009D6C39"/>
    <w:rsid w:val="009E1BA0"/>
    <w:rsid w:val="009E3252"/>
    <w:rsid w:val="009E3D3A"/>
    <w:rsid w:val="009E5C25"/>
    <w:rsid w:val="009E6313"/>
    <w:rsid w:val="009F07FB"/>
    <w:rsid w:val="009F165C"/>
    <w:rsid w:val="009F18C1"/>
    <w:rsid w:val="009F4F61"/>
    <w:rsid w:val="00A00F2F"/>
    <w:rsid w:val="00A03161"/>
    <w:rsid w:val="00A063F9"/>
    <w:rsid w:val="00A07F64"/>
    <w:rsid w:val="00A10B99"/>
    <w:rsid w:val="00A10C76"/>
    <w:rsid w:val="00A12BA4"/>
    <w:rsid w:val="00A15AA0"/>
    <w:rsid w:val="00A16EE0"/>
    <w:rsid w:val="00A23454"/>
    <w:rsid w:val="00A25C3E"/>
    <w:rsid w:val="00A25FEC"/>
    <w:rsid w:val="00A304FF"/>
    <w:rsid w:val="00A334BF"/>
    <w:rsid w:val="00A34737"/>
    <w:rsid w:val="00A34979"/>
    <w:rsid w:val="00A349B9"/>
    <w:rsid w:val="00A3519D"/>
    <w:rsid w:val="00A3636B"/>
    <w:rsid w:val="00A41306"/>
    <w:rsid w:val="00A44C13"/>
    <w:rsid w:val="00A47216"/>
    <w:rsid w:val="00A52009"/>
    <w:rsid w:val="00A5268D"/>
    <w:rsid w:val="00A56CEB"/>
    <w:rsid w:val="00A576A9"/>
    <w:rsid w:val="00A60AA7"/>
    <w:rsid w:val="00A6114C"/>
    <w:rsid w:val="00A62FF9"/>
    <w:rsid w:val="00A63643"/>
    <w:rsid w:val="00A65712"/>
    <w:rsid w:val="00A7165F"/>
    <w:rsid w:val="00A717E1"/>
    <w:rsid w:val="00A72C11"/>
    <w:rsid w:val="00A76289"/>
    <w:rsid w:val="00A76E35"/>
    <w:rsid w:val="00A84885"/>
    <w:rsid w:val="00A86BC9"/>
    <w:rsid w:val="00A90668"/>
    <w:rsid w:val="00A942EA"/>
    <w:rsid w:val="00AA07EF"/>
    <w:rsid w:val="00AA3032"/>
    <w:rsid w:val="00AA3483"/>
    <w:rsid w:val="00AB1910"/>
    <w:rsid w:val="00AB2657"/>
    <w:rsid w:val="00AB301D"/>
    <w:rsid w:val="00AB357A"/>
    <w:rsid w:val="00AB35D1"/>
    <w:rsid w:val="00AB4BA7"/>
    <w:rsid w:val="00AB50E3"/>
    <w:rsid w:val="00AB75DD"/>
    <w:rsid w:val="00AB7799"/>
    <w:rsid w:val="00AC0AFC"/>
    <w:rsid w:val="00AC1A96"/>
    <w:rsid w:val="00AC2595"/>
    <w:rsid w:val="00AC3392"/>
    <w:rsid w:val="00AC457D"/>
    <w:rsid w:val="00AC4D21"/>
    <w:rsid w:val="00AC51DE"/>
    <w:rsid w:val="00AC5E7B"/>
    <w:rsid w:val="00AC62DA"/>
    <w:rsid w:val="00AC64E9"/>
    <w:rsid w:val="00AD425F"/>
    <w:rsid w:val="00AD56A3"/>
    <w:rsid w:val="00AD76B9"/>
    <w:rsid w:val="00AD7C10"/>
    <w:rsid w:val="00AE1AF9"/>
    <w:rsid w:val="00AE27BC"/>
    <w:rsid w:val="00AE48DB"/>
    <w:rsid w:val="00AE4D62"/>
    <w:rsid w:val="00AE4F6C"/>
    <w:rsid w:val="00AE59D6"/>
    <w:rsid w:val="00AE6938"/>
    <w:rsid w:val="00AF05E1"/>
    <w:rsid w:val="00AF11F0"/>
    <w:rsid w:val="00AF2127"/>
    <w:rsid w:val="00AF40C4"/>
    <w:rsid w:val="00AF49B6"/>
    <w:rsid w:val="00AF4A29"/>
    <w:rsid w:val="00AF5693"/>
    <w:rsid w:val="00AF5E79"/>
    <w:rsid w:val="00AF6783"/>
    <w:rsid w:val="00AF7295"/>
    <w:rsid w:val="00B01424"/>
    <w:rsid w:val="00B03674"/>
    <w:rsid w:val="00B03B68"/>
    <w:rsid w:val="00B04812"/>
    <w:rsid w:val="00B067A2"/>
    <w:rsid w:val="00B10052"/>
    <w:rsid w:val="00B11458"/>
    <w:rsid w:val="00B11D9B"/>
    <w:rsid w:val="00B11E2A"/>
    <w:rsid w:val="00B12232"/>
    <w:rsid w:val="00B12669"/>
    <w:rsid w:val="00B1283D"/>
    <w:rsid w:val="00B12AA4"/>
    <w:rsid w:val="00B13317"/>
    <w:rsid w:val="00B17282"/>
    <w:rsid w:val="00B2081B"/>
    <w:rsid w:val="00B232E1"/>
    <w:rsid w:val="00B24511"/>
    <w:rsid w:val="00B246F4"/>
    <w:rsid w:val="00B252AD"/>
    <w:rsid w:val="00B329D3"/>
    <w:rsid w:val="00B3412B"/>
    <w:rsid w:val="00B34910"/>
    <w:rsid w:val="00B3552E"/>
    <w:rsid w:val="00B35831"/>
    <w:rsid w:val="00B40111"/>
    <w:rsid w:val="00B41860"/>
    <w:rsid w:val="00B446E7"/>
    <w:rsid w:val="00B455CF"/>
    <w:rsid w:val="00B46246"/>
    <w:rsid w:val="00B465CB"/>
    <w:rsid w:val="00B466D2"/>
    <w:rsid w:val="00B51055"/>
    <w:rsid w:val="00B51627"/>
    <w:rsid w:val="00B51E18"/>
    <w:rsid w:val="00B54160"/>
    <w:rsid w:val="00B55879"/>
    <w:rsid w:val="00B60B2A"/>
    <w:rsid w:val="00B61BF0"/>
    <w:rsid w:val="00B6218E"/>
    <w:rsid w:val="00B63D18"/>
    <w:rsid w:val="00B640A6"/>
    <w:rsid w:val="00B65C38"/>
    <w:rsid w:val="00B70779"/>
    <w:rsid w:val="00B71DE4"/>
    <w:rsid w:val="00B71DEC"/>
    <w:rsid w:val="00B73D21"/>
    <w:rsid w:val="00B8277A"/>
    <w:rsid w:val="00B850D4"/>
    <w:rsid w:val="00B85D07"/>
    <w:rsid w:val="00B9018B"/>
    <w:rsid w:val="00B9146C"/>
    <w:rsid w:val="00B9244A"/>
    <w:rsid w:val="00B92F1E"/>
    <w:rsid w:val="00B93BE5"/>
    <w:rsid w:val="00B9600B"/>
    <w:rsid w:val="00B96682"/>
    <w:rsid w:val="00B97437"/>
    <w:rsid w:val="00BA3EEE"/>
    <w:rsid w:val="00BA4B97"/>
    <w:rsid w:val="00BA537E"/>
    <w:rsid w:val="00BA6212"/>
    <w:rsid w:val="00BB15C7"/>
    <w:rsid w:val="00BB4936"/>
    <w:rsid w:val="00BC0C22"/>
    <w:rsid w:val="00BC4069"/>
    <w:rsid w:val="00BC41E5"/>
    <w:rsid w:val="00BC5759"/>
    <w:rsid w:val="00BD0198"/>
    <w:rsid w:val="00BD400C"/>
    <w:rsid w:val="00BD5DF3"/>
    <w:rsid w:val="00BD70B4"/>
    <w:rsid w:val="00BE44E4"/>
    <w:rsid w:val="00BE57BA"/>
    <w:rsid w:val="00BE72DA"/>
    <w:rsid w:val="00BE765F"/>
    <w:rsid w:val="00BF0A01"/>
    <w:rsid w:val="00BF3177"/>
    <w:rsid w:val="00BF3ED6"/>
    <w:rsid w:val="00BF4490"/>
    <w:rsid w:val="00BF5920"/>
    <w:rsid w:val="00BF6DD4"/>
    <w:rsid w:val="00BF7274"/>
    <w:rsid w:val="00BF7F35"/>
    <w:rsid w:val="00C00377"/>
    <w:rsid w:val="00C0244F"/>
    <w:rsid w:val="00C02A4D"/>
    <w:rsid w:val="00C02B74"/>
    <w:rsid w:val="00C152CA"/>
    <w:rsid w:val="00C20404"/>
    <w:rsid w:val="00C20F94"/>
    <w:rsid w:val="00C2215F"/>
    <w:rsid w:val="00C229DC"/>
    <w:rsid w:val="00C2340C"/>
    <w:rsid w:val="00C320A2"/>
    <w:rsid w:val="00C351CB"/>
    <w:rsid w:val="00C36705"/>
    <w:rsid w:val="00C36747"/>
    <w:rsid w:val="00C36D7B"/>
    <w:rsid w:val="00C44CFB"/>
    <w:rsid w:val="00C46FFB"/>
    <w:rsid w:val="00C50589"/>
    <w:rsid w:val="00C5104A"/>
    <w:rsid w:val="00C51307"/>
    <w:rsid w:val="00C542E7"/>
    <w:rsid w:val="00C54847"/>
    <w:rsid w:val="00C55706"/>
    <w:rsid w:val="00C57C87"/>
    <w:rsid w:val="00C6026A"/>
    <w:rsid w:val="00C606F5"/>
    <w:rsid w:val="00C6132E"/>
    <w:rsid w:val="00C627A2"/>
    <w:rsid w:val="00C62A97"/>
    <w:rsid w:val="00C63677"/>
    <w:rsid w:val="00C64A29"/>
    <w:rsid w:val="00C70040"/>
    <w:rsid w:val="00C71180"/>
    <w:rsid w:val="00C74416"/>
    <w:rsid w:val="00C750E7"/>
    <w:rsid w:val="00C7527C"/>
    <w:rsid w:val="00C838EE"/>
    <w:rsid w:val="00C865E9"/>
    <w:rsid w:val="00C86DEF"/>
    <w:rsid w:val="00C92384"/>
    <w:rsid w:val="00C924A9"/>
    <w:rsid w:val="00C9460D"/>
    <w:rsid w:val="00C963D9"/>
    <w:rsid w:val="00CA0461"/>
    <w:rsid w:val="00CA055E"/>
    <w:rsid w:val="00CA0E8F"/>
    <w:rsid w:val="00CA2F4E"/>
    <w:rsid w:val="00CA4549"/>
    <w:rsid w:val="00CB137E"/>
    <w:rsid w:val="00CB2903"/>
    <w:rsid w:val="00CB6563"/>
    <w:rsid w:val="00CB6877"/>
    <w:rsid w:val="00CB79AA"/>
    <w:rsid w:val="00CC32CC"/>
    <w:rsid w:val="00CC356B"/>
    <w:rsid w:val="00CC56AC"/>
    <w:rsid w:val="00CC6839"/>
    <w:rsid w:val="00CD05FE"/>
    <w:rsid w:val="00CD082F"/>
    <w:rsid w:val="00CD1327"/>
    <w:rsid w:val="00CD321D"/>
    <w:rsid w:val="00CD6884"/>
    <w:rsid w:val="00CD69F3"/>
    <w:rsid w:val="00CD75F1"/>
    <w:rsid w:val="00CD79B4"/>
    <w:rsid w:val="00CE031C"/>
    <w:rsid w:val="00CE13F9"/>
    <w:rsid w:val="00CE28D9"/>
    <w:rsid w:val="00CE2F49"/>
    <w:rsid w:val="00CE63AE"/>
    <w:rsid w:val="00CE675D"/>
    <w:rsid w:val="00CE6FBA"/>
    <w:rsid w:val="00CE7E13"/>
    <w:rsid w:val="00CE7EB7"/>
    <w:rsid w:val="00CF041B"/>
    <w:rsid w:val="00CF0AE5"/>
    <w:rsid w:val="00CF307A"/>
    <w:rsid w:val="00CF6207"/>
    <w:rsid w:val="00D00733"/>
    <w:rsid w:val="00D0279A"/>
    <w:rsid w:val="00D0750F"/>
    <w:rsid w:val="00D07A98"/>
    <w:rsid w:val="00D104E8"/>
    <w:rsid w:val="00D13EA5"/>
    <w:rsid w:val="00D1448E"/>
    <w:rsid w:val="00D146F7"/>
    <w:rsid w:val="00D15738"/>
    <w:rsid w:val="00D16229"/>
    <w:rsid w:val="00D17C5F"/>
    <w:rsid w:val="00D24836"/>
    <w:rsid w:val="00D26A1A"/>
    <w:rsid w:val="00D323DB"/>
    <w:rsid w:val="00D32829"/>
    <w:rsid w:val="00D349CF"/>
    <w:rsid w:val="00D35044"/>
    <w:rsid w:val="00D36C44"/>
    <w:rsid w:val="00D40ED5"/>
    <w:rsid w:val="00D45FA9"/>
    <w:rsid w:val="00D46CE3"/>
    <w:rsid w:val="00D52F5C"/>
    <w:rsid w:val="00D53512"/>
    <w:rsid w:val="00D5743D"/>
    <w:rsid w:val="00D615B0"/>
    <w:rsid w:val="00D63328"/>
    <w:rsid w:val="00D65455"/>
    <w:rsid w:val="00D66735"/>
    <w:rsid w:val="00D720D2"/>
    <w:rsid w:val="00D76A33"/>
    <w:rsid w:val="00D81CB4"/>
    <w:rsid w:val="00D82949"/>
    <w:rsid w:val="00D9022F"/>
    <w:rsid w:val="00D905C5"/>
    <w:rsid w:val="00D92018"/>
    <w:rsid w:val="00D93919"/>
    <w:rsid w:val="00D95705"/>
    <w:rsid w:val="00DA0B98"/>
    <w:rsid w:val="00DA434A"/>
    <w:rsid w:val="00DA58DA"/>
    <w:rsid w:val="00DA5972"/>
    <w:rsid w:val="00DA729A"/>
    <w:rsid w:val="00DB3766"/>
    <w:rsid w:val="00DB6146"/>
    <w:rsid w:val="00DB62B4"/>
    <w:rsid w:val="00DB6A90"/>
    <w:rsid w:val="00DC2E47"/>
    <w:rsid w:val="00DC3539"/>
    <w:rsid w:val="00DC4865"/>
    <w:rsid w:val="00DD24FD"/>
    <w:rsid w:val="00DD5DF9"/>
    <w:rsid w:val="00DE13A9"/>
    <w:rsid w:val="00DE248D"/>
    <w:rsid w:val="00DE2E87"/>
    <w:rsid w:val="00DE6043"/>
    <w:rsid w:val="00DF16C9"/>
    <w:rsid w:val="00DF296C"/>
    <w:rsid w:val="00DF5309"/>
    <w:rsid w:val="00DF7049"/>
    <w:rsid w:val="00DF7A03"/>
    <w:rsid w:val="00E00103"/>
    <w:rsid w:val="00E017FF"/>
    <w:rsid w:val="00E0237B"/>
    <w:rsid w:val="00E04AF0"/>
    <w:rsid w:val="00E0593A"/>
    <w:rsid w:val="00E1071C"/>
    <w:rsid w:val="00E107F2"/>
    <w:rsid w:val="00E125B6"/>
    <w:rsid w:val="00E12FF9"/>
    <w:rsid w:val="00E150FE"/>
    <w:rsid w:val="00E16059"/>
    <w:rsid w:val="00E26AFB"/>
    <w:rsid w:val="00E33B1D"/>
    <w:rsid w:val="00E35C8C"/>
    <w:rsid w:val="00E36530"/>
    <w:rsid w:val="00E40308"/>
    <w:rsid w:val="00E417AC"/>
    <w:rsid w:val="00E45389"/>
    <w:rsid w:val="00E4798A"/>
    <w:rsid w:val="00E524D2"/>
    <w:rsid w:val="00E5286B"/>
    <w:rsid w:val="00E556E2"/>
    <w:rsid w:val="00E564A1"/>
    <w:rsid w:val="00E615E8"/>
    <w:rsid w:val="00E64457"/>
    <w:rsid w:val="00E67674"/>
    <w:rsid w:val="00E71423"/>
    <w:rsid w:val="00E74BBD"/>
    <w:rsid w:val="00E7525D"/>
    <w:rsid w:val="00E75B9A"/>
    <w:rsid w:val="00E87B73"/>
    <w:rsid w:val="00E87E52"/>
    <w:rsid w:val="00E911A5"/>
    <w:rsid w:val="00E921AA"/>
    <w:rsid w:val="00E931F6"/>
    <w:rsid w:val="00E94583"/>
    <w:rsid w:val="00E96971"/>
    <w:rsid w:val="00E97125"/>
    <w:rsid w:val="00EA0332"/>
    <w:rsid w:val="00EA2217"/>
    <w:rsid w:val="00EA27C6"/>
    <w:rsid w:val="00EA2E26"/>
    <w:rsid w:val="00EA47DB"/>
    <w:rsid w:val="00EA77B8"/>
    <w:rsid w:val="00EA7F32"/>
    <w:rsid w:val="00EB049B"/>
    <w:rsid w:val="00EB2635"/>
    <w:rsid w:val="00EB2715"/>
    <w:rsid w:val="00EB2DBC"/>
    <w:rsid w:val="00EB3F75"/>
    <w:rsid w:val="00EB4558"/>
    <w:rsid w:val="00EB57A8"/>
    <w:rsid w:val="00EB7391"/>
    <w:rsid w:val="00EC31E3"/>
    <w:rsid w:val="00EC68D1"/>
    <w:rsid w:val="00EC7637"/>
    <w:rsid w:val="00ED4118"/>
    <w:rsid w:val="00ED731F"/>
    <w:rsid w:val="00EE021A"/>
    <w:rsid w:val="00EE5217"/>
    <w:rsid w:val="00EE6C97"/>
    <w:rsid w:val="00EF574F"/>
    <w:rsid w:val="00F03092"/>
    <w:rsid w:val="00F05B03"/>
    <w:rsid w:val="00F115CF"/>
    <w:rsid w:val="00F14867"/>
    <w:rsid w:val="00F20479"/>
    <w:rsid w:val="00F2111E"/>
    <w:rsid w:val="00F21D4E"/>
    <w:rsid w:val="00F22A0F"/>
    <w:rsid w:val="00F24204"/>
    <w:rsid w:val="00F25FDB"/>
    <w:rsid w:val="00F26182"/>
    <w:rsid w:val="00F40179"/>
    <w:rsid w:val="00F40C86"/>
    <w:rsid w:val="00F42344"/>
    <w:rsid w:val="00F43048"/>
    <w:rsid w:val="00F50468"/>
    <w:rsid w:val="00F516E8"/>
    <w:rsid w:val="00F52898"/>
    <w:rsid w:val="00F5352C"/>
    <w:rsid w:val="00F5496A"/>
    <w:rsid w:val="00F553AF"/>
    <w:rsid w:val="00F5685E"/>
    <w:rsid w:val="00F6085E"/>
    <w:rsid w:val="00F60BD3"/>
    <w:rsid w:val="00F61771"/>
    <w:rsid w:val="00F74866"/>
    <w:rsid w:val="00F752F7"/>
    <w:rsid w:val="00F7554B"/>
    <w:rsid w:val="00F75A04"/>
    <w:rsid w:val="00F75E32"/>
    <w:rsid w:val="00F762B7"/>
    <w:rsid w:val="00F76402"/>
    <w:rsid w:val="00F83FFB"/>
    <w:rsid w:val="00F8455B"/>
    <w:rsid w:val="00F8592C"/>
    <w:rsid w:val="00F874A1"/>
    <w:rsid w:val="00F91F84"/>
    <w:rsid w:val="00F91FEF"/>
    <w:rsid w:val="00FA0B33"/>
    <w:rsid w:val="00FA167C"/>
    <w:rsid w:val="00FA3DEA"/>
    <w:rsid w:val="00FA5320"/>
    <w:rsid w:val="00FA6A49"/>
    <w:rsid w:val="00FA6BE4"/>
    <w:rsid w:val="00FB0154"/>
    <w:rsid w:val="00FB41C7"/>
    <w:rsid w:val="00FB43C4"/>
    <w:rsid w:val="00FB4D56"/>
    <w:rsid w:val="00FB537E"/>
    <w:rsid w:val="00FB6547"/>
    <w:rsid w:val="00FC0214"/>
    <w:rsid w:val="00FC0BED"/>
    <w:rsid w:val="00FC224D"/>
    <w:rsid w:val="00FC23F8"/>
    <w:rsid w:val="00FC472D"/>
    <w:rsid w:val="00FC5539"/>
    <w:rsid w:val="00FC739E"/>
    <w:rsid w:val="00FD05ED"/>
    <w:rsid w:val="00FD1AA4"/>
    <w:rsid w:val="00FD1F0B"/>
    <w:rsid w:val="00FD3B36"/>
    <w:rsid w:val="00FD3E93"/>
    <w:rsid w:val="00FD502A"/>
    <w:rsid w:val="00FD6763"/>
    <w:rsid w:val="00FD7B96"/>
    <w:rsid w:val="00FD7EA4"/>
    <w:rsid w:val="00FE1323"/>
    <w:rsid w:val="00FE2EF9"/>
    <w:rsid w:val="00FE51CB"/>
    <w:rsid w:val="00FE74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8BE10"/>
  <w15:docId w15:val="{90461C4D-6CA7-44EA-948D-323C20D6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5E0"/>
    <w:pPr>
      <w:widowControl w:val="0"/>
    </w:pPr>
    <w:rPr>
      <w:kern w:val="2"/>
      <w:sz w:val="24"/>
      <w:szCs w:val="24"/>
    </w:rPr>
  </w:style>
  <w:style w:type="paragraph" w:styleId="1">
    <w:name w:val="heading 1"/>
    <w:basedOn w:val="a"/>
    <w:link w:val="10"/>
    <w:uiPriority w:val="1"/>
    <w:qFormat/>
    <w:locked/>
    <w:rsid w:val="00D15738"/>
    <w:pPr>
      <w:ind w:left="810"/>
      <w:outlineLvl w:val="0"/>
    </w:pPr>
    <w:rPr>
      <w:rFonts w:ascii="標楷體" w:eastAsia="標楷體" w:hAnsi="標楷體" w:cstheme="minorBid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5FEC"/>
    <w:pPr>
      <w:tabs>
        <w:tab w:val="center" w:pos="4153"/>
        <w:tab w:val="right" w:pos="8306"/>
      </w:tabs>
      <w:snapToGrid w:val="0"/>
    </w:pPr>
    <w:rPr>
      <w:sz w:val="20"/>
      <w:szCs w:val="20"/>
    </w:rPr>
  </w:style>
  <w:style w:type="character" w:customStyle="1" w:styleId="a4">
    <w:name w:val="頁首 字元"/>
    <w:link w:val="a3"/>
    <w:uiPriority w:val="99"/>
    <w:locked/>
    <w:rsid w:val="00A25FEC"/>
    <w:rPr>
      <w:rFonts w:cs="Times New Roman"/>
      <w:kern w:val="2"/>
    </w:rPr>
  </w:style>
  <w:style w:type="paragraph" w:styleId="a5">
    <w:name w:val="footer"/>
    <w:basedOn w:val="a"/>
    <w:link w:val="a6"/>
    <w:uiPriority w:val="99"/>
    <w:rsid w:val="00A25FEC"/>
    <w:pPr>
      <w:tabs>
        <w:tab w:val="center" w:pos="4153"/>
        <w:tab w:val="right" w:pos="8306"/>
      </w:tabs>
      <w:snapToGrid w:val="0"/>
    </w:pPr>
    <w:rPr>
      <w:sz w:val="20"/>
      <w:szCs w:val="20"/>
    </w:rPr>
  </w:style>
  <w:style w:type="character" w:customStyle="1" w:styleId="a6">
    <w:name w:val="頁尾 字元"/>
    <w:link w:val="a5"/>
    <w:uiPriority w:val="99"/>
    <w:locked/>
    <w:rsid w:val="00A25FEC"/>
    <w:rPr>
      <w:rFonts w:cs="Times New Roman"/>
      <w:kern w:val="2"/>
    </w:rPr>
  </w:style>
  <w:style w:type="paragraph" w:styleId="a7">
    <w:name w:val="Date"/>
    <w:basedOn w:val="a"/>
    <w:next w:val="a"/>
    <w:link w:val="a8"/>
    <w:uiPriority w:val="99"/>
    <w:rsid w:val="007758ED"/>
    <w:pPr>
      <w:jc w:val="right"/>
    </w:pPr>
    <w:rPr>
      <w:szCs w:val="20"/>
    </w:rPr>
  </w:style>
  <w:style w:type="character" w:customStyle="1" w:styleId="a8">
    <w:name w:val="日期 字元"/>
    <w:link w:val="a7"/>
    <w:uiPriority w:val="99"/>
    <w:locked/>
    <w:rsid w:val="007758ED"/>
    <w:rPr>
      <w:rFonts w:cs="Times New Roman"/>
      <w:kern w:val="2"/>
      <w:sz w:val="24"/>
    </w:rPr>
  </w:style>
  <w:style w:type="paragraph" w:customStyle="1" w:styleId="11">
    <w:name w:val="清單段落1"/>
    <w:basedOn w:val="a"/>
    <w:uiPriority w:val="99"/>
    <w:rsid w:val="002600F8"/>
    <w:pPr>
      <w:ind w:leftChars="200" w:left="480"/>
    </w:pPr>
  </w:style>
  <w:style w:type="table" w:styleId="a9">
    <w:name w:val="Table Grid"/>
    <w:basedOn w:val="a1"/>
    <w:uiPriority w:val="39"/>
    <w:rsid w:val="00F91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4748E6"/>
    <w:rPr>
      <w:rFonts w:ascii="Calibri Light" w:hAnsi="Calibri Light"/>
      <w:sz w:val="18"/>
      <w:szCs w:val="20"/>
    </w:rPr>
  </w:style>
  <w:style w:type="character" w:customStyle="1" w:styleId="ab">
    <w:name w:val="註解方塊文字 字元"/>
    <w:link w:val="aa"/>
    <w:uiPriority w:val="99"/>
    <w:locked/>
    <w:rsid w:val="004748E6"/>
    <w:rPr>
      <w:rFonts w:ascii="Calibri Light" w:eastAsia="新細明體" w:hAnsi="Calibri Light" w:cs="Times New Roman"/>
      <w:kern w:val="2"/>
      <w:sz w:val="18"/>
    </w:rPr>
  </w:style>
  <w:style w:type="paragraph" w:styleId="ac">
    <w:name w:val="Body Text Indent"/>
    <w:basedOn w:val="a"/>
    <w:link w:val="ad"/>
    <w:uiPriority w:val="99"/>
    <w:rsid w:val="000A43DB"/>
    <w:pPr>
      <w:ind w:leftChars="200" w:left="200"/>
    </w:pPr>
    <w:rPr>
      <w:szCs w:val="20"/>
    </w:rPr>
  </w:style>
  <w:style w:type="character" w:customStyle="1" w:styleId="ad">
    <w:name w:val="本文縮排 字元"/>
    <w:link w:val="ac"/>
    <w:uiPriority w:val="99"/>
    <w:locked/>
    <w:rsid w:val="000A43DB"/>
    <w:rPr>
      <w:rFonts w:cs="Times New Roman"/>
      <w:kern w:val="2"/>
      <w:sz w:val="24"/>
    </w:rPr>
  </w:style>
  <w:style w:type="paragraph" w:styleId="ae">
    <w:name w:val="List Paragraph"/>
    <w:basedOn w:val="a"/>
    <w:uiPriority w:val="99"/>
    <w:qFormat/>
    <w:rsid w:val="00044948"/>
    <w:pPr>
      <w:ind w:leftChars="200" w:left="480"/>
    </w:pPr>
  </w:style>
  <w:style w:type="paragraph" w:styleId="af">
    <w:name w:val="Body Text"/>
    <w:basedOn w:val="a"/>
    <w:link w:val="af0"/>
    <w:uiPriority w:val="99"/>
    <w:semiHidden/>
    <w:unhideWhenUsed/>
    <w:rsid w:val="00D15738"/>
    <w:pPr>
      <w:spacing w:after="120"/>
    </w:pPr>
  </w:style>
  <w:style w:type="character" w:customStyle="1" w:styleId="af0">
    <w:name w:val="本文 字元"/>
    <w:basedOn w:val="a0"/>
    <w:link w:val="af"/>
    <w:uiPriority w:val="99"/>
    <w:semiHidden/>
    <w:rsid w:val="00D15738"/>
    <w:rPr>
      <w:kern w:val="2"/>
      <w:sz w:val="24"/>
      <w:szCs w:val="24"/>
    </w:rPr>
  </w:style>
  <w:style w:type="character" w:customStyle="1" w:styleId="10">
    <w:name w:val="標題 1 字元"/>
    <w:basedOn w:val="a0"/>
    <w:link w:val="1"/>
    <w:uiPriority w:val="1"/>
    <w:rsid w:val="00D15738"/>
    <w:rPr>
      <w:rFonts w:ascii="標楷體" w:eastAsia="標楷體" w:hAnsi="標楷體" w:cstheme="minorBidi"/>
      <w:b/>
      <w:bCs/>
      <w:sz w:val="32"/>
      <w:szCs w:val="32"/>
      <w:lang w:eastAsia="en-US"/>
    </w:rPr>
  </w:style>
  <w:style w:type="table" w:customStyle="1" w:styleId="TableNormal">
    <w:name w:val="Table Normal"/>
    <w:uiPriority w:val="2"/>
    <w:semiHidden/>
    <w:unhideWhenUsed/>
    <w:qFormat/>
    <w:rsid w:val="00D15738"/>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5738"/>
    <w:rPr>
      <w:rFonts w:asciiTheme="minorHAnsi" w:eastAsiaTheme="minorEastAsia" w:hAnsiTheme="minorHAnsi" w:cstheme="minorBidi"/>
      <w:kern w:val="0"/>
      <w:sz w:val="22"/>
      <w:szCs w:val="22"/>
      <w:lang w:eastAsia="en-US"/>
    </w:rPr>
  </w:style>
  <w:style w:type="paragraph" w:styleId="af1">
    <w:name w:val="Salutation"/>
    <w:basedOn w:val="a"/>
    <w:next w:val="a"/>
    <w:link w:val="af2"/>
    <w:uiPriority w:val="99"/>
    <w:unhideWhenUsed/>
    <w:rsid w:val="004E7C19"/>
    <w:rPr>
      <w:rFonts w:ascii="標楷體" w:eastAsia="標楷體" w:hAnsi="標楷體"/>
      <w:color w:val="000000" w:themeColor="text1"/>
      <w:sz w:val="28"/>
      <w:szCs w:val="28"/>
    </w:rPr>
  </w:style>
  <w:style w:type="character" w:customStyle="1" w:styleId="af2">
    <w:name w:val="問候 字元"/>
    <w:basedOn w:val="a0"/>
    <w:link w:val="af1"/>
    <w:uiPriority w:val="99"/>
    <w:rsid w:val="004E7C19"/>
    <w:rPr>
      <w:rFonts w:ascii="標楷體" w:eastAsia="標楷體" w:hAnsi="標楷體"/>
      <w:color w:val="000000" w:themeColor="text1"/>
      <w:kern w:val="2"/>
      <w:sz w:val="28"/>
      <w:szCs w:val="28"/>
    </w:rPr>
  </w:style>
  <w:style w:type="paragraph" w:styleId="af3">
    <w:name w:val="Closing"/>
    <w:basedOn w:val="a"/>
    <w:link w:val="af4"/>
    <w:uiPriority w:val="99"/>
    <w:unhideWhenUsed/>
    <w:rsid w:val="004E7C19"/>
    <w:pPr>
      <w:ind w:leftChars="1800" w:left="100"/>
    </w:pPr>
    <w:rPr>
      <w:rFonts w:ascii="標楷體" w:eastAsia="標楷體" w:hAnsi="標楷體"/>
      <w:color w:val="000000" w:themeColor="text1"/>
      <w:sz w:val="28"/>
      <w:szCs w:val="28"/>
    </w:rPr>
  </w:style>
  <w:style w:type="character" w:customStyle="1" w:styleId="af4">
    <w:name w:val="結語 字元"/>
    <w:basedOn w:val="a0"/>
    <w:link w:val="af3"/>
    <w:uiPriority w:val="99"/>
    <w:rsid w:val="004E7C19"/>
    <w:rPr>
      <w:rFonts w:ascii="標楷體" w:eastAsia="標楷體" w:hAnsi="標楷體"/>
      <w:color w:val="000000" w:themeColor="text1"/>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4EB1-09F5-4972-B080-6658F4FB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1231</Words>
  <Characters>3632</Characters>
  <Application>Microsoft Office Word</Application>
  <DocSecurity>0</DocSecurity>
  <Lines>908</Lines>
  <Paragraphs>810</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學校社會工作服務準則</dc:title>
  <dc:creator>MainUser</dc:creator>
  <cp:lastModifiedBy>705 TWSA</cp:lastModifiedBy>
  <cp:revision>20</cp:revision>
  <cp:lastPrinted>2018-08-27T02:31:00Z</cp:lastPrinted>
  <dcterms:created xsi:type="dcterms:W3CDTF">2025-07-31T02:08:00Z</dcterms:created>
  <dcterms:modified xsi:type="dcterms:W3CDTF">2026-03-04T08:07:00Z</dcterms:modified>
</cp:coreProperties>
</file>