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11E" w:rsidRPr="009D7A9B" w:rsidRDefault="0037411E" w:rsidP="009D7A9B">
      <w:pPr>
        <w:pStyle w:val="1"/>
        <w:spacing w:line="360" w:lineRule="exact"/>
        <w:rPr>
          <w:rFonts w:ascii="新細明體" w:eastAsia="新細明體" w:cs="新細明體"/>
          <w:color w:val="000000"/>
        </w:rPr>
      </w:pPr>
      <w:r>
        <w:rPr>
          <w:rFonts w:ascii="新細明體" w:eastAsia="新細明體" w:cs="新細明體" w:hint="eastAsia"/>
          <w:color w:val="000000"/>
        </w:rPr>
        <w:t>證券商內部控制制度標準規範</w:t>
      </w:r>
      <w:r>
        <w:rPr>
          <w:rFonts w:ascii="新細明體" w:eastAsia="新細明體" w:cs="新細明體"/>
          <w:color w:val="000000"/>
        </w:rPr>
        <w:t>--</w:t>
      </w:r>
      <w:r>
        <w:rPr>
          <w:rFonts w:ascii="新細明體" w:eastAsia="新細明體" w:cs="新細明體" w:hint="eastAsia"/>
          <w:color w:val="000000"/>
        </w:rPr>
        <w:t>內部稽核實施細則修訂對照表</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68"/>
        <w:gridCol w:w="1440"/>
        <w:gridCol w:w="5425"/>
        <w:gridCol w:w="5425"/>
        <w:gridCol w:w="1820"/>
      </w:tblGrid>
      <w:tr w:rsidR="0037411E" w:rsidTr="00FE17B3">
        <w:trPr>
          <w:trHeight w:val="500"/>
        </w:trPr>
        <w:tc>
          <w:tcPr>
            <w:tcW w:w="868" w:type="dxa"/>
            <w:tcBorders>
              <w:top w:val="single" w:sz="12" w:space="0" w:color="auto"/>
            </w:tcBorders>
            <w:vAlign w:val="center"/>
          </w:tcPr>
          <w:p w:rsidR="0037411E" w:rsidRDefault="0037411E" w:rsidP="00FE17B3">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編號</w:t>
            </w:r>
          </w:p>
        </w:tc>
        <w:tc>
          <w:tcPr>
            <w:tcW w:w="1440" w:type="dxa"/>
            <w:tcBorders>
              <w:top w:val="single" w:sz="12" w:space="0" w:color="auto"/>
            </w:tcBorders>
            <w:vAlign w:val="center"/>
          </w:tcPr>
          <w:p w:rsidR="0037411E" w:rsidRDefault="0037411E" w:rsidP="00FE17B3">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作業項目</w:t>
            </w:r>
          </w:p>
        </w:tc>
        <w:tc>
          <w:tcPr>
            <w:tcW w:w="5425" w:type="dxa"/>
            <w:tcBorders>
              <w:top w:val="single" w:sz="12" w:space="0" w:color="auto"/>
            </w:tcBorders>
            <w:vAlign w:val="center"/>
          </w:tcPr>
          <w:p w:rsidR="0037411E" w:rsidRDefault="0037411E" w:rsidP="00FE17B3">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　訂　後　內　容</w:t>
            </w:r>
          </w:p>
        </w:tc>
        <w:tc>
          <w:tcPr>
            <w:tcW w:w="5425" w:type="dxa"/>
            <w:tcBorders>
              <w:top w:val="single" w:sz="12" w:space="0" w:color="auto"/>
            </w:tcBorders>
            <w:vAlign w:val="center"/>
          </w:tcPr>
          <w:p w:rsidR="0037411E" w:rsidRDefault="0037411E" w:rsidP="00FE17B3">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　訂　前　內　容</w:t>
            </w:r>
          </w:p>
        </w:tc>
        <w:tc>
          <w:tcPr>
            <w:tcW w:w="1820" w:type="dxa"/>
            <w:tcBorders>
              <w:top w:val="single" w:sz="12" w:space="0" w:color="auto"/>
            </w:tcBorders>
            <w:vAlign w:val="center"/>
          </w:tcPr>
          <w:p w:rsidR="0037411E" w:rsidRDefault="0037411E" w:rsidP="00FE17B3">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修訂說明</w:t>
            </w:r>
          </w:p>
        </w:tc>
      </w:tr>
      <w:tr w:rsidR="0037411E" w:rsidTr="00FE17B3">
        <w:trPr>
          <w:trHeight w:val="8488"/>
        </w:trPr>
        <w:tc>
          <w:tcPr>
            <w:tcW w:w="868" w:type="dxa"/>
            <w:tcBorders>
              <w:bottom w:val="single" w:sz="12" w:space="0" w:color="auto"/>
            </w:tcBorders>
          </w:tcPr>
          <w:p w:rsidR="0037411E" w:rsidRPr="00A95A11" w:rsidRDefault="0037411E" w:rsidP="00FE17B3">
            <w:pPr>
              <w:spacing w:line="360" w:lineRule="exact"/>
              <w:ind w:left="28" w:right="28"/>
              <w:rPr>
                <w:rFonts w:asciiTheme="minorEastAsia" w:eastAsiaTheme="minorEastAsia" w:hAnsiTheme="minorEastAsia" w:cs="新細明體"/>
                <w:color w:val="000000"/>
              </w:rPr>
            </w:pPr>
            <w:r w:rsidRPr="00A95A11">
              <w:rPr>
                <w:rFonts w:asciiTheme="minorEastAsia" w:eastAsiaTheme="minorEastAsia" w:hAnsiTheme="minorEastAsia" w:cs="新細明體"/>
                <w:color w:val="000000"/>
              </w:rPr>
              <w:t>AA-18360</w:t>
            </w: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p w:rsidR="0037411E" w:rsidRPr="00A95A11" w:rsidRDefault="0037411E" w:rsidP="00FE17B3">
            <w:pPr>
              <w:spacing w:line="360" w:lineRule="exact"/>
              <w:ind w:left="28" w:right="28"/>
              <w:rPr>
                <w:rFonts w:asciiTheme="minorEastAsia" w:eastAsiaTheme="minorEastAsia" w:hAnsiTheme="minorEastAsia" w:cs="新細明體"/>
                <w:color w:val="000000"/>
              </w:rPr>
            </w:pPr>
          </w:p>
        </w:tc>
        <w:tc>
          <w:tcPr>
            <w:tcW w:w="1440" w:type="dxa"/>
            <w:tcBorders>
              <w:bottom w:val="single" w:sz="12" w:space="0" w:color="auto"/>
            </w:tcBorders>
          </w:tcPr>
          <w:p w:rsidR="0037411E" w:rsidRPr="00A95A11" w:rsidRDefault="0037411E" w:rsidP="00FE17B3">
            <w:pPr>
              <w:spacing w:line="360" w:lineRule="exact"/>
              <w:ind w:left="22" w:hanging="22"/>
              <w:rPr>
                <w:rFonts w:asciiTheme="minorEastAsia" w:eastAsiaTheme="minorEastAsia" w:hAnsiTheme="minorEastAsia"/>
              </w:rPr>
            </w:pPr>
            <w:r w:rsidRPr="00A95A11">
              <w:rPr>
                <w:rFonts w:asciiTheme="minorEastAsia" w:eastAsiaTheme="minorEastAsia" w:hAnsiTheme="minorEastAsia" w:hint="eastAsia"/>
              </w:rPr>
              <w:t>複委託契約、複受託券商</w:t>
            </w:r>
            <w:r>
              <w:rPr>
                <w:rFonts w:asciiTheme="minorEastAsia" w:eastAsiaTheme="minorEastAsia" w:hAnsiTheme="minorEastAsia" w:hint="eastAsia"/>
              </w:rPr>
              <w:t>、</w:t>
            </w:r>
            <w:r w:rsidRPr="00A95A11">
              <w:rPr>
                <w:rFonts w:asciiTheme="minorEastAsia" w:eastAsiaTheme="minorEastAsia" w:hAnsiTheme="minorEastAsia" w:hint="eastAsia"/>
              </w:rPr>
              <w:t>保管機構</w:t>
            </w:r>
            <w:r w:rsidRPr="0018689D">
              <w:rPr>
                <w:rFonts w:ascii="新細明體" w:eastAsia="新細明體" w:hAnsi="新細明體" w:hint="eastAsia"/>
              </w:rPr>
              <w:t>暨</w:t>
            </w:r>
            <w:r w:rsidRPr="0039180E">
              <w:rPr>
                <w:rFonts w:ascii="新細明體" w:eastAsia="新細明體" w:hAnsi="新細明體" w:hint="eastAsia"/>
                <w:color w:val="FF0000"/>
                <w:spacing w:val="8"/>
                <w:u w:val="single"/>
              </w:rPr>
              <w:t>外國有價證券標的公司</w:t>
            </w:r>
            <w:r w:rsidRPr="00A95A11">
              <w:rPr>
                <w:rFonts w:asciiTheme="minorEastAsia" w:eastAsiaTheme="minorEastAsia" w:hAnsiTheme="minorEastAsia" w:hint="eastAsia"/>
              </w:rPr>
              <w:t>異常事項之處理作業之稽核</w:t>
            </w:r>
          </w:p>
          <w:p w:rsidR="0037411E" w:rsidRPr="00A95A11" w:rsidRDefault="0037411E" w:rsidP="00FE17B3">
            <w:pPr>
              <w:spacing w:line="360" w:lineRule="exact"/>
              <w:rPr>
                <w:rFonts w:asciiTheme="minorEastAsia" w:eastAsiaTheme="minorEastAsia" w:hAnsiTheme="minorEastAsia"/>
              </w:rPr>
            </w:pPr>
            <w:r w:rsidRPr="00A95A11">
              <w:rPr>
                <w:rFonts w:asciiTheme="minorEastAsia" w:eastAsiaTheme="minorEastAsia" w:hAnsiTheme="minorEastAsia" w:hint="eastAsia"/>
              </w:rPr>
              <w:t>目的：</w:t>
            </w:r>
          </w:p>
          <w:p w:rsidR="0037411E" w:rsidRPr="00A95A11" w:rsidRDefault="0037411E" w:rsidP="00FE17B3">
            <w:pPr>
              <w:spacing w:line="360" w:lineRule="exact"/>
              <w:ind w:left="28" w:right="28"/>
              <w:rPr>
                <w:rFonts w:asciiTheme="minorEastAsia" w:eastAsiaTheme="minorEastAsia" w:hAnsiTheme="minorEastAsia" w:cstheme="minorBidi"/>
                <w:color w:val="000000"/>
              </w:rPr>
            </w:pPr>
            <w:r w:rsidRPr="00A95A11">
              <w:rPr>
                <w:rFonts w:asciiTheme="minorEastAsia" w:eastAsiaTheme="minorEastAsia" w:hAnsiTheme="minorEastAsia" w:hint="eastAsia"/>
                <w:spacing w:val="0"/>
              </w:rPr>
              <w:t>確定上述作業是否符合規定辦理</w:t>
            </w: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p w:rsidR="0037411E" w:rsidRPr="00A95A11" w:rsidRDefault="0037411E" w:rsidP="00FE17B3">
            <w:pPr>
              <w:spacing w:line="360" w:lineRule="exact"/>
              <w:ind w:left="28" w:right="28"/>
              <w:rPr>
                <w:rFonts w:asciiTheme="minorEastAsia" w:eastAsiaTheme="minorEastAsia" w:hAnsiTheme="minorEastAsia" w:cstheme="minorBidi"/>
                <w:color w:val="000000"/>
              </w:rPr>
            </w:pPr>
          </w:p>
        </w:tc>
        <w:tc>
          <w:tcPr>
            <w:tcW w:w="5425" w:type="dxa"/>
            <w:tcBorders>
              <w:bottom w:val="single" w:sz="12" w:space="0" w:color="auto"/>
            </w:tcBorders>
          </w:tcPr>
          <w:p w:rsidR="0037411E" w:rsidRDefault="0037411E" w:rsidP="00FE17B3">
            <w:pPr>
              <w:spacing w:line="360" w:lineRule="exact"/>
              <w:ind w:right="28"/>
              <w:rPr>
                <w:rFonts w:ascii="新細明體" w:eastAsia="新細明體" w:hAnsi="新細明體" w:cstheme="minorBidi"/>
                <w:color w:val="000000"/>
              </w:rPr>
            </w:pPr>
            <w:r>
              <w:rPr>
                <w:rFonts w:ascii="新細明體" w:eastAsia="新細明體" w:hAnsi="新細明體" w:cs="新細明體" w:hint="eastAsia"/>
                <w:color w:val="000000"/>
              </w:rPr>
              <w:t>作業週期：定期（每日隨案處理）</w:t>
            </w:r>
          </w:p>
          <w:p w:rsidR="0037411E" w:rsidRPr="00EC4348" w:rsidRDefault="0037411E" w:rsidP="00FE17B3">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一</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是否與複受託證券商簽訂複委託契約，完成開戶手續，並檢具證券商同業公會所定相關書件，送交公會同意備查後，始得對該複受託證券商為複委託，並應依報經備查之契約內容執行之。</w:t>
            </w:r>
          </w:p>
          <w:p w:rsidR="0037411E" w:rsidRDefault="0037411E" w:rsidP="00FE17B3">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二</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複受託券商、複委託契約或保管機構、保管契約有違約、停止受託買賣及其他不能續行受託買賣之情事時，是否依相關規定辦理。</w:t>
            </w:r>
          </w:p>
          <w:p w:rsidR="0037411E" w:rsidRPr="00B33A1B" w:rsidRDefault="0037411E" w:rsidP="00FE17B3">
            <w:pPr>
              <w:keepNext/>
              <w:adjustRightInd w:val="0"/>
              <w:snapToGrid/>
              <w:spacing w:line="400" w:lineRule="atLeast"/>
              <w:ind w:left="667" w:hangingChars="278" w:hanging="667"/>
              <w:textAlignment w:val="baseline"/>
              <w:rPr>
                <w:rFonts w:ascii="新細明體" w:eastAsia="新細明體" w:hAnsi="標楷體" w:cs="Times New Roman"/>
                <w:color w:val="FF0000"/>
                <w:spacing w:val="0"/>
                <w:kern w:val="0"/>
                <w:szCs w:val="20"/>
                <w:u w:val="single"/>
              </w:rPr>
            </w:pPr>
            <w:r w:rsidRPr="00B33A1B">
              <w:rPr>
                <w:rFonts w:ascii="新細明體" w:eastAsia="新細明體" w:hAnsi="標楷體" w:cs="Times New Roman" w:hint="eastAsia"/>
                <w:color w:val="FF0000"/>
                <w:spacing w:val="0"/>
                <w:kern w:val="0"/>
                <w:szCs w:val="20"/>
                <w:u w:val="single"/>
              </w:rPr>
              <w:t>（三）當全球具一定公信力之財經專業媒體報導或從複受託證券商得知外國有價證券之標的公司發生財務困難情事或複受託證券商本身發生財務困難有違約情事者，是否於知悉確認後立即通報券商公會。</w:t>
            </w:r>
          </w:p>
          <w:p w:rsidR="007C74FF" w:rsidRPr="00B16398" w:rsidRDefault="007C74FF" w:rsidP="007C74FF">
            <w:pPr>
              <w:spacing w:line="360" w:lineRule="exact"/>
              <w:ind w:left="812" w:right="28" w:hanging="143"/>
              <w:rPr>
                <w:rFonts w:ascii="新細明體" w:eastAsia="新細明體" w:hAnsi="新細明體" w:cstheme="minorBidi"/>
                <w:color w:val="FF0000"/>
                <w:spacing w:val="24"/>
                <w:u w:val="single"/>
              </w:rPr>
            </w:pPr>
            <w:r w:rsidRPr="00B16398">
              <w:rPr>
                <w:rFonts w:ascii="新細明體" w:eastAsia="新細明體" w:hAnsi="標楷體" w:cs="Times New Roman" w:hint="eastAsia"/>
                <w:color w:val="FF0000"/>
                <w:spacing w:val="0"/>
                <w:kern w:val="0"/>
                <w:szCs w:val="20"/>
                <w:u w:val="single"/>
              </w:rPr>
              <w:t>前項通報之外國有價證券不含境外基金。</w:t>
            </w:r>
          </w:p>
          <w:p w:rsidR="0037411E" w:rsidRPr="007C74FF" w:rsidRDefault="0037411E" w:rsidP="00FE17B3">
            <w:pPr>
              <w:spacing w:line="360" w:lineRule="exact"/>
              <w:ind w:left="717" w:right="28" w:hanging="717"/>
              <w:rPr>
                <w:rFonts w:ascii="新細明體" w:eastAsia="新細明體" w:hAnsi="新細明體" w:cstheme="minorBidi"/>
                <w:color w:val="000000"/>
              </w:rPr>
            </w:pPr>
          </w:p>
        </w:tc>
        <w:tc>
          <w:tcPr>
            <w:tcW w:w="5425" w:type="dxa"/>
            <w:tcBorders>
              <w:bottom w:val="single" w:sz="12" w:space="0" w:color="auto"/>
            </w:tcBorders>
          </w:tcPr>
          <w:p w:rsidR="0037411E" w:rsidRDefault="0037411E" w:rsidP="00FE17B3">
            <w:pPr>
              <w:spacing w:line="360" w:lineRule="exact"/>
              <w:ind w:right="28"/>
              <w:rPr>
                <w:rFonts w:ascii="新細明體" w:eastAsia="新細明體" w:hAnsi="新細明體" w:cstheme="minorBidi"/>
                <w:color w:val="000000"/>
              </w:rPr>
            </w:pPr>
            <w:r>
              <w:rPr>
                <w:rFonts w:ascii="新細明體" w:eastAsia="新細明體" w:hAnsi="新細明體" w:cs="新細明體" w:hint="eastAsia"/>
                <w:color w:val="000000"/>
              </w:rPr>
              <w:t>作業週期：定期（每日隨案處理）</w:t>
            </w:r>
          </w:p>
          <w:p w:rsidR="0037411E" w:rsidRPr="00EC4348" w:rsidRDefault="0037411E" w:rsidP="00FE17B3">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一</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是否與複受託證券商簽訂複委託契約，完成開戶手續，並檢具證券商同業公會所定相關書件，送交公會同意備查後，始得對該複受託證券商為複委託，並應依報經備查之契約內容執行之。</w:t>
            </w:r>
          </w:p>
          <w:p w:rsidR="0037411E" w:rsidRDefault="0037411E" w:rsidP="00FE17B3">
            <w:pPr>
              <w:spacing w:line="360" w:lineRule="exact"/>
              <w:ind w:left="717" w:right="28" w:hanging="717"/>
              <w:rPr>
                <w:rFonts w:ascii="新細明體" w:eastAsia="新細明體" w:hAnsi="新細明體" w:cstheme="minorBidi"/>
                <w:color w:val="00000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二</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複受託券商、複委託契約或保管機構、保管契約有違約、停止受託買賣及其他不能續行受託買賣之情事時，是否依相關規定辦理。</w:t>
            </w: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p w:rsidR="0037411E" w:rsidRDefault="0037411E" w:rsidP="00FE17B3">
            <w:pPr>
              <w:spacing w:line="360" w:lineRule="exact"/>
              <w:ind w:left="717" w:right="28" w:hanging="717"/>
              <w:rPr>
                <w:rFonts w:ascii="新細明體" w:eastAsia="新細明體" w:hAnsi="新細明體" w:cstheme="minorBidi"/>
                <w:color w:val="000000"/>
              </w:rPr>
            </w:pPr>
          </w:p>
        </w:tc>
        <w:tc>
          <w:tcPr>
            <w:tcW w:w="1820" w:type="dxa"/>
            <w:tcBorders>
              <w:bottom w:val="single" w:sz="12" w:space="0" w:color="auto"/>
            </w:tcBorders>
          </w:tcPr>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Default="0037411E" w:rsidP="00FE17B3">
            <w:pPr>
              <w:spacing w:line="360" w:lineRule="exact"/>
              <w:ind w:left="28" w:right="28"/>
              <w:rPr>
                <w:rFonts w:asciiTheme="minorEastAsia" w:eastAsiaTheme="minorEastAsia" w:hAnsiTheme="minorEastAsia"/>
              </w:rPr>
            </w:pPr>
          </w:p>
          <w:p w:rsidR="0037411E" w:rsidRPr="00853FEC" w:rsidRDefault="0068158E" w:rsidP="00FE17B3">
            <w:pPr>
              <w:spacing w:line="360" w:lineRule="exact"/>
              <w:ind w:left="28" w:right="28"/>
              <w:rPr>
                <w:rFonts w:ascii="新細明體" w:eastAsia="新細明體" w:hAnsi="新細明體" w:cstheme="minorBidi"/>
                <w:color w:val="000000" w:themeColor="text1"/>
              </w:rPr>
            </w:pPr>
            <w:r w:rsidRPr="00853FEC">
              <w:rPr>
                <w:rFonts w:asciiTheme="minorEastAsia" w:eastAsiaTheme="minorEastAsia" w:hAnsiTheme="minorEastAsia" w:hint="eastAsia"/>
                <w:color w:val="000000" w:themeColor="text1"/>
              </w:rPr>
              <w:t>依券商公會證券商受託買賣外國有價證券管理辦法第</w:t>
            </w:r>
            <w:r w:rsidRPr="00853FEC">
              <w:rPr>
                <w:rFonts w:asciiTheme="minorEastAsia" w:eastAsiaTheme="minorEastAsia" w:hAnsiTheme="minorEastAsia"/>
                <w:color w:val="000000" w:themeColor="text1"/>
              </w:rPr>
              <w:t>20</w:t>
            </w:r>
            <w:r w:rsidRPr="00853FEC">
              <w:rPr>
                <w:rFonts w:asciiTheme="minorEastAsia" w:eastAsiaTheme="minorEastAsia" w:hAnsiTheme="minorEastAsia" w:hint="eastAsia"/>
                <w:color w:val="000000" w:themeColor="text1"/>
              </w:rPr>
              <w:t>條之</w:t>
            </w:r>
            <w:r w:rsidRPr="00853FEC">
              <w:rPr>
                <w:rFonts w:asciiTheme="minorEastAsia" w:eastAsiaTheme="minorEastAsia" w:hAnsiTheme="minorEastAsia"/>
                <w:color w:val="000000" w:themeColor="text1"/>
              </w:rPr>
              <w:t>1</w:t>
            </w:r>
            <w:r w:rsidRPr="00853FEC">
              <w:rPr>
                <w:rFonts w:asciiTheme="minorEastAsia" w:eastAsiaTheme="minorEastAsia" w:hAnsiTheme="minorEastAsia" w:hint="eastAsia"/>
                <w:color w:val="000000" w:themeColor="text1"/>
              </w:rPr>
              <w:t>規定新增</w:t>
            </w:r>
          </w:p>
          <w:p w:rsidR="0037411E" w:rsidRDefault="0037411E" w:rsidP="00FE17B3">
            <w:pPr>
              <w:spacing w:line="360" w:lineRule="exact"/>
              <w:ind w:left="28" w:right="28"/>
              <w:rPr>
                <w:rFonts w:ascii="新細明體" w:eastAsia="新細明體" w:hAnsi="新細明體" w:cstheme="minorBidi"/>
                <w:color w:val="000000"/>
              </w:rPr>
            </w:pPr>
          </w:p>
          <w:p w:rsidR="0037411E" w:rsidRDefault="0037411E" w:rsidP="00FE17B3">
            <w:pPr>
              <w:spacing w:line="360" w:lineRule="exact"/>
              <w:ind w:left="28" w:right="28"/>
              <w:rPr>
                <w:rFonts w:ascii="新細明體" w:eastAsia="新細明體" w:hAnsi="新細明體" w:cstheme="minorBidi"/>
                <w:color w:val="000000"/>
              </w:rPr>
            </w:pPr>
          </w:p>
          <w:p w:rsidR="0037411E" w:rsidRDefault="0037411E" w:rsidP="00FE17B3">
            <w:pPr>
              <w:spacing w:line="360" w:lineRule="exact"/>
              <w:ind w:left="28" w:right="28"/>
              <w:rPr>
                <w:rFonts w:ascii="新細明體" w:eastAsia="新細明體" w:hAnsi="新細明體" w:cstheme="minorBidi"/>
                <w:color w:val="000000"/>
              </w:rPr>
            </w:pPr>
          </w:p>
          <w:p w:rsidR="0037411E" w:rsidRDefault="0037411E" w:rsidP="00FE17B3">
            <w:pPr>
              <w:spacing w:line="360" w:lineRule="exact"/>
              <w:ind w:left="28" w:right="28"/>
              <w:rPr>
                <w:rFonts w:ascii="新細明體" w:eastAsia="新細明體" w:hAnsi="新細明體" w:cstheme="minorBidi"/>
                <w:color w:val="000000"/>
              </w:rPr>
            </w:pPr>
          </w:p>
          <w:p w:rsidR="0037411E" w:rsidRDefault="0037411E" w:rsidP="00FE17B3">
            <w:pPr>
              <w:spacing w:line="360" w:lineRule="exact"/>
              <w:ind w:left="28" w:right="28"/>
              <w:rPr>
                <w:rFonts w:ascii="新細明體" w:eastAsia="新細明體" w:hAnsi="新細明體" w:cstheme="minorBidi"/>
                <w:color w:val="000000"/>
              </w:rPr>
            </w:pPr>
          </w:p>
          <w:p w:rsidR="0037411E" w:rsidRDefault="0037411E" w:rsidP="00FE17B3">
            <w:pPr>
              <w:spacing w:line="360" w:lineRule="exact"/>
              <w:ind w:left="28" w:right="28"/>
              <w:rPr>
                <w:rFonts w:ascii="新細明體" w:eastAsia="新細明體" w:hAnsi="新細明體" w:cstheme="minorBidi"/>
                <w:color w:val="000000"/>
              </w:rPr>
            </w:pPr>
          </w:p>
        </w:tc>
      </w:tr>
    </w:tbl>
    <w:p w:rsidR="0037579E" w:rsidRDefault="0037579E" w:rsidP="00F9279B">
      <w:pPr>
        <w:spacing w:line="360" w:lineRule="exact"/>
        <w:rPr>
          <w:rFonts w:cstheme="minorBidi"/>
        </w:rPr>
      </w:pPr>
    </w:p>
    <w:sectPr w:rsidR="0037579E" w:rsidSect="00D374AB">
      <w:pgSz w:w="16840" w:h="11907" w:orient="landscape" w:code="9"/>
      <w:pgMar w:top="1021" w:right="964" w:bottom="964" w:left="102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D1A" w:rsidRDefault="00D41D1A">
      <w:pPr>
        <w:spacing w:line="240" w:lineRule="auto"/>
      </w:pPr>
    </w:p>
  </w:endnote>
  <w:endnote w:type="continuationSeparator" w:id="0">
    <w:p w:rsidR="00D41D1A" w:rsidRDefault="00D41D1A">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D1A" w:rsidRDefault="00D41D1A">
      <w:pPr>
        <w:spacing w:line="240" w:lineRule="auto"/>
      </w:pPr>
    </w:p>
  </w:footnote>
  <w:footnote w:type="continuationSeparator" w:id="0">
    <w:p w:rsidR="00D41D1A" w:rsidRDefault="00D41D1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18B"/>
    <w:multiLevelType w:val="multilevel"/>
    <w:tmpl w:val="508CA08A"/>
    <w:lvl w:ilvl="0">
      <w:start w:val="1"/>
      <w:numFmt w:val="taiwaneseCountingThousand"/>
      <w:lvlText w:val="（%1）"/>
      <w:lvlJc w:val="left"/>
      <w:pPr>
        <w:tabs>
          <w:tab w:val="num" w:pos="2672"/>
        </w:tabs>
        <w:ind w:left="2672" w:hanging="840"/>
      </w:pPr>
      <w:rPr>
        <w:rFonts w:cs="Times New Roman" w:hint="eastAsia"/>
      </w:rPr>
    </w:lvl>
    <w:lvl w:ilvl="1">
      <w:start w:val="1"/>
      <w:numFmt w:val="ideographTraditional"/>
      <w:lvlText w:val="%2、"/>
      <w:lvlJc w:val="left"/>
      <w:pPr>
        <w:tabs>
          <w:tab w:val="num" w:pos="2792"/>
        </w:tabs>
        <w:ind w:left="2792" w:hanging="480"/>
      </w:pPr>
      <w:rPr>
        <w:rFonts w:cs="Times New Roman"/>
      </w:rPr>
    </w:lvl>
    <w:lvl w:ilvl="2">
      <w:start w:val="1"/>
      <w:numFmt w:val="lowerRoman"/>
      <w:lvlText w:val="%3."/>
      <w:lvlJc w:val="right"/>
      <w:pPr>
        <w:tabs>
          <w:tab w:val="num" w:pos="3272"/>
        </w:tabs>
        <w:ind w:left="3272" w:hanging="480"/>
      </w:pPr>
      <w:rPr>
        <w:rFonts w:cs="Times New Roman"/>
      </w:rPr>
    </w:lvl>
    <w:lvl w:ilvl="3">
      <w:start w:val="1"/>
      <w:numFmt w:val="decimal"/>
      <w:lvlText w:val="%4."/>
      <w:lvlJc w:val="left"/>
      <w:pPr>
        <w:tabs>
          <w:tab w:val="num" w:pos="3752"/>
        </w:tabs>
        <w:ind w:left="3752" w:hanging="480"/>
      </w:pPr>
      <w:rPr>
        <w:rFonts w:cs="Times New Roman"/>
      </w:rPr>
    </w:lvl>
    <w:lvl w:ilvl="4">
      <w:start w:val="1"/>
      <w:numFmt w:val="ideographTraditional"/>
      <w:lvlText w:val="%5、"/>
      <w:lvlJc w:val="left"/>
      <w:pPr>
        <w:tabs>
          <w:tab w:val="num" w:pos="4232"/>
        </w:tabs>
        <w:ind w:left="4232" w:hanging="480"/>
      </w:pPr>
      <w:rPr>
        <w:rFonts w:cs="Times New Roman"/>
      </w:rPr>
    </w:lvl>
    <w:lvl w:ilvl="5">
      <w:start w:val="1"/>
      <w:numFmt w:val="lowerRoman"/>
      <w:lvlText w:val="%6."/>
      <w:lvlJc w:val="right"/>
      <w:pPr>
        <w:tabs>
          <w:tab w:val="num" w:pos="4712"/>
        </w:tabs>
        <w:ind w:left="4712" w:hanging="480"/>
      </w:pPr>
      <w:rPr>
        <w:rFonts w:cs="Times New Roman"/>
      </w:rPr>
    </w:lvl>
    <w:lvl w:ilvl="6">
      <w:start w:val="1"/>
      <w:numFmt w:val="decimal"/>
      <w:lvlText w:val="%7."/>
      <w:lvlJc w:val="left"/>
      <w:pPr>
        <w:tabs>
          <w:tab w:val="num" w:pos="5192"/>
        </w:tabs>
        <w:ind w:left="5192" w:hanging="480"/>
      </w:pPr>
      <w:rPr>
        <w:rFonts w:cs="Times New Roman"/>
      </w:rPr>
    </w:lvl>
    <w:lvl w:ilvl="7">
      <w:start w:val="1"/>
      <w:numFmt w:val="ideographTraditional"/>
      <w:lvlText w:val="%8、"/>
      <w:lvlJc w:val="left"/>
      <w:pPr>
        <w:tabs>
          <w:tab w:val="num" w:pos="5672"/>
        </w:tabs>
        <w:ind w:left="5672" w:hanging="480"/>
      </w:pPr>
      <w:rPr>
        <w:rFonts w:cs="Times New Roman"/>
      </w:rPr>
    </w:lvl>
    <w:lvl w:ilvl="8">
      <w:start w:val="1"/>
      <w:numFmt w:val="lowerRoman"/>
      <w:lvlText w:val="%9."/>
      <w:lvlJc w:val="right"/>
      <w:pPr>
        <w:tabs>
          <w:tab w:val="num" w:pos="6152"/>
        </w:tabs>
        <w:ind w:left="6152" w:hanging="480"/>
      </w:pPr>
      <w:rPr>
        <w:rFonts w:cs="Times New Roman"/>
      </w:rPr>
    </w:lvl>
  </w:abstractNum>
  <w:abstractNum w:abstractNumId="1">
    <w:nsid w:val="10DB4ADC"/>
    <w:multiLevelType w:val="singleLevel"/>
    <w:tmpl w:val="17EC2A1C"/>
    <w:lvl w:ilvl="0">
      <w:start w:val="1"/>
      <w:numFmt w:val="taiwaneseCountingThousand"/>
      <w:lvlText w:val="（%1）"/>
      <w:lvlJc w:val="left"/>
      <w:pPr>
        <w:tabs>
          <w:tab w:val="num" w:pos="904"/>
        </w:tabs>
        <w:ind w:left="904" w:hanging="876"/>
      </w:pPr>
      <w:rPr>
        <w:rFonts w:cs="Times New Roman" w:hint="eastAsia"/>
      </w:rPr>
    </w:lvl>
  </w:abstractNum>
  <w:abstractNum w:abstractNumId="2">
    <w:nsid w:val="122D758D"/>
    <w:multiLevelType w:val="singleLevel"/>
    <w:tmpl w:val="D83E8314"/>
    <w:lvl w:ilvl="0">
      <w:start w:val="1"/>
      <w:numFmt w:val="decimal"/>
      <w:lvlText w:val="%1."/>
      <w:lvlJc w:val="left"/>
      <w:pPr>
        <w:tabs>
          <w:tab w:val="num" w:pos="1007"/>
        </w:tabs>
        <w:ind w:left="1007" w:hanging="195"/>
      </w:pPr>
      <w:rPr>
        <w:rFonts w:ascii="新細明體" w:eastAsia="新細明體" w:cs="Times New Roman" w:hint="eastAsia"/>
        <w:color w:val="FF0000"/>
        <w:u w:val="single"/>
      </w:rPr>
    </w:lvl>
  </w:abstractNum>
  <w:abstractNum w:abstractNumId="3">
    <w:nsid w:val="136E18A7"/>
    <w:multiLevelType w:val="singleLevel"/>
    <w:tmpl w:val="F2BEE7CE"/>
    <w:lvl w:ilvl="0">
      <w:start w:val="1"/>
      <w:numFmt w:val="decimal"/>
      <w:lvlText w:val="%1."/>
      <w:lvlJc w:val="left"/>
      <w:pPr>
        <w:tabs>
          <w:tab w:val="num" w:pos="747"/>
        </w:tabs>
        <w:ind w:left="747" w:hanging="195"/>
      </w:pPr>
      <w:rPr>
        <w:rFonts w:cs="Times New Roman" w:hint="eastAsia"/>
      </w:rPr>
    </w:lvl>
  </w:abstractNum>
  <w:abstractNum w:abstractNumId="4">
    <w:nsid w:val="16975A5D"/>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5">
    <w:nsid w:val="22B5442D"/>
    <w:multiLevelType w:val="singleLevel"/>
    <w:tmpl w:val="89702BA4"/>
    <w:lvl w:ilvl="0">
      <w:start w:val="1"/>
      <w:numFmt w:val="decimal"/>
      <w:lvlText w:val="%1."/>
      <w:lvlJc w:val="left"/>
      <w:pPr>
        <w:tabs>
          <w:tab w:val="num" w:pos="1084"/>
        </w:tabs>
        <w:ind w:left="1084" w:hanging="384"/>
      </w:pPr>
      <w:rPr>
        <w:rFonts w:ascii="新細明體" w:eastAsia="新細明體" w:cs="Times New Roman" w:hint="eastAsia"/>
      </w:rPr>
    </w:lvl>
  </w:abstractNum>
  <w:abstractNum w:abstractNumId="6">
    <w:nsid w:val="2F02148F"/>
    <w:multiLevelType w:val="hybridMultilevel"/>
    <w:tmpl w:val="A15233F0"/>
    <w:lvl w:ilvl="0" w:tplc="4FE80F0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2EA67CF"/>
    <w:multiLevelType w:val="singleLevel"/>
    <w:tmpl w:val="60E831F0"/>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8">
    <w:nsid w:val="3A41225B"/>
    <w:multiLevelType w:val="singleLevel"/>
    <w:tmpl w:val="5A4EFA4E"/>
    <w:lvl w:ilvl="0">
      <w:start w:val="1"/>
      <w:numFmt w:val="decimal"/>
      <w:lvlText w:val="%1."/>
      <w:lvlJc w:val="left"/>
      <w:pPr>
        <w:tabs>
          <w:tab w:val="num" w:pos="1108"/>
        </w:tabs>
        <w:ind w:left="1108" w:hanging="405"/>
      </w:pPr>
      <w:rPr>
        <w:rFonts w:cs="Times New Roman" w:hint="eastAsia"/>
      </w:rPr>
    </w:lvl>
  </w:abstractNum>
  <w:abstractNum w:abstractNumId="9">
    <w:nsid w:val="41CC78C5"/>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nsid w:val="52D33297"/>
    <w:multiLevelType w:val="singleLevel"/>
    <w:tmpl w:val="FAEE3386"/>
    <w:lvl w:ilvl="0">
      <w:start w:val="1"/>
      <w:numFmt w:val="decimal"/>
      <w:lvlText w:val="%1."/>
      <w:lvlJc w:val="left"/>
      <w:pPr>
        <w:tabs>
          <w:tab w:val="num" w:pos="877"/>
        </w:tabs>
        <w:ind w:left="877" w:hanging="195"/>
      </w:pPr>
      <w:rPr>
        <w:rFonts w:cs="Times New Roman" w:hint="eastAsia"/>
      </w:rPr>
    </w:lvl>
  </w:abstractNum>
  <w:abstractNum w:abstractNumId="11">
    <w:nsid w:val="5B1922AC"/>
    <w:multiLevelType w:val="singleLevel"/>
    <w:tmpl w:val="8DBCE3A8"/>
    <w:lvl w:ilvl="0">
      <w:start w:val="1"/>
      <w:numFmt w:val="taiwaneseCountingThousand"/>
      <w:lvlText w:val="（%1）"/>
      <w:lvlJc w:val="left"/>
      <w:pPr>
        <w:tabs>
          <w:tab w:val="num" w:pos="720"/>
        </w:tabs>
        <w:ind w:left="720" w:hanging="720"/>
      </w:pPr>
      <w:rPr>
        <w:rFonts w:cs="Times New Roman" w:hint="eastAsia"/>
      </w:rPr>
    </w:lvl>
  </w:abstractNum>
  <w:abstractNum w:abstractNumId="12">
    <w:nsid w:val="5F307CEC"/>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13">
    <w:nsid w:val="649E48F8"/>
    <w:multiLevelType w:val="multilevel"/>
    <w:tmpl w:val="64882E9C"/>
    <w:lvl w:ilvl="0">
      <w:start w:val="1"/>
      <w:numFmt w:val="taiwaneseCountingThousand"/>
      <w:suff w:val="nothing"/>
      <w:lvlText w:val="%1、"/>
      <w:lvlJc w:val="left"/>
      <w:pPr>
        <w:ind w:left="425" w:hanging="425"/>
      </w:pPr>
      <w:rPr>
        <w:rFonts w:cs="Times New Roman" w:hint="eastAsia"/>
      </w:rPr>
    </w:lvl>
    <w:lvl w:ilvl="1">
      <w:start w:val="1"/>
      <w:numFmt w:val="taiwaneseCountingThousand"/>
      <w:suff w:val="nothing"/>
      <w:lvlText w:val="(%2)"/>
      <w:lvlJc w:val="left"/>
      <w:pPr>
        <w:ind w:left="737" w:hanging="453"/>
      </w:pPr>
      <w:rPr>
        <w:rFonts w:cs="Times New Roman" w:hint="eastAsia"/>
      </w:rPr>
    </w:lvl>
    <w:lvl w:ilvl="2">
      <w:start w:val="1"/>
      <w:numFmt w:val="taiwaneseCountingThousand"/>
      <w:suff w:val="nothing"/>
      <w:lvlText w:val="第%3項"/>
      <w:lvlJc w:val="left"/>
      <w:pPr>
        <w:ind w:left="1418" w:hanging="567"/>
      </w:pPr>
      <w:rPr>
        <w:rFonts w:cs="Times New Roman" w:hint="eastAsia"/>
      </w:rPr>
    </w:lvl>
    <w:lvl w:ilvl="3">
      <w:start w:val="1"/>
      <w:numFmt w:val="none"/>
      <w:suff w:val="nothing"/>
      <w:lvlText w:val=""/>
      <w:lvlJc w:val="left"/>
      <w:pPr>
        <w:ind w:left="1984" w:hanging="708"/>
      </w:pPr>
      <w:rPr>
        <w:rFonts w:cs="Times New Roman" w:hint="eastAsia"/>
      </w:rPr>
    </w:lvl>
    <w:lvl w:ilvl="4">
      <w:start w:val="1"/>
      <w:numFmt w:val="none"/>
      <w:suff w:val="nothing"/>
      <w:lvlText w:val=""/>
      <w:lvlJc w:val="left"/>
      <w:pPr>
        <w:ind w:left="2551" w:hanging="850"/>
      </w:pPr>
      <w:rPr>
        <w:rFonts w:cs="Times New Roman" w:hint="eastAsia"/>
      </w:rPr>
    </w:lvl>
    <w:lvl w:ilvl="5">
      <w:start w:val="1"/>
      <w:numFmt w:val="none"/>
      <w:suff w:val="nothing"/>
      <w:lvlText w:val=""/>
      <w:lvlJc w:val="left"/>
      <w:pPr>
        <w:ind w:left="3260" w:hanging="1134"/>
      </w:pPr>
      <w:rPr>
        <w:rFonts w:cs="Times New Roman" w:hint="eastAsia"/>
      </w:rPr>
    </w:lvl>
    <w:lvl w:ilvl="6">
      <w:start w:val="1"/>
      <w:numFmt w:val="none"/>
      <w:suff w:val="nothing"/>
      <w:lvlText w:val=""/>
      <w:lvlJc w:val="left"/>
      <w:pPr>
        <w:ind w:left="3827" w:hanging="1276"/>
      </w:pPr>
      <w:rPr>
        <w:rFonts w:cs="Times New Roman" w:hint="eastAsia"/>
      </w:rPr>
    </w:lvl>
    <w:lvl w:ilvl="7">
      <w:start w:val="1"/>
      <w:numFmt w:val="none"/>
      <w:suff w:val="nothing"/>
      <w:lvlText w:val=""/>
      <w:lvlJc w:val="left"/>
      <w:pPr>
        <w:ind w:left="4394" w:hanging="1418"/>
      </w:pPr>
      <w:rPr>
        <w:rFonts w:cs="Times New Roman" w:hint="eastAsia"/>
      </w:rPr>
    </w:lvl>
    <w:lvl w:ilvl="8">
      <w:start w:val="1"/>
      <w:numFmt w:val="none"/>
      <w:suff w:val="nothing"/>
      <w:lvlText w:val=""/>
      <w:lvlJc w:val="left"/>
      <w:pPr>
        <w:ind w:left="5102" w:hanging="1700"/>
      </w:pPr>
      <w:rPr>
        <w:rFonts w:cs="Times New Roman" w:hint="eastAsia"/>
      </w:rPr>
    </w:lvl>
  </w:abstractNum>
  <w:abstractNum w:abstractNumId="14">
    <w:nsid w:val="661C7F9F"/>
    <w:multiLevelType w:val="singleLevel"/>
    <w:tmpl w:val="9A8A353E"/>
    <w:lvl w:ilvl="0">
      <w:start w:val="1"/>
      <w:numFmt w:val="taiwaneseCountingThousand"/>
      <w:lvlText w:val="（%1）"/>
      <w:lvlJc w:val="left"/>
      <w:pPr>
        <w:tabs>
          <w:tab w:val="num" w:pos="880"/>
        </w:tabs>
        <w:ind w:left="880" w:hanging="852"/>
      </w:pPr>
      <w:rPr>
        <w:rFonts w:cs="Times New Roman" w:hint="eastAsia"/>
      </w:rPr>
    </w:lvl>
  </w:abstractNum>
  <w:abstractNum w:abstractNumId="15">
    <w:nsid w:val="697D3FA8"/>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6A1E3F23"/>
    <w:multiLevelType w:val="singleLevel"/>
    <w:tmpl w:val="D64468C4"/>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17">
    <w:nsid w:val="6D1B63E2"/>
    <w:multiLevelType w:val="multilevel"/>
    <w:tmpl w:val="288627EA"/>
    <w:lvl w:ilvl="0">
      <w:start w:val="1"/>
      <w:numFmt w:val="taiwaneseCountingThousand"/>
      <w:lvlText w:val="(%1)"/>
      <w:lvlJc w:val="left"/>
      <w:pPr>
        <w:tabs>
          <w:tab w:val="num" w:pos="920"/>
        </w:tabs>
        <w:ind w:left="920" w:hanging="44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6E487ECB"/>
    <w:multiLevelType w:val="singleLevel"/>
    <w:tmpl w:val="F230B57A"/>
    <w:lvl w:ilvl="0">
      <w:start w:val="1"/>
      <w:numFmt w:val="taiwaneseCountingThousand"/>
      <w:lvlText w:val="（%1）"/>
      <w:lvlJc w:val="left"/>
      <w:pPr>
        <w:tabs>
          <w:tab w:val="num" w:pos="796"/>
        </w:tabs>
        <w:ind w:left="796" w:hanging="768"/>
      </w:pPr>
      <w:rPr>
        <w:rFonts w:cs="Times New Roman" w:hint="eastAsia"/>
        <w:color w:val="auto"/>
      </w:rPr>
    </w:lvl>
  </w:abstractNum>
  <w:abstractNum w:abstractNumId="19">
    <w:nsid w:val="72822C94"/>
    <w:multiLevelType w:val="singleLevel"/>
    <w:tmpl w:val="BAB2CAD2"/>
    <w:lvl w:ilvl="0">
      <w:start w:val="1"/>
      <w:numFmt w:val="taiwaneseCountingThousand"/>
      <w:lvlText w:val="%1、"/>
      <w:lvlJc w:val="left"/>
      <w:pPr>
        <w:tabs>
          <w:tab w:val="num" w:pos="604"/>
        </w:tabs>
        <w:ind w:left="604" w:hanging="576"/>
      </w:pPr>
      <w:rPr>
        <w:rFonts w:cs="Times New Roman" w:hint="eastAsia"/>
      </w:rPr>
    </w:lvl>
  </w:abstractNum>
  <w:abstractNum w:abstractNumId="20">
    <w:nsid w:val="760272F7"/>
    <w:multiLevelType w:val="singleLevel"/>
    <w:tmpl w:val="7EA040BA"/>
    <w:lvl w:ilvl="0">
      <w:start w:val="1"/>
      <w:numFmt w:val="taiwaneseCountingThousand"/>
      <w:lvlText w:val="（%1）"/>
      <w:lvlJc w:val="left"/>
      <w:pPr>
        <w:tabs>
          <w:tab w:val="num" w:pos="780"/>
        </w:tabs>
        <w:ind w:left="780" w:hanging="780"/>
      </w:pPr>
      <w:rPr>
        <w:rFonts w:cs="Times New Roman" w:hint="eastAsia"/>
      </w:rPr>
    </w:lvl>
  </w:abstractNum>
  <w:abstractNum w:abstractNumId="21">
    <w:nsid w:val="7E166BE2"/>
    <w:multiLevelType w:val="multilevel"/>
    <w:tmpl w:val="878A2996"/>
    <w:lvl w:ilvl="0">
      <w:start w:val="1"/>
      <w:numFmt w:val="decimal"/>
      <w:lvlText w:val="(%1)"/>
      <w:lvlJc w:val="left"/>
      <w:pPr>
        <w:tabs>
          <w:tab w:val="num" w:pos="937"/>
        </w:tabs>
        <w:ind w:left="937" w:hanging="360"/>
      </w:pPr>
      <w:rPr>
        <w:rFonts w:cs="Times New Roman" w:hint="eastAsia"/>
      </w:rPr>
    </w:lvl>
    <w:lvl w:ilvl="1">
      <w:start w:val="1"/>
      <w:numFmt w:val="ideographTraditional"/>
      <w:lvlText w:val="%2、"/>
      <w:lvlJc w:val="left"/>
      <w:pPr>
        <w:tabs>
          <w:tab w:val="num" w:pos="1537"/>
        </w:tabs>
        <w:ind w:left="1537" w:hanging="480"/>
      </w:pPr>
      <w:rPr>
        <w:rFonts w:cs="Times New Roman"/>
      </w:rPr>
    </w:lvl>
    <w:lvl w:ilvl="2">
      <w:start w:val="1"/>
      <w:numFmt w:val="lowerRoman"/>
      <w:lvlText w:val="%3."/>
      <w:lvlJc w:val="right"/>
      <w:pPr>
        <w:tabs>
          <w:tab w:val="num" w:pos="2017"/>
        </w:tabs>
        <w:ind w:left="2017" w:hanging="480"/>
      </w:pPr>
      <w:rPr>
        <w:rFonts w:cs="Times New Roman"/>
      </w:rPr>
    </w:lvl>
    <w:lvl w:ilvl="3">
      <w:start w:val="1"/>
      <w:numFmt w:val="decimal"/>
      <w:lvlText w:val="%4."/>
      <w:lvlJc w:val="left"/>
      <w:pPr>
        <w:tabs>
          <w:tab w:val="num" w:pos="2497"/>
        </w:tabs>
        <w:ind w:left="2497" w:hanging="480"/>
      </w:pPr>
      <w:rPr>
        <w:rFonts w:cs="Times New Roman"/>
      </w:rPr>
    </w:lvl>
    <w:lvl w:ilvl="4">
      <w:start w:val="1"/>
      <w:numFmt w:val="ideographTraditional"/>
      <w:lvlText w:val="%5、"/>
      <w:lvlJc w:val="left"/>
      <w:pPr>
        <w:tabs>
          <w:tab w:val="num" w:pos="2977"/>
        </w:tabs>
        <w:ind w:left="2977" w:hanging="480"/>
      </w:pPr>
      <w:rPr>
        <w:rFonts w:cs="Times New Roman"/>
      </w:rPr>
    </w:lvl>
    <w:lvl w:ilvl="5">
      <w:start w:val="1"/>
      <w:numFmt w:val="lowerRoman"/>
      <w:lvlText w:val="%6."/>
      <w:lvlJc w:val="right"/>
      <w:pPr>
        <w:tabs>
          <w:tab w:val="num" w:pos="3457"/>
        </w:tabs>
        <w:ind w:left="3457" w:hanging="480"/>
      </w:pPr>
      <w:rPr>
        <w:rFonts w:cs="Times New Roman"/>
      </w:rPr>
    </w:lvl>
    <w:lvl w:ilvl="6">
      <w:start w:val="1"/>
      <w:numFmt w:val="decimal"/>
      <w:lvlText w:val="%7."/>
      <w:lvlJc w:val="left"/>
      <w:pPr>
        <w:tabs>
          <w:tab w:val="num" w:pos="3937"/>
        </w:tabs>
        <w:ind w:left="3937" w:hanging="480"/>
      </w:pPr>
      <w:rPr>
        <w:rFonts w:cs="Times New Roman"/>
      </w:rPr>
    </w:lvl>
    <w:lvl w:ilvl="7">
      <w:start w:val="1"/>
      <w:numFmt w:val="ideographTraditional"/>
      <w:lvlText w:val="%8、"/>
      <w:lvlJc w:val="left"/>
      <w:pPr>
        <w:tabs>
          <w:tab w:val="num" w:pos="4417"/>
        </w:tabs>
        <w:ind w:left="4417" w:hanging="480"/>
      </w:pPr>
      <w:rPr>
        <w:rFonts w:cs="Times New Roman"/>
      </w:rPr>
    </w:lvl>
    <w:lvl w:ilvl="8">
      <w:start w:val="1"/>
      <w:numFmt w:val="lowerRoman"/>
      <w:lvlText w:val="%9."/>
      <w:lvlJc w:val="right"/>
      <w:pPr>
        <w:tabs>
          <w:tab w:val="num" w:pos="4897"/>
        </w:tabs>
        <w:ind w:left="4897" w:hanging="480"/>
      </w:pPr>
      <w:rPr>
        <w:rFonts w:cs="Times New Roman"/>
      </w:rPr>
    </w:lvl>
  </w:abstractNum>
  <w:num w:numId="1">
    <w:abstractNumId w:val="9"/>
  </w:num>
  <w:num w:numId="2">
    <w:abstractNumId w:val="8"/>
  </w:num>
  <w:num w:numId="3">
    <w:abstractNumId w:val="15"/>
  </w:num>
  <w:num w:numId="4">
    <w:abstractNumId w:val="0"/>
  </w:num>
  <w:num w:numId="5">
    <w:abstractNumId w:val="13"/>
  </w:num>
  <w:num w:numId="6">
    <w:abstractNumId w:val="2"/>
  </w:num>
  <w:num w:numId="7">
    <w:abstractNumId w:val="4"/>
  </w:num>
  <w:num w:numId="8">
    <w:abstractNumId w:val="14"/>
  </w:num>
  <w:num w:numId="9">
    <w:abstractNumId w:val="18"/>
  </w:num>
  <w:num w:numId="10">
    <w:abstractNumId w:val="5"/>
  </w:num>
  <w:num w:numId="11">
    <w:abstractNumId w:val="19"/>
  </w:num>
  <w:num w:numId="12">
    <w:abstractNumId w:val="7"/>
  </w:num>
  <w:num w:numId="13">
    <w:abstractNumId w:val="1"/>
  </w:num>
  <w:num w:numId="14">
    <w:abstractNumId w:val="16"/>
  </w:num>
  <w:num w:numId="15">
    <w:abstractNumId w:val="17"/>
  </w:num>
  <w:num w:numId="16">
    <w:abstractNumId w:val="21"/>
  </w:num>
  <w:num w:numId="17">
    <w:abstractNumId w:val="20"/>
  </w:num>
  <w:num w:numId="18">
    <w:abstractNumId w:val="10"/>
  </w:num>
  <w:num w:numId="19">
    <w:abstractNumId w:val="3"/>
  </w:num>
  <w:num w:numId="20">
    <w:abstractNumId w:val="12"/>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oNotHyphenateCaps/>
  <w:drawingGridHorizontalSpacing w:val="13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7579E"/>
    <w:rsid w:val="0007538F"/>
    <w:rsid w:val="00081D96"/>
    <w:rsid w:val="00122E61"/>
    <w:rsid w:val="001346C8"/>
    <w:rsid w:val="00171525"/>
    <w:rsid w:val="0018689D"/>
    <w:rsid w:val="0028404C"/>
    <w:rsid w:val="00287454"/>
    <w:rsid w:val="002B265E"/>
    <w:rsid w:val="00305153"/>
    <w:rsid w:val="0037411E"/>
    <w:rsid w:val="0037579E"/>
    <w:rsid w:val="0039180E"/>
    <w:rsid w:val="00457A16"/>
    <w:rsid w:val="004908C5"/>
    <w:rsid w:val="00494F8A"/>
    <w:rsid w:val="004D0647"/>
    <w:rsid w:val="00541B30"/>
    <w:rsid w:val="0059125D"/>
    <w:rsid w:val="00677556"/>
    <w:rsid w:val="0068158E"/>
    <w:rsid w:val="00726C02"/>
    <w:rsid w:val="007C74FF"/>
    <w:rsid w:val="007F215D"/>
    <w:rsid w:val="00802318"/>
    <w:rsid w:val="00822505"/>
    <w:rsid w:val="008431B3"/>
    <w:rsid w:val="008442FE"/>
    <w:rsid w:val="00853FEC"/>
    <w:rsid w:val="008E0D10"/>
    <w:rsid w:val="008F735A"/>
    <w:rsid w:val="00941B2C"/>
    <w:rsid w:val="00967EE3"/>
    <w:rsid w:val="009D7A9B"/>
    <w:rsid w:val="009F1A6E"/>
    <w:rsid w:val="00A34EC0"/>
    <w:rsid w:val="00A70934"/>
    <w:rsid w:val="00A95A11"/>
    <w:rsid w:val="00AA44DC"/>
    <w:rsid w:val="00B16398"/>
    <w:rsid w:val="00B33A1B"/>
    <w:rsid w:val="00BA62B5"/>
    <w:rsid w:val="00C152A7"/>
    <w:rsid w:val="00D374AB"/>
    <w:rsid w:val="00D41D1A"/>
    <w:rsid w:val="00DA17F5"/>
    <w:rsid w:val="00EB63F9"/>
    <w:rsid w:val="00EC4348"/>
    <w:rsid w:val="00F07A69"/>
    <w:rsid w:val="00F1452D"/>
    <w:rsid w:val="00F160C3"/>
    <w:rsid w:val="00F402C1"/>
    <w:rsid w:val="00F73757"/>
    <w:rsid w:val="00F9279B"/>
    <w:rsid w:val="00F94BEA"/>
    <w:rsid w:val="00FE17B3"/>
    <w:rsid w:val="00FE1A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374AB"/>
    <w:pPr>
      <w:widowControl w:val="0"/>
      <w:snapToGrid w:val="0"/>
      <w:spacing w:line="360" w:lineRule="atLeast"/>
      <w:jc w:val="both"/>
    </w:pPr>
    <w:rPr>
      <w:rFonts w:ascii="標楷體" w:eastAsia="標楷體" w:hAnsi="Times New Roman" w:cs="標楷體"/>
      <w:spacing w:val="10"/>
    </w:rPr>
  </w:style>
  <w:style w:type="paragraph" w:styleId="1">
    <w:name w:val="heading 1"/>
    <w:basedOn w:val="a"/>
    <w:next w:val="a"/>
    <w:link w:val="10"/>
    <w:uiPriority w:val="99"/>
    <w:qFormat/>
    <w:rsid w:val="00D374AB"/>
    <w:pPr>
      <w:spacing w:after="120"/>
      <w:jc w:val="center"/>
      <w:outlineLvl w:val="0"/>
    </w:pPr>
    <w:rPr>
      <w:rFonts w:hAnsi="Arial"/>
      <w:b/>
      <w:bCs/>
      <w:kern w:val="52"/>
      <w:sz w:val="36"/>
      <w:szCs w:val="36"/>
    </w:rPr>
  </w:style>
  <w:style w:type="paragraph" w:styleId="2">
    <w:name w:val="heading 2"/>
    <w:basedOn w:val="a"/>
    <w:next w:val="a"/>
    <w:link w:val="20"/>
    <w:uiPriority w:val="99"/>
    <w:qFormat/>
    <w:rsid w:val="00D374AB"/>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D374AB"/>
    <w:pPr>
      <w:keepNext/>
      <w:spacing w:line="720" w:lineRule="auto"/>
      <w:outlineLvl w:val="2"/>
    </w:pPr>
    <w:rPr>
      <w:rFonts w:ascii="Arial" w:hAnsi="Arial" w:cs="Arial"/>
      <w:b/>
      <w:bCs/>
      <w:sz w:val="36"/>
      <w:szCs w:val="36"/>
    </w:rPr>
  </w:style>
  <w:style w:type="paragraph" w:styleId="4">
    <w:name w:val="heading 4"/>
    <w:basedOn w:val="a"/>
    <w:next w:val="a0"/>
    <w:link w:val="40"/>
    <w:uiPriority w:val="99"/>
    <w:qFormat/>
    <w:rsid w:val="00D374AB"/>
    <w:pPr>
      <w:keepNext/>
      <w:adjustRightInd w:val="0"/>
      <w:snapToGrid/>
      <w:spacing w:line="720" w:lineRule="atLeast"/>
      <w:jc w:val="left"/>
      <w:textAlignment w:val="baseline"/>
      <w:outlineLvl w:val="3"/>
    </w:pPr>
    <w:rPr>
      <w:rFonts w:ascii="Arial" w:eastAsia="新細明體" w:hAnsi="Arial" w:cs="Arial"/>
      <w:spacing w:val="0"/>
      <w:kern w:val="0"/>
      <w:sz w:val="36"/>
      <w:szCs w:val="36"/>
    </w:rPr>
  </w:style>
  <w:style w:type="paragraph" w:styleId="5">
    <w:name w:val="heading 5"/>
    <w:basedOn w:val="a"/>
    <w:next w:val="a0"/>
    <w:link w:val="50"/>
    <w:uiPriority w:val="99"/>
    <w:qFormat/>
    <w:rsid w:val="00D374AB"/>
    <w:pPr>
      <w:keepNext/>
      <w:adjustRightInd w:val="0"/>
      <w:snapToGrid/>
      <w:spacing w:line="720" w:lineRule="atLeast"/>
      <w:jc w:val="left"/>
      <w:textAlignment w:val="baseline"/>
      <w:outlineLvl w:val="4"/>
    </w:pPr>
    <w:rPr>
      <w:rFonts w:ascii="Arial" w:eastAsia="新細明體" w:hAnsi="Arial" w:cs="Arial"/>
      <w:b/>
      <w:bCs/>
      <w:spacing w:val="0"/>
      <w:kern w:val="0"/>
      <w:sz w:val="36"/>
      <w:szCs w:val="36"/>
    </w:rPr>
  </w:style>
  <w:style w:type="paragraph" w:styleId="6">
    <w:name w:val="heading 6"/>
    <w:basedOn w:val="a"/>
    <w:next w:val="a0"/>
    <w:link w:val="60"/>
    <w:uiPriority w:val="99"/>
    <w:qFormat/>
    <w:rsid w:val="00D374AB"/>
    <w:pPr>
      <w:keepNext/>
      <w:adjustRightInd w:val="0"/>
      <w:snapToGrid/>
      <w:spacing w:line="720" w:lineRule="atLeast"/>
      <w:jc w:val="left"/>
      <w:textAlignment w:val="baseline"/>
      <w:outlineLvl w:val="5"/>
    </w:pPr>
    <w:rPr>
      <w:rFonts w:ascii="Arial" w:eastAsia="新細明體" w:hAnsi="Arial" w:cs="Arial"/>
      <w:spacing w:val="0"/>
      <w:kern w:val="0"/>
      <w:sz w:val="36"/>
      <w:szCs w:val="36"/>
    </w:rPr>
  </w:style>
  <w:style w:type="paragraph" w:styleId="7">
    <w:name w:val="heading 7"/>
    <w:basedOn w:val="a"/>
    <w:next w:val="a0"/>
    <w:link w:val="70"/>
    <w:uiPriority w:val="99"/>
    <w:qFormat/>
    <w:rsid w:val="00D374AB"/>
    <w:pPr>
      <w:keepNext/>
      <w:adjustRightInd w:val="0"/>
      <w:snapToGrid/>
      <w:spacing w:line="720" w:lineRule="atLeast"/>
      <w:jc w:val="left"/>
      <w:textAlignment w:val="baseline"/>
      <w:outlineLvl w:val="6"/>
    </w:pPr>
    <w:rPr>
      <w:rFonts w:ascii="Arial" w:eastAsia="新細明體" w:hAnsi="Arial" w:cs="Arial"/>
      <w:b/>
      <w:bCs/>
      <w:spacing w:val="0"/>
      <w:kern w:val="0"/>
      <w:sz w:val="36"/>
      <w:szCs w:val="36"/>
    </w:rPr>
  </w:style>
  <w:style w:type="paragraph" w:styleId="8">
    <w:name w:val="heading 8"/>
    <w:basedOn w:val="a"/>
    <w:next w:val="a0"/>
    <w:link w:val="80"/>
    <w:uiPriority w:val="99"/>
    <w:qFormat/>
    <w:rsid w:val="00D374AB"/>
    <w:pPr>
      <w:keepNext/>
      <w:adjustRightInd w:val="0"/>
      <w:snapToGrid/>
      <w:spacing w:line="720" w:lineRule="atLeast"/>
      <w:jc w:val="left"/>
      <w:textAlignment w:val="baseline"/>
      <w:outlineLvl w:val="7"/>
    </w:pPr>
    <w:rPr>
      <w:rFonts w:ascii="Arial" w:eastAsia="新細明體" w:hAnsi="Arial" w:cs="Arial"/>
      <w:spacing w:val="0"/>
      <w:kern w:val="0"/>
      <w:sz w:val="36"/>
      <w:szCs w:val="36"/>
    </w:rPr>
  </w:style>
  <w:style w:type="paragraph" w:styleId="9">
    <w:name w:val="heading 9"/>
    <w:basedOn w:val="a"/>
    <w:next w:val="a0"/>
    <w:link w:val="90"/>
    <w:uiPriority w:val="99"/>
    <w:qFormat/>
    <w:rsid w:val="00D374AB"/>
    <w:pPr>
      <w:keepNext/>
      <w:adjustRightInd w:val="0"/>
      <w:snapToGrid/>
      <w:spacing w:line="720" w:lineRule="atLeast"/>
      <w:jc w:val="left"/>
      <w:textAlignment w:val="baseline"/>
      <w:outlineLvl w:val="8"/>
    </w:pPr>
    <w:rPr>
      <w:rFonts w:ascii="Arial" w:eastAsia="新細明體" w:hAnsi="Arial" w:cs="Arial"/>
      <w:spacing w:val="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locked/>
    <w:rsid w:val="00D374AB"/>
    <w:rPr>
      <w:rFonts w:asciiTheme="majorHAnsi" w:eastAsiaTheme="majorEastAsia" w:hAnsiTheme="majorHAnsi" w:cstheme="majorBidi"/>
      <w:b/>
      <w:bCs/>
      <w:spacing w:val="10"/>
      <w:kern w:val="52"/>
      <w:sz w:val="52"/>
      <w:szCs w:val="52"/>
    </w:rPr>
  </w:style>
  <w:style w:type="character" w:customStyle="1" w:styleId="20">
    <w:name w:val="標題 2 字元"/>
    <w:basedOn w:val="a1"/>
    <w:link w:val="2"/>
    <w:uiPriority w:val="9"/>
    <w:semiHidden/>
    <w:locked/>
    <w:rsid w:val="00D374AB"/>
    <w:rPr>
      <w:rFonts w:asciiTheme="majorHAnsi" w:eastAsiaTheme="majorEastAsia" w:hAnsiTheme="majorHAnsi" w:cstheme="majorBidi"/>
      <w:b/>
      <w:bCs/>
      <w:spacing w:val="10"/>
      <w:sz w:val="48"/>
      <w:szCs w:val="48"/>
    </w:rPr>
  </w:style>
  <w:style w:type="character" w:customStyle="1" w:styleId="30">
    <w:name w:val="標題 3 字元"/>
    <w:basedOn w:val="a1"/>
    <w:link w:val="3"/>
    <w:uiPriority w:val="9"/>
    <w:semiHidden/>
    <w:locked/>
    <w:rsid w:val="00D374AB"/>
    <w:rPr>
      <w:rFonts w:asciiTheme="majorHAnsi" w:eastAsiaTheme="majorEastAsia" w:hAnsiTheme="majorHAnsi" w:cstheme="majorBidi"/>
      <w:b/>
      <w:bCs/>
      <w:spacing w:val="10"/>
      <w:sz w:val="36"/>
      <w:szCs w:val="36"/>
    </w:rPr>
  </w:style>
  <w:style w:type="character" w:customStyle="1" w:styleId="40">
    <w:name w:val="標題 4 字元"/>
    <w:basedOn w:val="a1"/>
    <w:link w:val="4"/>
    <w:uiPriority w:val="9"/>
    <w:semiHidden/>
    <w:locked/>
    <w:rsid w:val="00D374AB"/>
    <w:rPr>
      <w:rFonts w:asciiTheme="majorHAnsi" w:eastAsiaTheme="majorEastAsia" w:hAnsiTheme="majorHAnsi" w:cstheme="majorBidi"/>
      <w:spacing w:val="10"/>
      <w:sz w:val="36"/>
      <w:szCs w:val="36"/>
    </w:rPr>
  </w:style>
  <w:style w:type="character" w:customStyle="1" w:styleId="50">
    <w:name w:val="標題 5 字元"/>
    <w:basedOn w:val="a1"/>
    <w:link w:val="5"/>
    <w:uiPriority w:val="9"/>
    <w:semiHidden/>
    <w:locked/>
    <w:rsid w:val="00D374AB"/>
    <w:rPr>
      <w:rFonts w:asciiTheme="majorHAnsi" w:eastAsiaTheme="majorEastAsia" w:hAnsiTheme="majorHAnsi" w:cstheme="majorBidi"/>
      <w:b/>
      <w:bCs/>
      <w:spacing w:val="10"/>
      <w:sz w:val="36"/>
      <w:szCs w:val="36"/>
    </w:rPr>
  </w:style>
  <w:style w:type="character" w:customStyle="1" w:styleId="60">
    <w:name w:val="標題 6 字元"/>
    <w:basedOn w:val="a1"/>
    <w:link w:val="6"/>
    <w:uiPriority w:val="9"/>
    <w:semiHidden/>
    <w:locked/>
    <w:rsid w:val="00D374AB"/>
    <w:rPr>
      <w:rFonts w:asciiTheme="majorHAnsi" w:eastAsiaTheme="majorEastAsia" w:hAnsiTheme="majorHAnsi" w:cstheme="majorBidi"/>
      <w:spacing w:val="10"/>
      <w:sz w:val="36"/>
      <w:szCs w:val="36"/>
    </w:rPr>
  </w:style>
  <w:style w:type="character" w:customStyle="1" w:styleId="70">
    <w:name w:val="標題 7 字元"/>
    <w:basedOn w:val="a1"/>
    <w:link w:val="7"/>
    <w:uiPriority w:val="9"/>
    <w:semiHidden/>
    <w:locked/>
    <w:rsid w:val="00D374AB"/>
    <w:rPr>
      <w:rFonts w:asciiTheme="majorHAnsi" w:eastAsiaTheme="majorEastAsia" w:hAnsiTheme="majorHAnsi" w:cstheme="majorBidi"/>
      <w:b/>
      <w:bCs/>
      <w:spacing w:val="10"/>
      <w:sz w:val="36"/>
      <w:szCs w:val="36"/>
    </w:rPr>
  </w:style>
  <w:style w:type="character" w:customStyle="1" w:styleId="80">
    <w:name w:val="標題 8 字元"/>
    <w:basedOn w:val="a1"/>
    <w:link w:val="8"/>
    <w:uiPriority w:val="9"/>
    <w:semiHidden/>
    <w:locked/>
    <w:rsid w:val="00D374AB"/>
    <w:rPr>
      <w:rFonts w:asciiTheme="majorHAnsi" w:eastAsiaTheme="majorEastAsia" w:hAnsiTheme="majorHAnsi" w:cstheme="majorBidi"/>
      <w:spacing w:val="10"/>
      <w:sz w:val="36"/>
      <w:szCs w:val="36"/>
    </w:rPr>
  </w:style>
  <w:style w:type="character" w:customStyle="1" w:styleId="90">
    <w:name w:val="標題 9 字元"/>
    <w:basedOn w:val="a1"/>
    <w:link w:val="9"/>
    <w:uiPriority w:val="9"/>
    <w:semiHidden/>
    <w:locked/>
    <w:rsid w:val="00D374AB"/>
    <w:rPr>
      <w:rFonts w:asciiTheme="majorHAnsi" w:eastAsiaTheme="majorEastAsia" w:hAnsiTheme="majorHAnsi" w:cstheme="majorBidi"/>
      <w:spacing w:val="10"/>
      <w:sz w:val="36"/>
      <w:szCs w:val="36"/>
    </w:rPr>
  </w:style>
  <w:style w:type="paragraph" w:styleId="a0">
    <w:name w:val="Normal Indent"/>
    <w:basedOn w:val="a"/>
    <w:uiPriority w:val="99"/>
    <w:rsid w:val="00D374AB"/>
    <w:pPr>
      <w:ind w:left="480"/>
    </w:pPr>
  </w:style>
  <w:style w:type="paragraph" w:styleId="a4">
    <w:name w:val="Block Text"/>
    <w:basedOn w:val="a"/>
    <w:uiPriority w:val="99"/>
    <w:rsid w:val="00D374AB"/>
    <w:pPr>
      <w:ind w:left="758" w:right="28" w:hanging="730"/>
    </w:pPr>
    <w:rPr>
      <w:rFonts w:ascii="新細明體" w:eastAsia="新細明體" w:cs="新細明體"/>
      <w:spacing w:val="24"/>
    </w:rPr>
  </w:style>
  <w:style w:type="paragraph" w:styleId="21">
    <w:name w:val="Body Text 2"/>
    <w:basedOn w:val="a"/>
    <w:link w:val="22"/>
    <w:uiPriority w:val="99"/>
    <w:rsid w:val="00D374AB"/>
    <w:pPr>
      <w:spacing w:line="360" w:lineRule="exact"/>
    </w:pPr>
    <w:rPr>
      <w:rFonts w:ascii="新細明體" w:eastAsia="新細明體" w:cs="新細明體"/>
      <w:color w:val="0000FF"/>
      <w:u w:val="single"/>
    </w:rPr>
  </w:style>
  <w:style w:type="character" w:customStyle="1" w:styleId="22">
    <w:name w:val="本文 2 字元"/>
    <w:basedOn w:val="a1"/>
    <w:link w:val="21"/>
    <w:uiPriority w:val="99"/>
    <w:semiHidden/>
    <w:locked/>
    <w:rsid w:val="00D374AB"/>
    <w:rPr>
      <w:rFonts w:ascii="標楷體" w:eastAsia="標楷體" w:hAnsi="Times New Roman" w:cs="標楷體"/>
      <w:spacing w:val="10"/>
      <w:sz w:val="24"/>
      <w:szCs w:val="24"/>
    </w:rPr>
  </w:style>
  <w:style w:type="paragraph" w:styleId="a5">
    <w:name w:val="Body Text"/>
    <w:basedOn w:val="a"/>
    <w:link w:val="a6"/>
    <w:uiPriority w:val="99"/>
    <w:rsid w:val="00D374AB"/>
    <w:pPr>
      <w:ind w:right="28"/>
    </w:pPr>
    <w:rPr>
      <w:rFonts w:ascii="新細明體" w:eastAsia="新細明體" w:cs="新細明體"/>
    </w:rPr>
  </w:style>
  <w:style w:type="character" w:customStyle="1" w:styleId="a6">
    <w:name w:val="本文 字元"/>
    <w:basedOn w:val="a1"/>
    <w:link w:val="a5"/>
    <w:uiPriority w:val="99"/>
    <w:semiHidden/>
    <w:locked/>
    <w:rsid w:val="00D374AB"/>
    <w:rPr>
      <w:rFonts w:ascii="標楷體" w:eastAsia="標楷體" w:hAnsi="Times New Roman" w:cs="標楷體"/>
      <w:spacing w:val="10"/>
      <w:sz w:val="24"/>
      <w:szCs w:val="24"/>
    </w:rPr>
  </w:style>
  <w:style w:type="paragraph" w:styleId="HTML">
    <w:name w:val="HTML Preformatted"/>
    <w:basedOn w:val="a"/>
    <w:link w:val="HTML0"/>
    <w:uiPriority w:val="99"/>
    <w:rsid w:val="00D37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Courier New" w:cs="細明體"/>
      <w:color w:val="008000"/>
      <w:spacing w:val="0"/>
      <w:kern w:val="0"/>
      <w:sz w:val="20"/>
      <w:szCs w:val="20"/>
    </w:rPr>
  </w:style>
  <w:style w:type="character" w:customStyle="1" w:styleId="HTML0">
    <w:name w:val="HTML 預設格式 字元"/>
    <w:basedOn w:val="a1"/>
    <w:link w:val="HTML"/>
    <w:uiPriority w:val="99"/>
    <w:semiHidden/>
    <w:locked/>
    <w:rsid w:val="00D374AB"/>
    <w:rPr>
      <w:rFonts w:ascii="Courier New" w:eastAsia="標楷體" w:hAnsi="Courier New" w:cs="Courier New"/>
      <w:spacing w:val="10"/>
      <w:sz w:val="20"/>
      <w:szCs w:val="20"/>
    </w:rPr>
  </w:style>
  <w:style w:type="paragraph" w:styleId="a7">
    <w:name w:val="footer"/>
    <w:basedOn w:val="a"/>
    <w:link w:val="a8"/>
    <w:uiPriority w:val="99"/>
    <w:rsid w:val="00D374AB"/>
    <w:pPr>
      <w:tabs>
        <w:tab w:val="center" w:pos="4153"/>
        <w:tab w:val="right" w:pos="8306"/>
      </w:tabs>
    </w:pPr>
    <w:rPr>
      <w:sz w:val="20"/>
      <w:szCs w:val="20"/>
    </w:rPr>
  </w:style>
  <w:style w:type="character" w:customStyle="1" w:styleId="a8">
    <w:name w:val="頁尾 字元"/>
    <w:basedOn w:val="a1"/>
    <w:link w:val="a7"/>
    <w:uiPriority w:val="99"/>
    <w:semiHidden/>
    <w:locked/>
    <w:rsid w:val="00D374AB"/>
    <w:rPr>
      <w:rFonts w:ascii="標楷體" w:eastAsia="標楷體" w:hAnsi="Times New Roman" w:cs="標楷體"/>
      <w:spacing w:val="10"/>
      <w:sz w:val="20"/>
      <w:szCs w:val="20"/>
    </w:rPr>
  </w:style>
  <w:style w:type="character" w:styleId="a9">
    <w:name w:val="page number"/>
    <w:basedOn w:val="a1"/>
    <w:uiPriority w:val="99"/>
    <w:rsid w:val="00D374AB"/>
    <w:rPr>
      <w:rFonts w:cs="Times New Roman"/>
    </w:rPr>
  </w:style>
  <w:style w:type="paragraph" w:styleId="23">
    <w:name w:val="Body Text Indent 2"/>
    <w:basedOn w:val="a"/>
    <w:link w:val="24"/>
    <w:uiPriority w:val="99"/>
    <w:rsid w:val="00D374AB"/>
    <w:pPr>
      <w:spacing w:before="240" w:line="288" w:lineRule="auto"/>
      <w:ind w:left="1118" w:hanging="402"/>
    </w:pPr>
    <w:rPr>
      <w:rFonts w:hAnsi="標楷體"/>
      <w:spacing w:val="0"/>
    </w:rPr>
  </w:style>
  <w:style w:type="character" w:customStyle="1" w:styleId="24">
    <w:name w:val="本文縮排 2 字元"/>
    <w:basedOn w:val="a1"/>
    <w:link w:val="23"/>
    <w:uiPriority w:val="99"/>
    <w:semiHidden/>
    <w:locked/>
    <w:rsid w:val="00D374AB"/>
    <w:rPr>
      <w:rFonts w:ascii="標楷體" w:eastAsia="標楷體" w:hAnsi="Times New Roman" w:cs="標楷體"/>
      <w:spacing w:val="10"/>
      <w:sz w:val="24"/>
      <w:szCs w:val="24"/>
    </w:rPr>
  </w:style>
  <w:style w:type="paragraph" w:styleId="31">
    <w:name w:val="Body Text Indent 3"/>
    <w:basedOn w:val="a"/>
    <w:link w:val="32"/>
    <w:uiPriority w:val="99"/>
    <w:rsid w:val="00D374AB"/>
    <w:pPr>
      <w:spacing w:line="360" w:lineRule="exact"/>
      <w:ind w:left="862" w:hanging="862"/>
    </w:pPr>
    <w:rPr>
      <w:rFonts w:ascii="新細明體" w:eastAsia="新細明體" w:cs="新細明體"/>
      <w:u w:val="single"/>
    </w:rPr>
  </w:style>
  <w:style w:type="character" w:customStyle="1" w:styleId="32">
    <w:name w:val="本文縮排 3 字元"/>
    <w:basedOn w:val="a1"/>
    <w:link w:val="31"/>
    <w:uiPriority w:val="99"/>
    <w:semiHidden/>
    <w:locked/>
    <w:rsid w:val="00D374AB"/>
    <w:rPr>
      <w:rFonts w:ascii="標楷體" w:eastAsia="標楷體" w:hAnsi="Times New Roman" w:cs="標楷體"/>
      <w:spacing w:val="10"/>
      <w:sz w:val="16"/>
      <w:szCs w:val="16"/>
    </w:rPr>
  </w:style>
  <w:style w:type="paragraph" w:styleId="aa">
    <w:name w:val="header"/>
    <w:basedOn w:val="a"/>
    <w:link w:val="ab"/>
    <w:uiPriority w:val="99"/>
    <w:rsid w:val="00D374AB"/>
    <w:pPr>
      <w:tabs>
        <w:tab w:val="center" w:pos="4153"/>
        <w:tab w:val="right" w:pos="8306"/>
      </w:tabs>
    </w:pPr>
    <w:rPr>
      <w:sz w:val="20"/>
      <w:szCs w:val="20"/>
    </w:rPr>
  </w:style>
  <w:style w:type="character" w:customStyle="1" w:styleId="ab">
    <w:name w:val="頁首 字元"/>
    <w:basedOn w:val="a1"/>
    <w:link w:val="aa"/>
    <w:uiPriority w:val="99"/>
    <w:semiHidden/>
    <w:locked/>
    <w:rsid w:val="00D374AB"/>
    <w:rPr>
      <w:rFonts w:ascii="標楷體" w:eastAsia="標楷體" w:hAnsi="Times New Roman" w:cs="標楷體"/>
      <w:spacing w:val="10"/>
      <w:sz w:val="20"/>
      <w:szCs w:val="20"/>
    </w:rPr>
  </w:style>
  <w:style w:type="paragraph" w:customStyle="1" w:styleId="HTML1">
    <w:name w:val="HTML 預設格式1"/>
    <w:basedOn w:val="a"/>
    <w:rsid w:val="00186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Arial Unicode MS" w:eastAsia="Arial Unicode MS" w:hAnsi="Arial Unicode MS" w:cs="Times New Roman"/>
      <w:color w:val="008000"/>
      <w:spacing w:val="0"/>
      <w:kern w:val="0"/>
      <w:sz w:val="20"/>
      <w:szCs w:val="20"/>
    </w:rPr>
  </w:style>
  <w:style w:type="paragraph" w:styleId="ac">
    <w:name w:val="List Paragraph"/>
    <w:basedOn w:val="a"/>
    <w:uiPriority w:val="34"/>
    <w:qFormat/>
    <w:rsid w:val="004D0647"/>
    <w:pPr>
      <w:ind w:leftChars="200" w:left="480"/>
    </w:pPr>
  </w:style>
  <w:style w:type="paragraph" w:styleId="ad">
    <w:name w:val="Body Text Indent"/>
    <w:basedOn w:val="a"/>
    <w:link w:val="ae"/>
    <w:uiPriority w:val="99"/>
    <w:semiHidden/>
    <w:unhideWhenUsed/>
    <w:rsid w:val="0037411E"/>
    <w:pPr>
      <w:spacing w:after="120"/>
      <w:ind w:leftChars="200" w:left="480"/>
    </w:pPr>
  </w:style>
  <w:style w:type="character" w:customStyle="1" w:styleId="ae">
    <w:name w:val="本文縮排 字元"/>
    <w:basedOn w:val="a1"/>
    <w:link w:val="ad"/>
    <w:uiPriority w:val="99"/>
    <w:semiHidden/>
    <w:locked/>
    <w:rsid w:val="0037411E"/>
    <w:rPr>
      <w:rFonts w:ascii="標楷體" w:eastAsia="標楷體" w:hAnsi="Times New Roman" w:cs="標楷體"/>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證券商內部控制制度標準規範─內部控制制度修訂對照表（97年度）</dc:title>
  <dc:creator>0753</dc:creator>
  <cp:lastModifiedBy>jenny</cp:lastModifiedBy>
  <cp:revision>7</cp:revision>
  <cp:lastPrinted>2010-03-31T01:41:00Z</cp:lastPrinted>
  <dcterms:created xsi:type="dcterms:W3CDTF">2010-05-11T01:19:00Z</dcterms:created>
  <dcterms:modified xsi:type="dcterms:W3CDTF">2010-05-11T01:32:00Z</dcterms:modified>
</cp:coreProperties>
</file>