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89"/>
        <w:gridCol w:w="4050"/>
        <w:gridCol w:w="3960"/>
        <w:gridCol w:w="3647"/>
      </w:tblGrid>
      <w:tr w:rsidR="000743C7" w:rsidRPr="00DE7AC1" w14:paraId="30D9F1FE" w14:textId="77777777" w:rsidTr="009E1171">
        <w:trPr>
          <w:tblHeader/>
        </w:trPr>
        <w:tc>
          <w:tcPr>
            <w:tcW w:w="1237" w:type="dxa"/>
            <w:tcBorders>
              <w:bottom w:val="single" w:sz="4" w:space="0" w:color="auto"/>
            </w:tcBorders>
            <w:vAlign w:val="center"/>
          </w:tcPr>
          <w:p w14:paraId="3E34D961"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89" w:type="dxa"/>
            <w:tcBorders>
              <w:bottom w:val="single" w:sz="4" w:space="0" w:color="auto"/>
            </w:tcBorders>
            <w:vAlign w:val="center"/>
          </w:tcPr>
          <w:p w14:paraId="4945537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050" w:type="dxa"/>
            <w:tcBorders>
              <w:bottom w:val="single" w:sz="4" w:space="0" w:color="auto"/>
            </w:tcBorders>
            <w:vAlign w:val="center"/>
          </w:tcPr>
          <w:p w14:paraId="03A0026E"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960" w:type="dxa"/>
            <w:tcBorders>
              <w:bottom w:val="single" w:sz="4" w:space="0" w:color="auto"/>
            </w:tcBorders>
            <w:vAlign w:val="center"/>
          </w:tcPr>
          <w:p w14:paraId="2C89F5A7"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647" w:type="dxa"/>
            <w:tcBorders>
              <w:bottom w:val="single" w:sz="4" w:space="0" w:color="auto"/>
            </w:tcBorders>
            <w:vAlign w:val="center"/>
          </w:tcPr>
          <w:p w14:paraId="43A1CA4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346E15" w:rsidRPr="00DE7AC1" w14:paraId="67AAC995" w14:textId="77777777" w:rsidTr="009E1171">
        <w:trPr>
          <w:trHeight w:val="6551"/>
        </w:trPr>
        <w:tc>
          <w:tcPr>
            <w:tcW w:w="1237" w:type="dxa"/>
            <w:tcBorders>
              <w:bottom w:val="single" w:sz="4" w:space="0" w:color="auto"/>
            </w:tcBorders>
          </w:tcPr>
          <w:p w14:paraId="241E63E3" w14:textId="68003CF1" w:rsidR="00346E15" w:rsidRPr="00DE7AC1" w:rsidRDefault="00346E15" w:rsidP="00346E15">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w:t>
            </w:r>
            <w:r w:rsidR="005C63EA">
              <w:rPr>
                <w:rFonts w:ascii="微軟正黑體" w:eastAsia="微軟正黑體" w:hAnsi="微軟正黑體"/>
                <w:spacing w:val="-14"/>
                <w:szCs w:val="24"/>
              </w:rPr>
              <w:t>6</w:t>
            </w:r>
            <w:r w:rsidRPr="00DE7AC1">
              <w:rPr>
                <w:rFonts w:ascii="微軟正黑體" w:eastAsia="微軟正黑體" w:hAnsi="微軟正黑體"/>
                <w:spacing w:val="-14"/>
                <w:szCs w:val="24"/>
              </w:rPr>
              <w:t>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11</w:t>
            </w:r>
          </w:p>
          <w:p w14:paraId="567AD146" w14:textId="77777777" w:rsidR="00346E15" w:rsidRPr="00DE7AC1" w:rsidRDefault="00346E15" w:rsidP="00346E15">
            <w:pPr>
              <w:spacing w:beforeLines="20" w:before="72" w:afterLines="20" w:after="72" w:line="400" w:lineRule="exact"/>
              <w:jc w:val="center"/>
              <w:rPr>
                <w:rFonts w:ascii="微軟正黑體" w:eastAsia="微軟正黑體" w:hAnsi="微軟正黑體"/>
                <w:szCs w:val="24"/>
              </w:rPr>
            </w:pPr>
          </w:p>
        </w:tc>
        <w:tc>
          <w:tcPr>
            <w:tcW w:w="1268" w:type="dxa"/>
            <w:tcBorders>
              <w:bottom w:val="single" w:sz="4" w:space="0" w:color="auto"/>
            </w:tcBorders>
          </w:tcPr>
          <w:p w14:paraId="0201E33A" w14:textId="77777777" w:rsidR="00346E15" w:rsidRPr="00346E15" w:rsidRDefault="00346E15" w:rsidP="00346E15">
            <w:pPr>
              <w:spacing w:after="108" w:line="380" w:lineRule="exact"/>
              <w:jc w:val="both"/>
              <w:rPr>
                <w:rFonts w:ascii="微軟正黑體" w:eastAsia="微軟正黑體" w:hAnsi="微軟正黑體"/>
                <w:sz w:val="22"/>
              </w:rPr>
            </w:pPr>
            <w:r w:rsidRPr="00346E15">
              <w:rPr>
                <w:rFonts w:ascii="微軟正黑體" w:eastAsia="微軟正黑體" w:hAnsi="微軟正黑體" w:hint="eastAsia"/>
                <w:sz w:val="22"/>
              </w:rPr>
              <w:t>開戶手續及審核作業之稽核</w:t>
            </w:r>
          </w:p>
          <w:p w14:paraId="583C6914" w14:textId="77777777" w:rsidR="00346E15" w:rsidRPr="00DE7AC1" w:rsidRDefault="00346E15" w:rsidP="00346E15">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40BB5BA6" w14:textId="77777777" w:rsidR="00346E15" w:rsidRPr="00346E15" w:rsidRDefault="00346E15" w:rsidP="00346E15">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2CD68B24" w14:textId="77777777" w:rsidR="00346E15" w:rsidRPr="00346E15" w:rsidRDefault="00346E15" w:rsidP="00346E15">
            <w:pPr>
              <w:spacing w:after="108" w:line="400" w:lineRule="exact"/>
              <w:jc w:val="both"/>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不定期（每週至少查核乙次）</w:t>
            </w:r>
          </w:p>
          <w:p w14:paraId="30770AC6" w14:textId="77777777" w:rsidR="00346E15" w:rsidRPr="00346E15" w:rsidRDefault="00346E15" w:rsidP="00346E15">
            <w:pPr>
              <w:spacing w:line="400" w:lineRule="exact"/>
              <w:jc w:val="center"/>
              <w:rPr>
                <w:rFonts w:ascii="微軟正黑體" w:eastAsia="微軟正黑體" w:hAnsi="微軟正黑體"/>
                <w:spacing w:val="10"/>
                <w:szCs w:val="24"/>
              </w:rPr>
            </w:pPr>
          </w:p>
          <w:p w14:paraId="6EB7B463" w14:textId="77777777" w:rsidR="00346E15" w:rsidRPr="00346E15" w:rsidRDefault="00346E15" w:rsidP="00346E15">
            <w:pPr>
              <w:spacing w:beforeLines="20" w:before="72" w:afterLines="20" w:after="72" w:line="400" w:lineRule="exact"/>
              <w:jc w:val="center"/>
              <w:rPr>
                <w:rFonts w:ascii="微軟正黑體" w:eastAsia="微軟正黑體" w:hAnsi="微軟正黑體"/>
                <w:spacing w:val="10"/>
                <w:szCs w:val="24"/>
              </w:rPr>
            </w:pPr>
          </w:p>
        </w:tc>
        <w:tc>
          <w:tcPr>
            <w:tcW w:w="4050" w:type="dxa"/>
            <w:tcBorders>
              <w:bottom w:val="single" w:sz="4" w:space="0" w:color="auto"/>
            </w:tcBorders>
          </w:tcPr>
          <w:p w14:paraId="70FA75DD" w14:textId="48CE0C67" w:rsidR="00346E15" w:rsidRPr="00346E15" w:rsidRDefault="00346E15" w:rsidP="00346E15">
            <w:pPr>
              <w:adjustRightInd w:val="0"/>
              <w:spacing w:after="108" w:line="400" w:lineRule="exact"/>
              <w:ind w:left="754" w:hangingChars="290" w:hanging="754"/>
              <w:textAlignment w:val="baseline"/>
              <w:rPr>
                <w:rFonts w:ascii="微軟正黑體" w:eastAsia="微軟正黑體" w:hAnsi="微軟正黑體"/>
                <w:spacing w:val="10"/>
                <w:szCs w:val="24"/>
              </w:rPr>
            </w:pPr>
            <w:r w:rsidRPr="00346E15">
              <w:rPr>
                <w:rFonts w:ascii="微軟正黑體" w:eastAsia="微軟正黑體" w:hAnsi="微軟正黑體" w:hint="eastAsia"/>
                <w:spacing w:val="10"/>
                <w:szCs w:val="24"/>
              </w:rPr>
              <w:t>十二、公司如接受委託人以定期定股</w:t>
            </w:r>
            <w:r w:rsidR="001B597B">
              <w:rPr>
                <w:rFonts w:ascii="微軟正黑體" w:eastAsia="微軟正黑體" w:hAnsi="微軟正黑體" w:hint="eastAsia"/>
                <w:color w:val="FF0000"/>
                <w:spacing w:val="10"/>
                <w:szCs w:val="24"/>
                <w:u w:val="single"/>
              </w:rPr>
              <w:t>/</w:t>
            </w:r>
            <w:r w:rsidRPr="00346E15">
              <w:rPr>
                <w:rFonts w:ascii="微軟正黑體" w:eastAsia="微軟正黑體" w:hAnsi="微軟正黑體" w:hint="eastAsia"/>
                <w:color w:val="FF0000"/>
                <w:spacing w:val="10"/>
                <w:szCs w:val="24"/>
                <w:u w:val="single"/>
              </w:rPr>
              <w:t>定期定額</w:t>
            </w:r>
            <w:r w:rsidRPr="00346E15">
              <w:rPr>
                <w:rFonts w:ascii="微軟正黑體" w:eastAsia="微軟正黑體" w:hAnsi="微軟正黑體" w:hint="eastAsia"/>
                <w:spacing w:val="10"/>
                <w:szCs w:val="24"/>
              </w:rPr>
              <w:t>方式委託買賣外國有價證券，公司應於定期定股</w:t>
            </w:r>
            <w:r w:rsidR="001B597B">
              <w:rPr>
                <w:rFonts w:ascii="微軟正黑體" w:eastAsia="微軟正黑體" w:hAnsi="微軟正黑體" w:hint="eastAsia"/>
                <w:color w:val="FF0000"/>
                <w:spacing w:val="10"/>
                <w:szCs w:val="24"/>
                <w:u w:val="single"/>
              </w:rPr>
              <w:t>/</w:t>
            </w:r>
            <w:r w:rsidR="00FD3C4D" w:rsidRPr="00346E15">
              <w:rPr>
                <w:rFonts w:ascii="微軟正黑體" w:eastAsia="微軟正黑體" w:hAnsi="微軟正黑體" w:hint="eastAsia"/>
                <w:color w:val="FF0000"/>
                <w:spacing w:val="10"/>
                <w:szCs w:val="24"/>
                <w:u w:val="single"/>
              </w:rPr>
              <w:t>定期定額</w:t>
            </w:r>
            <w:r w:rsidRPr="00346E15">
              <w:rPr>
                <w:rFonts w:ascii="微軟正黑體" w:eastAsia="微軟正黑體" w:hAnsi="微軟正黑體" w:hint="eastAsia"/>
                <w:spacing w:val="10"/>
                <w:szCs w:val="24"/>
              </w:rPr>
              <w:t>買賣委託書或相關契約內容納入規定文字。</w:t>
            </w:r>
          </w:p>
          <w:p w14:paraId="189025F0" w14:textId="77777777" w:rsidR="00346E15" w:rsidRPr="00346E15" w:rsidRDefault="00346E15" w:rsidP="00346E15">
            <w:pPr>
              <w:adjustRightInd w:val="0"/>
              <w:spacing w:beforeLines="20" w:before="72" w:afterLines="20" w:after="72" w:line="400" w:lineRule="exact"/>
              <w:textAlignment w:val="baseline"/>
              <w:rPr>
                <w:rFonts w:ascii="微軟正黑體" w:eastAsia="微軟正黑體" w:hAnsi="微軟正黑體"/>
                <w:spacing w:val="10"/>
                <w:szCs w:val="24"/>
              </w:rPr>
            </w:pPr>
          </w:p>
        </w:tc>
        <w:tc>
          <w:tcPr>
            <w:tcW w:w="3960" w:type="dxa"/>
            <w:tcBorders>
              <w:bottom w:val="single" w:sz="4" w:space="0" w:color="auto"/>
            </w:tcBorders>
          </w:tcPr>
          <w:p w14:paraId="4B13DF57" w14:textId="77777777" w:rsidR="00346E15" w:rsidRPr="00346E15" w:rsidRDefault="00346E15" w:rsidP="00346E15">
            <w:pPr>
              <w:adjustRightInd w:val="0"/>
              <w:spacing w:after="108" w:line="400" w:lineRule="exact"/>
              <w:ind w:left="728" w:hangingChars="280" w:hanging="728"/>
              <w:textAlignment w:val="baseline"/>
              <w:rPr>
                <w:rFonts w:ascii="微軟正黑體" w:eastAsia="微軟正黑體" w:hAnsi="微軟正黑體"/>
                <w:spacing w:val="10"/>
                <w:szCs w:val="24"/>
              </w:rPr>
            </w:pPr>
            <w:r w:rsidRPr="00346E15">
              <w:rPr>
                <w:rFonts w:ascii="微軟正黑體" w:eastAsia="微軟正黑體" w:hAnsi="微軟正黑體" w:hint="eastAsia"/>
                <w:spacing w:val="10"/>
                <w:szCs w:val="24"/>
              </w:rPr>
              <w:t>十二、公司如接受委託人以定期定股方式委託買賣外國有價證券，公司應於定期定股買賣委託書或相關契約內容納入規定文字。</w:t>
            </w:r>
          </w:p>
          <w:p w14:paraId="6D0C3849" w14:textId="77777777" w:rsidR="00346E15" w:rsidRPr="00346E15" w:rsidRDefault="00346E15" w:rsidP="00346E15">
            <w:pPr>
              <w:adjustRightInd w:val="0"/>
              <w:spacing w:beforeLines="20" w:before="72" w:afterLines="20" w:after="72" w:line="400" w:lineRule="exact"/>
              <w:textAlignment w:val="baseline"/>
              <w:rPr>
                <w:rFonts w:ascii="微軟正黑體" w:eastAsia="微軟正黑體" w:hAnsi="微軟正黑體"/>
                <w:spacing w:val="10"/>
                <w:szCs w:val="24"/>
              </w:rPr>
            </w:pPr>
          </w:p>
        </w:tc>
        <w:tc>
          <w:tcPr>
            <w:tcW w:w="3647" w:type="dxa"/>
            <w:tcBorders>
              <w:bottom w:val="single" w:sz="4" w:space="0" w:color="auto"/>
            </w:tcBorders>
          </w:tcPr>
          <w:p w14:paraId="48A94CBD" w14:textId="5B9D88E4" w:rsidR="00346E15" w:rsidRPr="00930A88" w:rsidRDefault="00346E15" w:rsidP="00346E15">
            <w:pPr>
              <w:spacing w:after="108"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修訂</w:t>
            </w:r>
            <w:r w:rsidRPr="00930A88">
              <w:rPr>
                <w:rFonts w:ascii="微軟正黑體" w:eastAsia="微軟正黑體" w:hAnsi="微軟正黑體" w:hint="eastAsia"/>
                <w:spacing w:val="8"/>
                <w:szCs w:val="24"/>
              </w:rPr>
              <w:t>第</w:t>
            </w:r>
            <w:r>
              <w:rPr>
                <w:rFonts w:ascii="微軟正黑體" w:eastAsia="微軟正黑體" w:hAnsi="微軟正黑體" w:hint="eastAsia"/>
                <w:spacing w:val="8"/>
                <w:szCs w:val="24"/>
              </w:rPr>
              <w:t>十二</w:t>
            </w:r>
            <w:r w:rsidRPr="00930A88">
              <w:rPr>
                <w:rFonts w:ascii="微軟正黑體" w:eastAsia="微軟正黑體" w:hAnsi="微軟正黑體" w:hint="eastAsia"/>
                <w:spacing w:val="8"/>
                <w:szCs w:val="24"/>
              </w:rPr>
              <w:t>點。</w:t>
            </w:r>
          </w:p>
          <w:p w14:paraId="21F1BF83" w14:textId="77777777" w:rsidR="00346E15" w:rsidRPr="00930A88" w:rsidRDefault="00346E15" w:rsidP="00346E15">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二、依據中華民國證券商業同業公會110年5月5日中證商業二字第1100002201號函辦理。</w:t>
            </w:r>
          </w:p>
          <w:p w14:paraId="2F89DF75" w14:textId="77777777" w:rsidR="00346E15" w:rsidRDefault="00346E15" w:rsidP="00346E15">
            <w:pPr>
              <w:spacing w:beforeLines="20" w:before="72" w:afterLines="20" w:after="72" w:line="400" w:lineRule="exact"/>
              <w:ind w:left="538" w:hangingChars="210" w:hanging="538"/>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三、因應</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委託人以</w:t>
            </w:r>
            <w:r>
              <w:rPr>
                <w:rFonts w:ascii="微軟正黑體" w:eastAsia="微軟正黑體" w:hAnsi="微軟正黑體" w:hint="eastAsia"/>
                <w:spacing w:val="8"/>
                <w:szCs w:val="24"/>
              </w:rPr>
              <w:t>定期定額方式委託買賣外國有價證券，爰增訂於</w:t>
            </w:r>
            <w:r w:rsidRPr="00BF31BD">
              <w:rPr>
                <w:rFonts w:ascii="微軟正黑體" w:eastAsia="微軟正黑體" w:hAnsi="微軟正黑體" w:hint="eastAsia"/>
                <w:spacing w:val="8"/>
                <w:szCs w:val="24"/>
              </w:rPr>
              <w:t>定期定額買賣委託書或相關契約內容納</w:t>
            </w:r>
            <w:r>
              <w:rPr>
                <w:rFonts w:ascii="微軟正黑體" w:eastAsia="微軟正黑體" w:hAnsi="微軟正黑體" w:hint="eastAsia"/>
                <w:spacing w:val="8"/>
                <w:szCs w:val="24"/>
              </w:rPr>
              <w:t>入定期定額成交價格計算方式，以臻明確</w:t>
            </w:r>
            <w:r w:rsidRPr="00930A88">
              <w:rPr>
                <w:rFonts w:ascii="微軟正黑體" w:eastAsia="微軟正黑體" w:hAnsi="微軟正黑體" w:hint="eastAsia"/>
                <w:spacing w:val="8"/>
                <w:szCs w:val="24"/>
              </w:rPr>
              <w:t>。</w:t>
            </w:r>
          </w:p>
          <w:p w14:paraId="73AFC85D"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47555454"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730852A2"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204AE50B"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08D82908" w14:textId="2156F6E8" w:rsidR="005C1C78" w:rsidRPr="00DE7AC1" w:rsidRDefault="005C1C78" w:rsidP="00346E15">
            <w:pPr>
              <w:spacing w:beforeLines="20" w:before="72" w:afterLines="20" w:after="72" w:line="400" w:lineRule="exact"/>
              <w:ind w:left="504" w:hangingChars="210" w:hanging="504"/>
              <w:jc w:val="both"/>
              <w:rPr>
                <w:rFonts w:ascii="微軟正黑體" w:eastAsia="微軟正黑體" w:hAnsi="微軟正黑體"/>
                <w:szCs w:val="24"/>
              </w:rPr>
            </w:pPr>
          </w:p>
        </w:tc>
      </w:tr>
      <w:tr w:rsidR="00594E83" w:rsidRPr="00DE7AC1" w14:paraId="73C8B3C3" w14:textId="77777777" w:rsidTr="009E1171">
        <w:trPr>
          <w:trHeight w:val="6551"/>
        </w:trPr>
        <w:tc>
          <w:tcPr>
            <w:tcW w:w="1237" w:type="dxa"/>
            <w:tcBorders>
              <w:bottom w:val="single" w:sz="4" w:space="0" w:color="auto"/>
            </w:tcBorders>
          </w:tcPr>
          <w:p w14:paraId="174F9664" w14:textId="120BBDC2" w:rsidR="00594E83" w:rsidRPr="00DE7AC1" w:rsidRDefault="00594E83" w:rsidP="00594E83">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w:t>
            </w:r>
            <w:r>
              <w:rPr>
                <w:rFonts w:ascii="微軟正黑體" w:eastAsia="微軟正黑體" w:hAnsi="微軟正黑體" w:hint="eastAsia"/>
                <w:spacing w:val="-14"/>
                <w:szCs w:val="24"/>
              </w:rPr>
              <w:t>6</w:t>
            </w:r>
            <w:r w:rsidRPr="00DE7AC1">
              <w:rPr>
                <w:rFonts w:ascii="微軟正黑體" w:eastAsia="微軟正黑體" w:hAnsi="微軟正黑體"/>
                <w:spacing w:val="-14"/>
                <w:szCs w:val="24"/>
              </w:rPr>
              <w:t>8</w:t>
            </w:r>
            <w:r w:rsidRPr="00DE7AC1">
              <w:rPr>
                <w:rFonts w:ascii="微軟正黑體" w:eastAsia="微軟正黑體" w:hAnsi="微軟正黑體" w:hint="eastAsia"/>
                <w:spacing w:val="-14"/>
                <w:szCs w:val="24"/>
              </w:rPr>
              <w:t>330</w:t>
            </w:r>
          </w:p>
          <w:p w14:paraId="6349342C" w14:textId="77777777" w:rsidR="00594E83" w:rsidRPr="00DE7AC1" w:rsidRDefault="00594E83" w:rsidP="00594E83">
            <w:pPr>
              <w:spacing w:after="108" w:line="380" w:lineRule="exact"/>
              <w:rPr>
                <w:rFonts w:ascii="微軟正黑體" w:eastAsia="微軟正黑體" w:hAnsi="微軟正黑體"/>
                <w:spacing w:val="-14"/>
                <w:szCs w:val="24"/>
              </w:rPr>
            </w:pPr>
          </w:p>
          <w:p w14:paraId="0A635E85" w14:textId="77777777" w:rsidR="00594E83" w:rsidRPr="00DE7AC1" w:rsidRDefault="00594E83" w:rsidP="00594E83">
            <w:pPr>
              <w:spacing w:after="108" w:line="380" w:lineRule="exact"/>
              <w:rPr>
                <w:rFonts w:ascii="微軟正黑體" w:eastAsia="微軟正黑體" w:hAnsi="微軟正黑體"/>
                <w:spacing w:val="-14"/>
                <w:szCs w:val="24"/>
              </w:rPr>
            </w:pPr>
          </w:p>
          <w:p w14:paraId="212DC253" w14:textId="77777777" w:rsidR="00594E83" w:rsidRPr="00DE7AC1" w:rsidRDefault="00594E83" w:rsidP="00594E83">
            <w:pPr>
              <w:spacing w:after="108" w:line="380" w:lineRule="exact"/>
              <w:rPr>
                <w:rFonts w:ascii="微軟正黑體" w:eastAsia="微軟正黑體" w:hAnsi="微軟正黑體"/>
                <w:spacing w:val="-14"/>
                <w:szCs w:val="24"/>
              </w:rPr>
            </w:pPr>
          </w:p>
          <w:p w14:paraId="7384B1DB" w14:textId="77777777" w:rsidR="00594E83" w:rsidRPr="00DE7AC1" w:rsidRDefault="00594E83" w:rsidP="00594E83">
            <w:pPr>
              <w:spacing w:after="108" w:line="380" w:lineRule="exact"/>
              <w:rPr>
                <w:rFonts w:ascii="微軟正黑體" w:eastAsia="微軟正黑體" w:hAnsi="微軟正黑體"/>
                <w:spacing w:val="-14"/>
                <w:szCs w:val="24"/>
              </w:rPr>
            </w:pPr>
          </w:p>
          <w:p w14:paraId="44A8183E" w14:textId="77777777" w:rsidR="00594E83" w:rsidRPr="00DE7AC1" w:rsidRDefault="00594E83" w:rsidP="00594E83">
            <w:pPr>
              <w:spacing w:after="108" w:line="380" w:lineRule="exact"/>
              <w:rPr>
                <w:rFonts w:ascii="微軟正黑體" w:eastAsia="微軟正黑體" w:hAnsi="微軟正黑體"/>
                <w:spacing w:val="-14"/>
                <w:szCs w:val="24"/>
              </w:rPr>
            </w:pPr>
          </w:p>
          <w:p w14:paraId="7FB6DBC2" w14:textId="77777777" w:rsidR="00594E83" w:rsidRPr="00DE7AC1" w:rsidRDefault="00594E83" w:rsidP="00594E83">
            <w:pPr>
              <w:spacing w:after="108" w:line="380" w:lineRule="exact"/>
              <w:rPr>
                <w:rFonts w:ascii="微軟正黑體" w:eastAsia="微軟正黑體" w:hAnsi="微軟正黑體"/>
                <w:spacing w:val="-14"/>
                <w:szCs w:val="24"/>
              </w:rPr>
            </w:pPr>
          </w:p>
          <w:p w14:paraId="2519AE7E" w14:textId="77777777" w:rsidR="00594E83" w:rsidRPr="00DE7AC1" w:rsidRDefault="00594E83" w:rsidP="00594E83">
            <w:pPr>
              <w:spacing w:after="108" w:line="380" w:lineRule="exact"/>
              <w:rPr>
                <w:rFonts w:ascii="微軟正黑體" w:eastAsia="微軟正黑體" w:hAnsi="微軟正黑體"/>
                <w:spacing w:val="-14"/>
                <w:szCs w:val="24"/>
              </w:rPr>
            </w:pPr>
          </w:p>
          <w:p w14:paraId="6547EBEA" w14:textId="77777777" w:rsidR="00594E83" w:rsidRPr="00DE7AC1" w:rsidRDefault="00594E83" w:rsidP="00594E83">
            <w:pPr>
              <w:spacing w:after="108" w:line="380" w:lineRule="exact"/>
              <w:rPr>
                <w:rFonts w:ascii="微軟正黑體" w:eastAsia="微軟正黑體" w:hAnsi="微軟正黑體"/>
                <w:spacing w:val="-14"/>
                <w:szCs w:val="24"/>
              </w:rPr>
            </w:pPr>
          </w:p>
          <w:p w14:paraId="13326F8A" w14:textId="77777777" w:rsidR="00594E83" w:rsidRPr="00DE7AC1" w:rsidRDefault="00594E83" w:rsidP="00594E83">
            <w:pPr>
              <w:spacing w:after="108" w:line="380" w:lineRule="exact"/>
              <w:rPr>
                <w:rFonts w:ascii="微軟正黑體" w:eastAsia="微軟正黑體" w:hAnsi="微軟正黑體"/>
                <w:spacing w:val="-14"/>
                <w:szCs w:val="24"/>
              </w:rPr>
            </w:pPr>
          </w:p>
          <w:p w14:paraId="10EDBA75" w14:textId="77777777" w:rsidR="00594E83" w:rsidRPr="00DE7AC1" w:rsidRDefault="00594E83" w:rsidP="00594E83">
            <w:pPr>
              <w:spacing w:after="108" w:line="380" w:lineRule="exact"/>
              <w:rPr>
                <w:rFonts w:ascii="微軟正黑體" w:eastAsia="微軟正黑體" w:hAnsi="微軟正黑體"/>
                <w:spacing w:val="-14"/>
                <w:szCs w:val="24"/>
              </w:rPr>
            </w:pPr>
          </w:p>
          <w:p w14:paraId="0B16CC43" w14:textId="77777777" w:rsidR="00594E83" w:rsidRPr="00DE7AC1" w:rsidRDefault="00594E83" w:rsidP="00594E83">
            <w:pPr>
              <w:spacing w:after="108" w:line="380" w:lineRule="exact"/>
              <w:rPr>
                <w:rFonts w:ascii="微軟正黑體" w:eastAsia="微軟正黑體" w:hAnsi="微軟正黑體"/>
                <w:spacing w:val="-14"/>
                <w:szCs w:val="24"/>
              </w:rPr>
            </w:pPr>
          </w:p>
          <w:p w14:paraId="04A6CAD5" w14:textId="77777777" w:rsidR="00594E83" w:rsidRPr="00DE7AC1" w:rsidRDefault="00594E83" w:rsidP="00594E83">
            <w:pPr>
              <w:spacing w:after="108" w:line="380" w:lineRule="exact"/>
              <w:rPr>
                <w:rFonts w:ascii="微軟正黑體" w:eastAsia="微軟正黑體" w:hAnsi="微軟正黑體"/>
                <w:spacing w:val="-14"/>
                <w:szCs w:val="24"/>
              </w:rPr>
            </w:pPr>
          </w:p>
          <w:p w14:paraId="0DC01277" w14:textId="77777777" w:rsidR="00594E83" w:rsidRPr="00DE7AC1" w:rsidRDefault="00594E83" w:rsidP="00594E83">
            <w:pPr>
              <w:spacing w:after="108" w:line="380" w:lineRule="exact"/>
              <w:rPr>
                <w:rFonts w:ascii="微軟正黑體" w:eastAsia="微軟正黑體" w:hAnsi="微軟正黑體"/>
                <w:spacing w:val="-14"/>
                <w:szCs w:val="24"/>
              </w:rPr>
            </w:pPr>
          </w:p>
          <w:p w14:paraId="1C9124D7" w14:textId="77777777" w:rsidR="00594E83" w:rsidRPr="00DE7AC1" w:rsidRDefault="00594E83" w:rsidP="00594E83">
            <w:pPr>
              <w:spacing w:after="108" w:line="380" w:lineRule="exact"/>
              <w:rPr>
                <w:rFonts w:ascii="微軟正黑體" w:eastAsia="微軟正黑體" w:hAnsi="微軟正黑體"/>
                <w:spacing w:val="-14"/>
                <w:szCs w:val="24"/>
              </w:rPr>
            </w:pPr>
          </w:p>
          <w:p w14:paraId="073F1C22" w14:textId="77777777" w:rsidR="00594E83" w:rsidRPr="00DE7AC1" w:rsidRDefault="00594E83" w:rsidP="00594E83">
            <w:pPr>
              <w:spacing w:after="108" w:line="380" w:lineRule="exact"/>
              <w:rPr>
                <w:rFonts w:ascii="微軟正黑體" w:eastAsia="微軟正黑體" w:hAnsi="微軟正黑體"/>
                <w:spacing w:val="-14"/>
                <w:szCs w:val="24"/>
              </w:rPr>
            </w:pPr>
          </w:p>
          <w:p w14:paraId="5B71C620" w14:textId="77777777" w:rsidR="00594E83" w:rsidRDefault="00594E83" w:rsidP="00594E83">
            <w:pPr>
              <w:spacing w:after="108" w:line="380" w:lineRule="exact"/>
              <w:rPr>
                <w:rFonts w:ascii="微軟正黑體" w:eastAsia="微軟正黑體" w:hAnsi="微軟正黑體"/>
                <w:spacing w:val="-14"/>
                <w:szCs w:val="24"/>
              </w:rPr>
            </w:pPr>
          </w:p>
          <w:p w14:paraId="36CAA5BF" w14:textId="77777777" w:rsidR="00594E83" w:rsidRPr="00DE7AC1" w:rsidRDefault="00594E83" w:rsidP="00594E83">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w:t>
            </w:r>
            <w:r>
              <w:rPr>
                <w:rFonts w:ascii="微軟正黑體" w:eastAsia="微軟正黑體" w:hAnsi="微軟正黑體" w:hint="eastAsia"/>
                <w:spacing w:val="-14"/>
                <w:szCs w:val="24"/>
              </w:rPr>
              <w:t>6</w:t>
            </w:r>
            <w:r w:rsidRPr="00DE7AC1">
              <w:rPr>
                <w:rFonts w:ascii="微軟正黑體" w:eastAsia="微軟正黑體" w:hAnsi="微軟正黑體"/>
                <w:spacing w:val="-14"/>
                <w:szCs w:val="24"/>
              </w:rPr>
              <w:t>8</w:t>
            </w:r>
            <w:r w:rsidRPr="00DE7AC1">
              <w:rPr>
                <w:rFonts w:ascii="微軟正黑體" w:eastAsia="微軟正黑體" w:hAnsi="微軟正黑體" w:hint="eastAsia"/>
                <w:spacing w:val="-14"/>
                <w:szCs w:val="24"/>
              </w:rPr>
              <w:t>330</w:t>
            </w:r>
          </w:p>
          <w:p w14:paraId="3635491D" w14:textId="148F6065" w:rsidR="00594E83" w:rsidRPr="00594E83" w:rsidRDefault="00594E83" w:rsidP="00594E83">
            <w:pPr>
              <w:spacing w:after="108" w:line="380" w:lineRule="exact"/>
              <w:rPr>
                <w:rFonts w:ascii="微軟正黑體" w:eastAsia="微軟正黑體" w:hAnsi="微軟正黑體"/>
                <w:spacing w:val="-14"/>
                <w:szCs w:val="24"/>
              </w:rPr>
            </w:pPr>
          </w:p>
        </w:tc>
        <w:tc>
          <w:tcPr>
            <w:tcW w:w="1268" w:type="dxa"/>
            <w:tcBorders>
              <w:bottom w:val="single" w:sz="4" w:space="0" w:color="auto"/>
            </w:tcBorders>
          </w:tcPr>
          <w:p w14:paraId="1B26F788" w14:textId="77777777" w:rsidR="00594E83" w:rsidRPr="00DE7AC1" w:rsidRDefault="00594E83" w:rsidP="00594E8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受託買賣及成交作業之稽核目的：</w:t>
            </w:r>
          </w:p>
          <w:p w14:paraId="40F2D234" w14:textId="77777777" w:rsidR="00594E83" w:rsidRPr="00DE7AC1" w:rsidRDefault="00594E83" w:rsidP="00594E8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3E76FEC4" w14:textId="77777777" w:rsidR="00594E83" w:rsidRPr="004B1F40" w:rsidRDefault="00594E83" w:rsidP="00594E83">
            <w:pPr>
              <w:spacing w:after="108" w:line="380" w:lineRule="exact"/>
              <w:jc w:val="both"/>
              <w:rPr>
                <w:rFonts w:ascii="微軟正黑體" w:eastAsia="微軟正黑體" w:hAnsi="微軟正黑體"/>
                <w:sz w:val="22"/>
              </w:rPr>
            </w:pPr>
          </w:p>
          <w:p w14:paraId="761871ED" w14:textId="77777777" w:rsidR="00594E83" w:rsidRPr="00DE7AC1" w:rsidRDefault="00594E83" w:rsidP="00594E83">
            <w:pPr>
              <w:spacing w:after="108" w:line="380" w:lineRule="exact"/>
              <w:jc w:val="both"/>
              <w:rPr>
                <w:rFonts w:ascii="微軟正黑體" w:eastAsia="微軟正黑體" w:hAnsi="微軟正黑體"/>
                <w:sz w:val="22"/>
              </w:rPr>
            </w:pPr>
          </w:p>
          <w:p w14:paraId="22D7914D" w14:textId="77777777" w:rsidR="00594E83" w:rsidRPr="00DE7AC1" w:rsidRDefault="00594E83" w:rsidP="00594E83">
            <w:pPr>
              <w:spacing w:after="108" w:line="380" w:lineRule="exact"/>
              <w:jc w:val="both"/>
              <w:rPr>
                <w:rFonts w:ascii="微軟正黑體" w:eastAsia="微軟正黑體" w:hAnsi="微軟正黑體"/>
                <w:sz w:val="22"/>
              </w:rPr>
            </w:pPr>
          </w:p>
          <w:p w14:paraId="42EE08B8" w14:textId="77777777" w:rsidR="00594E83" w:rsidRPr="00DE7AC1" w:rsidRDefault="00594E83" w:rsidP="00594E83">
            <w:pPr>
              <w:spacing w:after="108" w:line="380" w:lineRule="exact"/>
              <w:jc w:val="both"/>
              <w:rPr>
                <w:rFonts w:ascii="微軟正黑體" w:eastAsia="微軟正黑體" w:hAnsi="微軟正黑體"/>
                <w:sz w:val="22"/>
              </w:rPr>
            </w:pPr>
          </w:p>
          <w:p w14:paraId="40D15B34" w14:textId="77777777" w:rsidR="00594E83" w:rsidRPr="00DE7AC1" w:rsidRDefault="00594E83" w:rsidP="00594E83">
            <w:pPr>
              <w:spacing w:after="108" w:line="380" w:lineRule="exact"/>
              <w:jc w:val="both"/>
              <w:rPr>
                <w:rFonts w:ascii="微軟正黑體" w:eastAsia="微軟正黑體" w:hAnsi="微軟正黑體"/>
                <w:sz w:val="22"/>
              </w:rPr>
            </w:pPr>
          </w:p>
          <w:p w14:paraId="3AA4A3FF" w14:textId="77777777" w:rsidR="00594E83" w:rsidRPr="00DE7AC1" w:rsidRDefault="00594E83" w:rsidP="00594E83">
            <w:pPr>
              <w:spacing w:after="108" w:line="380" w:lineRule="exact"/>
              <w:jc w:val="both"/>
              <w:rPr>
                <w:rFonts w:ascii="微軟正黑體" w:eastAsia="微軟正黑體" w:hAnsi="微軟正黑體"/>
                <w:sz w:val="22"/>
              </w:rPr>
            </w:pPr>
          </w:p>
          <w:p w14:paraId="593439C3" w14:textId="77777777" w:rsidR="00594E83" w:rsidRPr="00DE7AC1" w:rsidRDefault="00594E83" w:rsidP="00594E83">
            <w:pPr>
              <w:spacing w:after="108" w:line="380" w:lineRule="exact"/>
              <w:jc w:val="both"/>
              <w:rPr>
                <w:rFonts w:ascii="微軟正黑體" w:eastAsia="微軟正黑體" w:hAnsi="微軟正黑體"/>
                <w:sz w:val="22"/>
              </w:rPr>
            </w:pPr>
          </w:p>
          <w:p w14:paraId="4398DCA9" w14:textId="77777777" w:rsidR="00594E83" w:rsidRPr="00DE7AC1" w:rsidRDefault="00594E83" w:rsidP="00594E83">
            <w:pPr>
              <w:spacing w:after="108" w:line="380" w:lineRule="exact"/>
              <w:jc w:val="both"/>
              <w:rPr>
                <w:rFonts w:ascii="微軟正黑體" w:eastAsia="微軟正黑體" w:hAnsi="微軟正黑體"/>
                <w:sz w:val="22"/>
              </w:rPr>
            </w:pPr>
          </w:p>
          <w:p w14:paraId="5A560BAC" w14:textId="77777777" w:rsidR="00594E83" w:rsidRPr="00DE7AC1" w:rsidRDefault="00594E83" w:rsidP="00594E83">
            <w:pPr>
              <w:spacing w:after="108" w:line="380" w:lineRule="exact"/>
              <w:jc w:val="both"/>
              <w:rPr>
                <w:rFonts w:ascii="微軟正黑體" w:eastAsia="微軟正黑體" w:hAnsi="微軟正黑體"/>
                <w:sz w:val="22"/>
              </w:rPr>
            </w:pPr>
          </w:p>
          <w:p w14:paraId="00B8D9E4" w14:textId="77777777" w:rsidR="00594E83" w:rsidRDefault="00594E83" w:rsidP="00594E83">
            <w:pPr>
              <w:spacing w:after="108" w:line="380" w:lineRule="exact"/>
              <w:jc w:val="both"/>
              <w:rPr>
                <w:rFonts w:ascii="微軟正黑體" w:eastAsia="微軟正黑體" w:hAnsi="微軟正黑體"/>
                <w:sz w:val="22"/>
              </w:rPr>
            </w:pPr>
          </w:p>
          <w:p w14:paraId="5E09246D" w14:textId="77777777" w:rsidR="00594E83" w:rsidRDefault="00594E83" w:rsidP="00594E83">
            <w:pPr>
              <w:spacing w:after="108" w:line="380" w:lineRule="exact"/>
              <w:jc w:val="both"/>
              <w:rPr>
                <w:rFonts w:ascii="微軟正黑體" w:eastAsia="微軟正黑體" w:hAnsi="微軟正黑體"/>
                <w:sz w:val="22"/>
              </w:rPr>
            </w:pPr>
          </w:p>
          <w:p w14:paraId="1FC745C3" w14:textId="77777777" w:rsidR="00594E83" w:rsidRPr="00DE7AC1" w:rsidRDefault="00594E83" w:rsidP="00594E8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受託買賣及成交作業之稽核目的：</w:t>
            </w:r>
          </w:p>
          <w:p w14:paraId="3ACC0D5A" w14:textId="77777777" w:rsidR="00594E83" w:rsidRPr="00DE7AC1" w:rsidRDefault="00594E83" w:rsidP="00594E8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3542A372" w14:textId="4E8BA36B" w:rsidR="00594E83" w:rsidRPr="00594E83" w:rsidRDefault="00594E83" w:rsidP="00594E83">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320A9BE1" w14:textId="77777777" w:rsidR="00594E83" w:rsidRPr="00DE7AC1" w:rsidRDefault="00594E83" w:rsidP="00594E8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不定期（每週至少查核乙次）</w:t>
            </w:r>
          </w:p>
          <w:p w14:paraId="5C0ACAC6" w14:textId="77777777" w:rsidR="00594E83" w:rsidRPr="00DE7AC1" w:rsidRDefault="00594E83" w:rsidP="00594E83">
            <w:pPr>
              <w:spacing w:after="108" w:line="380" w:lineRule="exact"/>
              <w:jc w:val="both"/>
              <w:rPr>
                <w:rFonts w:ascii="微軟正黑體" w:eastAsia="微軟正黑體" w:hAnsi="微軟正黑體"/>
                <w:sz w:val="22"/>
              </w:rPr>
            </w:pPr>
          </w:p>
          <w:p w14:paraId="2511E513" w14:textId="77777777" w:rsidR="00594E83" w:rsidRPr="00DE7AC1" w:rsidRDefault="00594E83" w:rsidP="00594E83">
            <w:pPr>
              <w:spacing w:after="108" w:line="380" w:lineRule="exact"/>
              <w:jc w:val="both"/>
              <w:rPr>
                <w:rFonts w:ascii="微軟正黑體" w:eastAsia="微軟正黑體" w:hAnsi="微軟正黑體"/>
                <w:sz w:val="22"/>
              </w:rPr>
            </w:pPr>
          </w:p>
          <w:p w14:paraId="3A8DC6E5" w14:textId="77777777" w:rsidR="00594E83" w:rsidRPr="00DE7AC1" w:rsidRDefault="00594E83" w:rsidP="00594E83">
            <w:pPr>
              <w:spacing w:after="108" w:line="380" w:lineRule="exact"/>
              <w:jc w:val="both"/>
              <w:rPr>
                <w:rFonts w:ascii="微軟正黑體" w:eastAsia="微軟正黑體" w:hAnsi="微軟正黑體"/>
                <w:sz w:val="22"/>
              </w:rPr>
            </w:pPr>
          </w:p>
          <w:p w14:paraId="6C14137C" w14:textId="77777777" w:rsidR="00594E83" w:rsidRPr="00DE7AC1" w:rsidRDefault="00594E83" w:rsidP="00594E83">
            <w:pPr>
              <w:spacing w:after="108" w:line="380" w:lineRule="exact"/>
              <w:jc w:val="both"/>
              <w:rPr>
                <w:rFonts w:ascii="微軟正黑體" w:eastAsia="微軟正黑體" w:hAnsi="微軟正黑體"/>
                <w:sz w:val="22"/>
              </w:rPr>
            </w:pPr>
          </w:p>
          <w:p w14:paraId="593C6326" w14:textId="77777777" w:rsidR="00594E83" w:rsidRPr="00DE7AC1" w:rsidRDefault="00594E83" w:rsidP="00594E83">
            <w:pPr>
              <w:spacing w:after="108" w:line="380" w:lineRule="exact"/>
              <w:jc w:val="both"/>
              <w:rPr>
                <w:rFonts w:ascii="微軟正黑體" w:eastAsia="微軟正黑體" w:hAnsi="微軟正黑體"/>
                <w:sz w:val="22"/>
              </w:rPr>
            </w:pPr>
          </w:p>
          <w:p w14:paraId="7CB4803E" w14:textId="77777777" w:rsidR="00594E83" w:rsidRPr="00DE7AC1" w:rsidRDefault="00594E83" w:rsidP="00594E83">
            <w:pPr>
              <w:spacing w:after="108" w:line="380" w:lineRule="exact"/>
              <w:jc w:val="both"/>
              <w:rPr>
                <w:rFonts w:ascii="微軟正黑體" w:eastAsia="微軟正黑體" w:hAnsi="微軟正黑體"/>
                <w:sz w:val="22"/>
              </w:rPr>
            </w:pPr>
          </w:p>
          <w:p w14:paraId="33A8C9C1" w14:textId="77777777" w:rsidR="00594E83" w:rsidRPr="00DE7AC1" w:rsidRDefault="00594E83" w:rsidP="00594E83">
            <w:pPr>
              <w:spacing w:after="108" w:line="380" w:lineRule="exact"/>
              <w:jc w:val="both"/>
              <w:rPr>
                <w:rFonts w:ascii="微軟正黑體" w:eastAsia="微軟正黑體" w:hAnsi="微軟正黑體"/>
                <w:sz w:val="22"/>
              </w:rPr>
            </w:pPr>
          </w:p>
          <w:p w14:paraId="6D50B512" w14:textId="77777777" w:rsidR="00594E83" w:rsidRPr="00DE7AC1" w:rsidRDefault="00594E83" w:rsidP="00594E83">
            <w:pPr>
              <w:spacing w:after="108" w:line="380" w:lineRule="exact"/>
              <w:jc w:val="both"/>
              <w:rPr>
                <w:rFonts w:ascii="微軟正黑體" w:eastAsia="微軟正黑體" w:hAnsi="微軟正黑體"/>
                <w:sz w:val="22"/>
              </w:rPr>
            </w:pPr>
          </w:p>
          <w:p w14:paraId="4C3F6A13" w14:textId="77777777" w:rsidR="00594E83" w:rsidRPr="00DE7AC1" w:rsidRDefault="00594E83" w:rsidP="00594E83">
            <w:pPr>
              <w:spacing w:after="108" w:line="380" w:lineRule="exact"/>
              <w:jc w:val="both"/>
              <w:rPr>
                <w:rFonts w:ascii="微軟正黑體" w:eastAsia="微軟正黑體" w:hAnsi="微軟正黑體"/>
                <w:sz w:val="22"/>
              </w:rPr>
            </w:pPr>
          </w:p>
          <w:p w14:paraId="37D54287" w14:textId="77777777" w:rsidR="00594E83" w:rsidRPr="00DE7AC1" w:rsidRDefault="00594E83" w:rsidP="00594E83">
            <w:pPr>
              <w:spacing w:after="108" w:line="380" w:lineRule="exact"/>
              <w:jc w:val="both"/>
              <w:rPr>
                <w:rFonts w:ascii="微軟正黑體" w:eastAsia="微軟正黑體" w:hAnsi="微軟正黑體"/>
                <w:sz w:val="22"/>
              </w:rPr>
            </w:pPr>
          </w:p>
          <w:p w14:paraId="0B6616E7" w14:textId="77777777" w:rsidR="00594E83" w:rsidRPr="00DE7AC1" w:rsidRDefault="00594E83" w:rsidP="00594E83">
            <w:pPr>
              <w:spacing w:after="108" w:line="380" w:lineRule="exact"/>
              <w:jc w:val="both"/>
              <w:rPr>
                <w:rFonts w:ascii="微軟正黑體" w:eastAsia="微軟正黑體" w:hAnsi="微軟正黑體"/>
                <w:sz w:val="22"/>
              </w:rPr>
            </w:pPr>
          </w:p>
          <w:p w14:paraId="668957EF" w14:textId="77777777" w:rsidR="00594E83" w:rsidRPr="00DE7AC1" w:rsidRDefault="00594E83" w:rsidP="00594E83">
            <w:pPr>
              <w:spacing w:after="108" w:line="380" w:lineRule="exact"/>
              <w:jc w:val="both"/>
              <w:rPr>
                <w:rFonts w:ascii="微軟正黑體" w:eastAsia="微軟正黑體" w:hAnsi="微軟正黑體"/>
                <w:sz w:val="22"/>
              </w:rPr>
            </w:pPr>
          </w:p>
          <w:p w14:paraId="3DFF589F" w14:textId="77777777" w:rsidR="00594E83" w:rsidRPr="00DE7AC1" w:rsidRDefault="00594E83" w:rsidP="00594E83">
            <w:pPr>
              <w:spacing w:after="108" w:line="380" w:lineRule="exact"/>
              <w:jc w:val="both"/>
              <w:rPr>
                <w:rFonts w:ascii="微軟正黑體" w:eastAsia="微軟正黑體" w:hAnsi="微軟正黑體"/>
                <w:sz w:val="22"/>
              </w:rPr>
            </w:pPr>
          </w:p>
          <w:p w14:paraId="319E8193" w14:textId="77777777" w:rsidR="00594E83" w:rsidRDefault="00594E83" w:rsidP="00594E83">
            <w:pPr>
              <w:spacing w:after="108" w:line="400" w:lineRule="exact"/>
              <w:jc w:val="both"/>
              <w:rPr>
                <w:rFonts w:ascii="微軟正黑體" w:eastAsia="微軟正黑體" w:hAnsi="微軟正黑體"/>
                <w:spacing w:val="10"/>
                <w:sz w:val="22"/>
              </w:rPr>
            </w:pPr>
          </w:p>
          <w:p w14:paraId="5DC6E2F8" w14:textId="77777777" w:rsidR="00594E83" w:rsidRDefault="00594E83" w:rsidP="00594E83">
            <w:pPr>
              <w:spacing w:after="108" w:line="400" w:lineRule="exact"/>
              <w:jc w:val="both"/>
              <w:rPr>
                <w:rFonts w:ascii="微軟正黑體" w:eastAsia="微軟正黑體" w:hAnsi="微軟正黑體"/>
                <w:spacing w:val="10"/>
                <w:sz w:val="22"/>
              </w:rPr>
            </w:pPr>
          </w:p>
          <w:p w14:paraId="31FE3636" w14:textId="77777777" w:rsidR="00594E83" w:rsidRPr="00DE7AC1" w:rsidRDefault="00594E83" w:rsidP="00594E8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不定期（每週至少查核乙次）</w:t>
            </w:r>
          </w:p>
          <w:p w14:paraId="588511F2" w14:textId="28DDBDCB" w:rsidR="00594E83" w:rsidRPr="00594E83" w:rsidRDefault="00594E83" w:rsidP="00594E83">
            <w:pPr>
              <w:spacing w:after="108" w:line="400" w:lineRule="exact"/>
              <w:jc w:val="both"/>
              <w:rPr>
                <w:rFonts w:ascii="微軟正黑體" w:eastAsia="微軟正黑體" w:hAnsi="微軟正黑體"/>
                <w:spacing w:val="10"/>
                <w:sz w:val="22"/>
              </w:rPr>
            </w:pPr>
          </w:p>
        </w:tc>
        <w:tc>
          <w:tcPr>
            <w:tcW w:w="4050" w:type="dxa"/>
            <w:tcBorders>
              <w:bottom w:val="single" w:sz="4" w:space="0" w:color="auto"/>
            </w:tcBorders>
          </w:tcPr>
          <w:p w14:paraId="07F79BB7" w14:textId="77777777" w:rsidR="00594E83" w:rsidRPr="003447ED" w:rsidRDefault="00594E83" w:rsidP="001A7529">
            <w:pPr>
              <w:adjustRightInd w:val="0"/>
              <w:spacing w:beforeLines="20" w:before="72" w:afterLines="20" w:after="72" w:line="420" w:lineRule="exact"/>
              <w:textAlignment w:val="baseline"/>
              <w:rPr>
                <w:rFonts w:ascii="微軟正黑體" w:eastAsia="微軟正黑體" w:hAnsi="微軟正黑體"/>
                <w:szCs w:val="24"/>
              </w:rPr>
            </w:pPr>
            <w:r w:rsidRPr="003447ED">
              <w:rPr>
                <w:rFonts w:ascii="微軟正黑體" w:eastAsia="微軟正黑體" w:hAnsi="微軟正黑體" w:hint="eastAsia"/>
                <w:szCs w:val="24"/>
              </w:rPr>
              <w:lastRenderedPageBreak/>
              <w:t>一、交易標的：</w:t>
            </w:r>
          </w:p>
          <w:p w14:paraId="411D67B0" w14:textId="77777777" w:rsidR="00594E83" w:rsidRDefault="00594E83" w:rsidP="001A7529">
            <w:pPr>
              <w:spacing w:beforeLines="20" w:before="72" w:afterLines="20" w:after="72" w:line="420" w:lineRule="exact"/>
              <w:ind w:left="518" w:hangingChars="180" w:hanging="518"/>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(一)</w:t>
            </w:r>
            <w:r w:rsidRPr="003447ED">
              <w:rPr>
                <w:rFonts w:ascii="微軟正黑體" w:eastAsia="微軟正黑體" w:hAnsi="微軟正黑體" w:hint="eastAsia"/>
                <w:color w:val="000000" w:themeColor="text1"/>
                <w:spacing w:val="24"/>
              </w:rPr>
              <w:t>受託買賣之外國有價證券是否符合規定範圍及條件。</w:t>
            </w:r>
          </w:p>
          <w:p w14:paraId="201FAB39" w14:textId="77777777" w:rsidR="00594E83" w:rsidRDefault="00594E83" w:rsidP="001A7529">
            <w:pPr>
              <w:spacing w:beforeLines="20" w:before="72" w:afterLines="20" w:after="72" w:line="420" w:lineRule="exact"/>
              <w:ind w:leftChars="215" w:left="518" w:hangingChars="1" w:hanging="2"/>
              <w:jc w:val="both"/>
              <w:rPr>
                <w:rFonts w:ascii="微軟正黑體" w:eastAsia="微軟正黑體" w:hAnsi="微軟正黑體"/>
                <w:color w:val="000000" w:themeColor="text1"/>
                <w:spacing w:val="24"/>
              </w:rPr>
            </w:pPr>
            <w:r>
              <w:rPr>
                <w:rFonts w:ascii="微軟正黑體" w:eastAsia="微軟正黑體" w:hAnsi="微軟正黑體" w:hint="eastAsia"/>
                <w:color w:val="FF0000"/>
                <w:szCs w:val="24"/>
                <w:u w:val="single"/>
              </w:rPr>
              <w:t>公司買賣</w:t>
            </w:r>
            <w:r w:rsidRPr="00217FFA">
              <w:rPr>
                <w:rFonts w:ascii="微軟正黑體" w:eastAsia="微軟正黑體" w:hAnsi="微軟正黑體" w:hint="eastAsia"/>
                <w:color w:val="FF0000"/>
                <w:szCs w:val="24"/>
                <w:u w:val="single"/>
              </w:rPr>
              <w:t>「受益憑證」範圍</w:t>
            </w:r>
            <w:r>
              <w:rPr>
                <w:rFonts w:ascii="微軟正黑體" w:eastAsia="微軟正黑體" w:hAnsi="微軟正黑體" w:hint="eastAsia"/>
                <w:color w:val="FF0000"/>
                <w:szCs w:val="24"/>
                <w:u w:val="single"/>
              </w:rPr>
              <w:t>，是否</w:t>
            </w:r>
            <w:r w:rsidRPr="00217FFA">
              <w:rPr>
                <w:rFonts w:ascii="微軟正黑體" w:eastAsia="微軟正黑體" w:hAnsi="微軟正黑體" w:hint="eastAsia"/>
                <w:color w:val="FF0000"/>
                <w:szCs w:val="24"/>
                <w:u w:val="single"/>
              </w:rPr>
              <w:t>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79F86CD7" w14:textId="77777777" w:rsidR="00594E83" w:rsidRPr="003447ED" w:rsidRDefault="00594E83" w:rsidP="001A7529">
            <w:pPr>
              <w:spacing w:beforeLines="20" w:before="72" w:afterLines="20" w:after="72" w:line="420" w:lineRule="exact"/>
              <w:ind w:left="518" w:hangingChars="180" w:hanging="518"/>
              <w:jc w:val="both"/>
              <w:rPr>
                <w:rFonts w:ascii="微軟正黑體" w:eastAsia="微軟正黑體" w:hAnsi="微軟正黑體"/>
                <w:spacing w:val="10"/>
                <w:szCs w:val="24"/>
              </w:rPr>
            </w:pPr>
            <w:r w:rsidRPr="005C1C78">
              <w:rPr>
                <w:rFonts w:ascii="微軟正黑體" w:eastAsia="微軟正黑體" w:hAnsi="微軟正黑體" w:hint="eastAsia"/>
                <w:color w:val="000000" w:themeColor="text1"/>
                <w:spacing w:val="24"/>
              </w:rPr>
              <w:t>(</w:t>
            </w:r>
            <w:r>
              <w:rPr>
                <w:rFonts w:ascii="微軟正黑體" w:eastAsia="微軟正黑體" w:hAnsi="微軟正黑體" w:hint="eastAsia"/>
                <w:color w:val="000000" w:themeColor="text1"/>
                <w:spacing w:val="24"/>
              </w:rPr>
              <w:t>二</w:t>
            </w:r>
            <w:r w:rsidRPr="005C1C78">
              <w:rPr>
                <w:rFonts w:ascii="微軟正黑體" w:eastAsia="微軟正黑體" w:hAnsi="微軟正黑體" w:hint="eastAsia"/>
                <w:color w:val="000000" w:themeColor="text1"/>
                <w:spacing w:val="24"/>
              </w:rPr>
              <w:t>)</w:t>
            </w:r>
            <w:r w:rsidRPr="003447ED">
              <w:rPr>
                <w:rFonts w:ascii="微軟正黑體" w:eastAsia="微軟正黑體" w:hAnsi="微軟正黑體" w:hint="eastAsia"/>
                <w:spacing w:val="10"/>
                <w:szCs w:val="24"/>
              </w:rPr>
              <w:t>公司接受非專業投資人委託買賣</w:t>
            </w:r>
            <w:r w:rsidRPr="0074609C">
              <w:rPr>
                <w:rFonts w:ascii="微軟正黑體" w:eastAsia="微軟正黑體" w:hAnsi="微軟正黑體"/>
                <w:color w:val="FF0000"/>
                <w:szCs w:val="24"/>
                <w:u w:val="single"/>
              </w:rPr>
              <w:t>ETF</w:t>
            </w:r>
            <w:r w:rsidRPr="0074609C">
              <w:rPr>
                <w:rFonts w:ascii="微軟正黑體" w:eastAsia="微軟正黑體" w:hAnsi="微軟正黑體" w:hint="eastAsia"/>
                <w:color w:val="FF0000"/>
                <w:szCs w:val="24"/>
                <w:u w:val="single"/>
              </w:rPr>
              <w:t>及</w:t>
            </w:r>
            <w:r w:rsidRPr="0074609C">
              <w:rPr>
                <w:rFonts w:ascii="微軟正黑體" w:eastAsia="微軟正黑體" w:hAnsi="微軟正黑體"/>
                <w:color w:val="FF0000"/>
                <w:szCs w:val="24"/>
                <w:u w:val="single"/>
              </w:rPr>
              <w:t>CEF</w:t>
            </w:r>
            <w:r w:rsidRPr="003447ED">
              <w:rPr>
                <w:rFonts w:ascii="微軟正黑體" w:eastAsia="微軟正黑體" w:hAnsi="微軟正黑體" w:hint="eastAsia"/>
                <w:spacing w:val="10"/>
                <w:szCs w:val="24"/>
              </w:rPr>
              <w:t>，除以投資股票、債券為主且不具槓桿或放空效果之ETF外，是否由委託人於初次買賣時簽具風險預告書，公司始接受其委託。</w:t>
            </w:r>
          </w:p>
          <w:p w14:paraId="4A746AB7" w14:textId="77777777" w:rsidR="00594E83" w:rsidRDefault="00594E83" w:rsidP="001A7529">
            <w:pPr>
              <w:spacing w:beforeLines="20" w:before="72" w:afterLines="20" w:after="72" w:line="420" w:lineRule="exact"/>
              <w:ind w:leftChars="216" w:left="520" w:hanging="2"/>
              <w:jc w:val="both"/>
              <w:rPr>
                <w:rFonts w:ascii="微軟正黑體" w:eastAsia="微軟正黑體" w:hAnsi="微軟正黑體"/>
                <w:spacing w:val="10"/>
                <w:szCs w:val="24"/>
              </w:rPr>
            </w:pPr>
            <w:r w:rsidRPr="003447ED">
              <w:rPr>
                <w:rFonts w:ascii="微軟正黑體" w:eastAsia="微軟正黑體" w:hAnsi="微軟正黑體" w:hint="eastAsia"/>
                <w:spacing w:val="10"/>
                <w:szCs w:val="24"/>
              </w:rPr>
              <w:t>前項風險預告書如採電子簽章辦理者，公司是否依規定強化簽署程序。</w:t>
            </w:r>
          </w:p>
          <w:p w14:paraId="6F2EDCFF" w14:textId="0DCEEFAE" w:rsidR="00594E83" w:rsidRPr="00EE25C6" w:rsidRDefault="00594E83" w:rsidP="001A7529">
            <w:pPr>
              <w:spacing w:beforeLines="20" w:before="72" w:afterLines="20" w:after="72" w:line="420" w:lineRule="exact"/>
              <w:ind w:leftChars="-1" w:left="516" w:hangingChars="180" w:hanging="518"/>
              <w:rPr>
                <w:rFonts w:ascii="微軟正黑體" w:eastAsia="微軟正黑體" w:hAnsi="微軟正黑體"/>
                <w:szCs w:val="24"/>
              </w:rPr>
            </w:pPr>
            <w:r w:rsidRPr="005C1C78">
              <w:rPr>
                <w:rFonts w:ascii="微軟正黑體" w:eastAsia="微軟正黑體" w:hAnsi="微軟正黑體" w:hint="eastAsia"/>
                <w:color w:val="000000" w:themeColor="text1"/>
                <w:spacing w:val="24"/>
              </w:rPr>
              <w:lastRenderedPageBreak/>
              <w:t>(</w:t>
            </w:r>
            <w:r>
              <w:rPr>
                <w:rFonts w:ascii="微軟正黑體" w:eastAsia="微軟正黑體" w:hAnsi="微軟正黑體" w:hint="eastAsia"/>
                <w:color w:val="000000" w:themeColor="text1"/>
                <w:spacing w:val="24"/>
              </w:rPr>
              <w:t>三</w:t>
            </w:r>
            <w:r w:rsidRPr="005C1C78">
              <w:rPr>
                <w:rFonts w:ascii="微軟正黑體" w:eastAsia="微軟正黑體" w:hAnsi="微軟正黑體" w:hint="eastAsia"/>
                <w:color w:val="000000" w:themeColor="text1"/>
                <w:spacing w:val="24"/>
              </w:rPr>
              <w:t>)</w:t>
            </w:r>
            <w:r w:rsidRPr="00EE25C6">
              <w:rPr>
                <w:rFonts w:ascii="微軟正黑體" w:eastAsia="微軟正黑體" w:hAnsi="微軟正黑體" w:hint="eastAsia"/>
                <w:szCs w:val="24"/>
              </w:rPr>
              <w:t>接受非專業投資人委託買賣具有槓桿或放空效果之</w:t>
            </w:r>
            <w:r w:rsidRPr="00EE25C6">
              <w:rPr>
                <w:rFonts w:ascii="微軟正黑體" w:eastAsia="微軟正黑體" w:hAnsi="微軟正黑體"/>
                <w:szCs w:val="24"/>
              </w:rPr>
              <w:t>ETF</w:t>
            </w:r>
            <w:r w:rsidRPr="00EE25C6">
              <w:rPr>
                <w:rFonts w:ascii="微軟正黑體" w:eastAsia="微軟正黑體" w:hAnsi="微軟正黑體" w:hint="eastAsia"/>
                <w:szCs w:val="24"/>
              </w:rPr>
              <w:t>，是否以正向不超過二倍及反向不超過一倍為限，委託人是否於初次買賣</w:t>
            </w:r>
            <w:r w:rsidR="001B597B" w:rsidRPr="00C651C9">
              <w:rPr>
                <w:rFonts w:ascii="微軟正黑體" w:eastAsia="微軟正黑體" w:hAnsi="微軟正黑體"/>
                <w:color w:val="FF0000"/>
                <w:szCs w:val="24"/>
                <w:u w:val="single"/>
              </w:rPr>
              <w:t>CEF</w:t>
            </w:r>
            <w:r w:rsidR="001B597B" w:rsidRPr="00C651C9">
              <w:rPr>
                <w:rFonts w:ascii="微軟正黑體" w:eastAsia="微軟正黑體" w:hAnsi="微軟正黑體" w:hint="eastAsia"/>
                <w:color w:val="FF0000"/>
                <w:szCs w:val="24"/>
                <w:u w:val="single"/>
              </w:rPr>
              <w:t>及</w:t>
            </w:r>
            <w:r w:rsidRPr="00770982">
              <w:rPr>
                <w:rFonts w:ascii="微軟正黑體" w:eastAsia="微軟正黑體" w:hAnsi="微軟正黑體" w:hint="eastAsia"/>
                <w:color w:val="FF0000"/>
                <w:szCs w:val="24"/>
                <w:u w:val="single"/>
              </w:rPr>
              <w:t>具有槓桿或放空效果之</w:t>
            </w:r>
            <w:r w:rsidRPr="00770982">
              <w:rPr>
                <w:rFonts w:ascii="微軟正黑體" w:eastAsia="微軟正黑體" w:hAnsi="微軟正黑體"/>
                <w:color w:val="FF0000"/>
                <w:szCs w:val="24"/>
                <w:u w:val="single"/>
              </w:rPr>
              <w:t>ETF</w:t>
            </w:r>
            <w:r w:rsidRPr="00EE25C6">
              <w:rPr>
                <w:rFonts w:ascii="微軟正黑體" w:eastAsia="微軟正黑體" w:hAnsi="微軟正黑體" w:hint="eastAsia"/>
                <w:szCs w:val="24"/>
              </w:rPr>
              <w:t>時具備下列條件之一：</w:t>
            </w:r>
          </w:p>
          <w:p w14:paraId="73E11FC4" w14:textId="77777777" w:rsidR="00594E83" w:rsidRPr="00EE25C6" w:rsidRDefault="00594E83" w:rsidP="001A7529">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1</w:t>
            </w:r>
            <w:r w:rsidRPr="00EE25C6">
              <w:rPr>
                <w:rFonts w:ascii="微軟正黑體" w:eastAsia="微軟正黑體" w:hAnsi="微軟正黑體" w:hint="eastAsia"/>
                <w:szCs w:val="24"/>
              </w:rPr>
              <w:t>、已開立國內信用交易帳戶。</w:t>
            </w:r>
          </w:p>
          <w:p w14:paraId="1E8C893B" w14:textId="77777777" w:rsidR="00594E83" w:rsidRPr="00EE25C6" w:rsidRDefault="00594E83" w:rsidP="001A7529">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2</w:t>
            </w:r>
            <w:r w:rsidRPr="00EE25C6">
              <w:rPr>
                <w:rFonts w:ascii="微軟正黑體" w:eastAsia="微軟正黑體" w:hAnsi="微軟正黑體" w:hint="eastAsia"/>
                <w:szCs w:val="24"/>
              </w:rPr>
              <w:t>、最近一年內委託買賣國內或外國認購（售）權證成交達十筆（含）以上。</w:t>
            </w:r>
          </w:p>
          <w:p w14:paraId="10796CFC" w14:textId="77777777" w:rsidR="00594E83" w:rsidRPr="00EE25C6" w:rsidRDefault="00594E83" w:rsidP="001A7529">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3</w:t>
            </w:r>
            <w:r w:rsidRPr="00EE25C6">
              <w:rPr>
                <w:rFonts w:ascii="微軟正黑體" w:eastAsia="微軟正黑體" w:hAnsi="微軟正黑體" w:hint="eastAsia"/>
                <w:szCs w:val="24"/>
              </w:rPr>
              <w:t>、最近一年內委託買賣國內或外國期貨交易契約成交達十筆（含）以上。</w:t>
            </w:r>
          </w:p>
          <w:p w14:paraId="1D56BD24" w14:textId="77777777" w:rsidR="00594E83" w:rsidRPr="00EE25C6" w:rsidRDefault="00594E83" w:rsidP="001A7529">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4</w:t>
            </w:r>
            <w:r w:rsidRPr="00EE25C6">
              <w:rPr>
                <w:rFonts w:ascii="微軟正黑體" w:eastAsia="微軟正黑體" w:hAnsi="微軟正黑體" w:hint="eastAsia"/>
                <w:szCs w:val="24"/>
              </w:rPr>
              <w:t>、委託買賣國內或外國證券交易市場掛牌之槓桿或放空效果</w:t>
            </w:r>
            <w:r w:rsidRPr="00EE25C6">
              <w:rPr>
                <w:rFonts w:ascii="微軟正黑體" w:eastAsia="微軟正黑體" w:hAnsi="微軟正黑體"/>
                <w:szCs w:val="24"/>
              </w:rPr>
              <w:t>ETF</w:t>
            </w:r>
            <w:r w:rsidRPr="00EE25C6">
              <w:rPr>
                <w:rFonts w:ascii="微軟正黑體" w:eastAsia="微軟正黑體" w:hAnsi="微軟正黑體" w:hint="eastAsia"/>
                <w:szCs w:val="24"/>
              </w:rPr>
              <w:t>之成交紀錄。</w:t>
            </w:r>
          </w:p>
          <w:p w14:paraId="040E6056" w14:textId="77777777" w:rsidR="00594E83" w:rsidRPr="00346E15" w:rsidRDefault="00594E83" w:rsidP="001A7529">
            <w:pPr>
              <w:adjustRightInd w:val="0"/>
              <w:spacing w:after="108" w:line="420" w:lineRule="exact"/>
              <w:ind w:left="754" w:hangingChars="290" w:hanging="754"/>
              <w:textAlignment w:val="baseline"/>
              <w:rPr>
                <w:rFonts w:ascii="微軟正黑體" w:eastAsia="微軟正黑體" w:hAnsi="微軟正黑體"/>
                <w:spacing w:val="10"/>
                <w:szCs w:val="24"/>
              </w:rPr>
            </w:pPr>
          </w:p>
        </w:tc>
        <w:tc>
          <w:tcPr>
            <w:tcW w:w="3960" w:type="dxa"/>
            <w:tcBorders>
              <w:bottom w:val="single" w:sz="4" w:space="0" w:color="auto"/>
            </w:tcBorders>
          </w:tcPr>
          <w:p w14:paraId="23A2CD65" w14:textId="77777777" w:rsidR="00594E83" w:rsidRPr="009437D5" w:rsidRDefault="00594E83" w:rsidP="001A7529">
            <w:pPr>
              <w:adjustRightInd w:val="0"/>
              <w:spacing w:beforeLines="20" w:before="72" w:afterLines="20" w:after="72" w:line="420" w:lineRule="exact"/>
              <w:textAlignment w:val="baseline"/>
              <w:rPr>
                <w:rFonts w:ascii="微軟正黑體" w:eastAsia="微軟正黑體" w:hAnsi="微軟正黑體"/>
                <w:szCs w:val="24"/>
              </w:rPr>
            </w:pPr>
            <w:r w:rsidRPr="009437D5">
              <w:rPr>
                <w:rFonts w:ascii="微軟正黑體" w:eastAsia="微軟正黑體" w:hAnsi="微軟正黑體" w:hint="eastAsia"/>
                <w:szCs w:val="24"/>
              </w:rPr>
              <w:lastRenderedPageBreak/>
              <w:t>一、交易標的：</w:t>
            </w:r>
          </w:p>
          <w:p w14:paraId="37AE61D3" w14:textId="77777777" w:rsidR="00594E83" w:rsidRPr="009437D5"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sidRPr="009437D5">
              <w:rPr>
                <w:rFonts w:ascii="微軟正黑體" w:eastAsia="微軟正黑體" w:hAnsi="微軟正黑體" w:hint="eastAsia"/>
                <w:szCs w:val="24"/>
              </w:rPr>
              <w:t>(一)受託買賣之外國有價證券是否符合規定範圍及條件。</w:t>
            </w:r>
          </w:p>
          <w:p w14:paraId="37EBB617" w14:textId="77777777" w:rsidR="00594E83"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Pr>
                <w:rFonts w:ascii="微軟正黑體" w:eastAsia="微軟正黑體" w:hAnsi="微軟正黑體" w:hint="eastAsia"/>
                <w:szCs w:val="24"/>
              </w:rPr>
              <w:t xml:space="preserve">　　　　　　--</w:t>
            </w:r>
          </w:p>
          <w:p w14:paraId="68B57369" w14:textId="77777777" w:rsidR="00594E83"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141961EF" w14:textId="77777777" w:rsidR="00594E83"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2CCEB8AF" w14:textId="77777777" w:rsidR="00594E83"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118FE785" w14:textId="77777777" w:rsidR="00594E83"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58B199E7" w14:textId="77777777" w:rsidR="00594E83" w:rsidRPr="009437D5"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sidRPr="009437D5">
              <w:rPr>
                <w:rFonts w:ascii="微軟正黑體" w:eastAsia="微軟正黑體" w:hAnsi="微軟正黑體" w:hint="eastAsia"/>
                <w:szCs w:val="24"/>
              </w:rPr>
              <w:t>(二)公司接受非專業投資人委託買賣</w:t>
            </w:r>
            <w:r w:rsidRPr="00594E83">
              <w:rPr>
                <w:rFonts w:ascii="微軟正黑體" w:eastAsia="微軟正黑體" w:hAnsi="微軟正黑體" w:hint="eastAsia"/>
                <w:szCs w:val="24"/>
              </w:rPr>
              <w:t>指數股票型基金（</w:t>
            </w:r>
            <w:r w:rsidRPr="009437D5">
              <w:rPr>
                <w:rFonts w:ascii="微軟正黑體" w:eastAsia="微軟正黑體" w:hAnsi="微軟正黑體" w:hint="eastAsia"/>
                <w:szCs w:val="24"/>
              </w:rPr>
              <w:t>ETF</w:t>
            </w:r>
            <w:r w:rsidRPr="00594E83">
              <w:rPr>
                <w:rFonts w:ascii="微軟正黑體" w:eastAsia="微軟正黑體" w:hAnsi="微軟正黑體" w:hint="eastAsia"/>
                <w:szCs w:val="24"/>
              </w:rPr>
              <w:t>）</w:t>
            </w:r>
            <w:r w:rsidRPr="009437D5">
              <w:rPr>
                <w:rFonts w:ascii="微軟正黑體" w:eastAsia="微軟正黑體" w:hAnsi="微軟正黑體" w:hint="eastAsia"/>
                <w:szCs w:val="24"/>
              </w:rPr>
              <w:t>，除以投資股票、債券為主且不具槓桿或放空效果之ETF外，是否由委託人於初次買賣時簽具風險預告書，公司始接受其委託。</w:t>
            </w:r>
          </w:p>
          <w:p w14:paraId="306A22CA" w14:textId="77777777" w:rsidR="00594E83" w:rsidRPr="009437D5" w:rsidRDefault="00594E83" w:rsidP="001A7529">
            <w:pPr>
              <w:adjustRightInd w:val="0"/>
              <w:spacing w:beforeLines="20" w:before="72" w:afterLines="20" w:after="72" w:line="420" w:lineRule="exact"/>
              <w:ind w:left="432"/>
              <w:textAlignment w:val="baseline"/>
              <w:rPr>
                <w:rFonts w:ascii="微軟正黑體" w:eastAsia="微軟正黑體" w:hAnsi="微軟正黑體"/>
                <w:szCs w:val="24"/>
              </w:rPr>
            </w:pPr>
            <w:r w:rsidRPr="009437D5">
              <w:rPr>
                <w:rFonts w:ascii="微軟正黑體" w:eastAsia="微軟正黑體" w:hAnsi="微軟正黑體" w:hint="eastAsia"/>
                <w:szCs w:val="24"/>
              </w:rPr>
              <w:lastRenderedPageBreak/>
              <w:t>前項風險預告書如採電子簽章辦理者，公司是否依規定強化簽署程序。</w:t>
            </w:r>
          </w:p>
          <w:p w14:paraId="72C55A20" w14:textId="77777777" w:rsidR="00594E83" w:rsidRPr="009437D5" w:rsidRDefault="00594E83" w:rsidP="001A7529">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sidRPr="009437D5">
              <w:rPr>
                <w:rFonts w:ascii="微軟正黑體" w:eastAsia="微軟正黑體" w:hAnsi="微軟正黑體" w:hint="eastAsia"/>
                <w:szCs w:val="24"/>
              </w:rPr>
              <w:t>(三)接受非專業投資人委託買賣具有槓桿或放空效果之ETF，是否以正向不超過二倍及反向不超過一倍為限，委託人是否於初次買賣時具備下列條件之一：</w:t>
            </w:r>
          </w:p>
          <w:p w14:paraId="181F670D" w14:textId="77777777" w:rsidR="00594E83" w:rsidRPr="009437D5" w:rsidRDefault="00594E83" w:rsidP="001A7529">
            <w:pPr>
              <w:adjustRightInd w:val="0"/>
              <w:spacing w:beforeLines="20" w:before="72" w:afterLines="20" w:after="72" w:line="420" w:lineRule="exact"/>
              <w:ind w:leftChars="180" w:left="432"/>
              <w:textAlignment w:val="baseline"/>
              <w:rPr>
                <w:rFonts w:ascii="微軟正黑體" w:eastAsia="微軟正黑體" w:hAnsi="微軟正黑體"/>
                <w:szCs w:val="24"/>
              </w:rPr>
            </w:pPr>
            <w:r w:rsidRPr="009437D5">
              <w:rPr>
                <w:rFonts w:ascii="微軟正黑體" w:eastAsia="微軟正黑體" w:hAnsi="微軟正黑體" w:hint="eastAsia"/>
                <w:szCs w:val="24"/>
              </w:rPr>
              <w:t>1、已開立國內信用交易帳戶。</w:t>
            </w:r>
          </w:p>
          <w:p w14:paraId="07C12715" w14:textId="77777777" w:rsidR="00594E83" w:rsidRPr="009437D5" w:rsidRDefault="00594E83" w:rsidP="001A7529">
            <w:pPr>
              <w:adjustRightInd w:val="0"/>
              <w:spacing w:beforeLines="20" w:before="72" w:afterLines="20" w:after="72" w:line="420" w:lineRule="exact"/>
              <w:ind w:leftChars="180" w:left="792" w:hangingChars="150" w:hanging="360"/>
              <w:textAlignment w:val="baseline"/>
              <w:rPr>
                <w:rFonts w:ascii="微軟正黑體" w:eastAsia="微軟正黑體" w:hAnsi="微軟正黑體"/>
                <w:szCs w:val="24"/>
              </w:rPr>
            </w:pPr>
            <w:r w:rsidRPr="009437D5">
              <w:rPr>
                <w:rFonts w:ascii="微軟正黑體" w:eastAsia="微軟正黑體" w:hAnsi="微軟正黑體" w:hint="eastAsia"/>
                <w:szCs w:val="24"/>
              </w:rPr>
              <w:t>2、最近一年內委託買賣國內或外國認購（售）權證成交達十筆（含）以上。</w:t>
            </w:r>
          </w:p>
          <w:p w14:paraId="1804FD70" w14:textId="77777777" w:rsidR="00594E83" w:rsidRPr="009437D5" w:rsidRDefault="00594E83" w:rsidP="001A7529">
            <w:pPr>
              <w:adjustRightInd w:val="0"/>
              <w:spacing w:beforeLines="20" w:before="72" w:afterLines="20" w:after="72" w:line="420" w:lineRule="exact"/>
              <w:ind w:leftChars="180" w:left="792" w:hangingChars="150" w:hanging="360"/>
              <w:textAlignment w:val="baseline"/>
              <w:rPr>
                <w:rFonts w:ascii="微軟正黑體" w:eastAsia="微軟正黑體" w:hAnsi="微軟正黑體"/>
                <w:szCs w:val="24"/>
              </w:rPr>
            </w:pPr>
            <w:r w:rsidRPr="009437D5">
              <w:rPr>
                <w:rFonts w:ascii="微軟正黑體" w:eastAsia="微軟正黑體" w:hAnsi="微軟正黑體" w:hint="eastAsia"/>
                <w:szCs w:val="24"/>
              </w:rPr>
              <w:t>3、最近一年內委託買賣國內或外國期貨交易契約成交達十筆（含）以上。</w:t>
            </w:r>
          </w:p>
          <w:p w14:paraId="36927A8A" w14:textId="127B7CFE" w:rsidR="00594E83" w:rsidRPr="00346E15" w:rsidRDefault="00594E83" w:rsidP="001A7529">
            <w:pPr>
              <w:adjustRightInd w:val="0"/>
              <w:spacing w:after="108" w:line="420" w:lineRule="exact"/>
              <w:ind w:leftChars="179" w:left="788" w:hangingChars="149" w:hanging="358"/>
              <w:textAlignment w:val="baseline"/>
              <w:rPr>
                <w:rFonts w:ascii="微軟正黑體" w:eastAsia="微軟正黑體" w:hAnsi="微軟正黑體"/>
                <w:spacing w:val="10"/>
                <w:szCs w:val="24"/>
              </w:rPr>
            </w:pPr>
            <w:r w:rsidRPr="009437D5">
              <w:rPr>
                <w:rFonts w:ascii="微軟正黑體" w:eastAsia="微軟正黑體" w:hAnsi="微軟正黑體" w:hint="eastAsia"/>
                <w:szCs w:val="24"/>
              </w:rPr>
              <w:lastRenderedPageBreak/>
              <w:t>4、委託買賣國內或外國證券交易市場掛牌之槓桿或放空效果ETF之成交紀錄。</w:t>
            </w:r>
          </w:p>
        </w:tc>
        <w:tc>
          <w:tcPr>
            <w:tcW w:w="3647" w:type="dxa"/>
            <w:tcBorders>
              <w:bottom w:val="single" w:sz="4" w:space="0" w:color="auto"/>
            </w:tcBorders>
          </w:tcPr>
          <w:p w14:paraId="30640204" w14:textId="77777777" w:rsidR="001A7529" w:rsidRPr="00930A88" w:rsidRDefault="001A7529" w:rsidP="001A7529">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w:t>
            </w:r>
            <w:r>
              <w:rPr>
                <w:rFonts w:ascii="微軟正黑體" w:eastAsia="微軟正黑體" w:hAnsi="微軟正黑體" w:hint="eastAsia"/>
                <w:spacing w:val="8"/>
                <w:szCs w:val="24"/>
              </w:rPr>
              <w:t>一款</w:t>
            </w:r>
            <w:r w:rsidRPr="00930A88">
              <w:rPr>
                <w:rFonts w:ascii="微軟正黑體" w:eastAsia="微軟正黑體" w:hAnsi="微軟正黑體" w:hint="eastAsia"/>
                <w:spacing w:val="8"/>
                <w:szCs w:val="24"/>
              </w:rPr>
              <w:t>。</w:t>
            </w:r>
          </w:p>
          <w:p w14:paraId="07AE1D56" w14:textId="77777777" w:rsidR="001A7529" w:rsidRPr="00930A88" w:rsidRDefault="001A7529" w:rsidP="001A7529">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3DA82377" w14:textId="77777777" w:rsidR="001A7529" w:rsidRDefault="001A7529" w:rsidP="001A7529">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三、因應</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，爰增訂公司買賣</w:t>
            </w:r>
            <w:r w:rsidRPr="004A44AD">
              <w:rPr>
                <w:rFonts w:ascii="微軟正黑體" w:eastAsia="微軟正黑體" w:hAnsi="微軟正黑體" w:hint="eastAsia"/>
                <w:spacing w:val="8"/>
                <w:szCs w:val="24"/>
              </w:rPr>
              <w:t>「受益憑證」範圍是否</w:t>
            </w:r>
            <w:r>
              <w:rPr>
                <w:rFonts w:ascii="微軟正黑體" w:eastAsia="微軟正黑體" w:hAnsi="微軟正黑體" w:hint="eastAsia"/>
                <w:spacing w:val="8"/>
                <w:szCs w:val="24"/>
              </w:rPr>
              <w:t>僅限</w:t>
            </w:r>
            <w:r w:rsidRPr="004A44AD">
              <w:rPr>
                <w:rFonts w:ascii="微軟正黑體" w:eastAsia="微軟正黑體" w:hAnsi="微軟正黑體" w:hint="eastAsia"/>
                <w:spacing w:val="8"/>
                <w:szCs w:val="24"/>
              </w:rPr>
              <w:t>ETF及</w:t>
            </w:r>
            <w:r w:rsidRPr="004A44AD">
              <w:rPr>
                <w:rFonts w:ascii="微軟正黑體" w:eastAsia="微軟正黑體" w:hAnsi="微軟正黑體"/>
                <w:spacing w:val="8"/>
                <w:szCs w:val="24"/>
              </w:rPr>
              <w:t>C</w:t>
            </w:r>
            <w:r w:rsidRPr="004A44AD">
              <w:rPr>
                <w:rFonts w:ascii="微軟正黑體" w:eastAsia="微軟正黑體" w:hAnsi="微軟正黑體" w:hint="eastAsia"/>
                <w:spacing w:val="8"/>
                <w:szCs w:val="24"/>
              </w:rPr>
              <w:t>EF</w:t>
            </w:r>
            <w:r w:rsidRPr="00930A88">
              <w:rPr>
                <w:rFonts w:ascii="微軟正黑體" w:eastAsia="微軟正黑體" w:hAnsi="微軟正黑體" w:hint="eastAsia"/>
                <w:spacing w:val="8"/>
                <w:szCs w:val="24"/>
              </w:rPr>
              <w:t>。</w:t>
            </w:r>
          </w:p>
          <w:p w14:paraId="7665610C" w14:textId="77777777" w:rsidR="001A7529" w:rsidRDefault="001A7529" w:rsidP="001A7529">
            <w:pPr>
              <w:spacing w:after="108" w:line="340" w:lineRule="exact"/>
              <w:ind w:left="535" w:hangingChars="209" w:hanging="535"/>
              <w:rPr>
                <w:rFonts w:ascii="微軟正黑體" w:eastAsia="微軟正黑體" w:hAnsi="微軟正黑體"/>
                <w:spacing w:val="8"/>
                <w:szCs w:val="24"/>
              </w:rPr>
            </w:pPr>
          </w:p>
          <w:p w14:paraId="2A48FAE1" w14:textId="77777777" w:rsidR="001A7529" w:rsidRDefault="001A7529" w:rsidP="001A7529">
            <w:pPr>
              <w:spacing w:after="108" w:line="340" w:lineRule="exact"/>
              <w:ind w:left="535" w:hangingChars="209" w:hanging="535"/>
              <w:rPr>
                <w:rFonts w:ascii="微軟正黑體" w:eastAsia="微軟正黑體" w:hAnsi="微軟正黑體"/>
                <w:spacing w:val="8"/>
                <w:szCs w:val="24"/>
              </w:rPr>
            </w:pPr>
          </w:p>
          <w:p w14:paraId="4CCD4468" w14:textId="77777777" w:rsidR="001A7529" w:rsidRDefault="001A7529" w:rsidP="001A7529">
            <w:pPr>
              <w:spacing w:after="108" w:line="340" w:lineRule="exact"/>
              <w:ind w:left="535" w:hangingChars="209" w:hanging="535"/>
              <w:rPr>
                <w:rFonts w:ascii="微軟正黑體" w:eastAsia="微軟正黑體" w:hAnsi="微軟正黑體"/>
                <w:spacing w:val="8"/>
                <w:szCs w:val="24"/>
              </w:rPr>
            </w:pPr>
          </w:p>
          <w:p w14:paraId="79C62C3C" w14:textId="77777777" w:rsidR="001A7529" w:rsidRPr="00930A88" w:rsidRDefault="001A7529" w:rsidP="001A7529">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w:t>
            </w:r>
            <w:r>
              <w:rPr>
                <w:rFonts w:ascii="微軟正黑體" w:eastAsia="微軟正黑體" w:hAnsi="微軟正黑體" w:hint="eastAsia"/>
                <w:spacing w:val="8"/>
                <w:szCs w:val="24"/>
              </w:rPr>
              <w:t>二款</w:t>
            </w:r>
            <w:r w:rsidRPr="00930A88">
              <w:rPr>
                <w:rFonts w:ascii="微軟正黑體" w:eastAsia="微軟正黑體" w:hAnsi="微軟正黑體" w:hint="eastAsia"/>
                <w:spacing w:val="8"/>
                <w:szCs w:val="24"/>
              </w:rPr>
              <w:t>。</w:t>
            </w:r>
          </w:p>
          <w:p w14:paraId="429BED90" w14:textId="77777777" w:rsidR="001A7529" w:rsidRPr="00930A88" w:rsidRDefault="001A7529" w:rsidP="001A7529">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72F57936" w14:textId="77777777" w:rsidR="001A7529" w:rsidRDefault="001A7529" w:rsidP="001A7529">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時，是否已</w:t>
            </w:r>
            <w:r w:rsidRPr="00F74A16">
              <w:rPr>
                <w:rFonts w:ascii="微軟正黑體" w:eastAsia="微軟正黑體" w:hAnsi="微軟正黑體" w:hint="eastAsia"/>
                <w:szCs w:val="24"/>
              </w:rPr>
              <w:t>簽具風險預告書，公司始得接受其委託。</w:t>
            </w:r>
          </w:p>
          <w:p w14:paraId="4E380CE5" w14:textId="77777777" w:rsidR="001A7529" w:rsidRDefault="001A7529" w:rsidP="001A7529">
            <w:pPr>
              <w:spacing w:after="108" w:line="340" w:lineRule="exact"/>
              <w:ind w:left="535" w:hangingChars="209" w:hanging="535"/>
              <w:rPr>
                <w:rFonts w:ascii="微軟正黑體" w:eastAsia="微軟正黑體" w:hAnsi="微軟正黑體"/>
                <w:spacing w:val="8"/>
                <w:szCs w:val="24"/>
              </w:rPr>
            </w:pPr>
          </w:p>
          <w:p w14:paraId="575385D5" w14:textId="77777777" w:rsidR="001A7529" w:rsidRDefault="001A7529" w:rsidP="001A7529">
            <w:pPr>
              <w:spacing w:after="240" w:line="340" w:lineRule="exact"/>
              <w:ind w:left="535" w:hangingChars="209" w:hanging="535"/>
              <w:rPr>
                <w:rFonts w:ascii="微軟正黑體" w:eastAsia="微軟正黑體" w:hAnsi="微軟正黑體"/>
                <w:spacing w:val="8"/>
                <w:szCs w:val="24"/>
              </w:rPr>
            </w:pPr>
          </w:p>
          <w:p w14:paraId="3A4211A6" w14:textId="77777777" w:rsidR="001A7529" w:rsidRPr="00930A88" w:rsidRDefault="001A7529" w:rsidP="001A7529">
            <w:pPr>
              <w:spacing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訂第</w:t>
            </w:r>
            <w:r>
              <w:rPr>
                <w:rFonts w:ascii="微軟正黑體" w:eastAsia="微軟正黑體" w:hAnsi="微軟正黑體" w:hint="eastAsia"/>
                <w:spacing w:val="8"/>
                <w:szCs w:val="24"/>
              </w:rPr>
              <w:t>三款</w:t>
            </w:r>
            <w:r w:rsidRPr="00930A88">
              <w:rPr>
                <w:rFonts w:ascii="微軟正黑體" w:eastAsia="微軟正黑體" w:hAnsi="微軟正黑體" w:hint="eastAsia"/>
                <w:spacing w:val="8"/>
                <w:szCs w:val="24"/>
              </w:rPr>
              <w:t>。</w:t>
            </w:r>
          </w:p>
          <w:p w14:paraId="13ABDBE8" w14:textId="77777777" w:rsidR="001A7529" w:rsidRPr="00930A88" w:rsidRDefault="001A7529" w:rsidP="001A7529">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43201B83" w14:textId="77777777" w:rsidR="001A7529" w:rsidRDefault="001A7529" w:rsidP="001A7529">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時，是否具備與</w:t>
            </w:r>
            <w:r w:rsidRPr="00906CB3">
              <w:rPr>
                <w:rFonts w:ascii="微軟正黑體" w:eastAsia="微軟正黑體" w:hAnsi="微軟正黑體" w:hint="eastAsia"/>
                <w:spacing w:val="8"/>
                <w:szCs w:val="24"/>
              </w:rPr>
              <w:t>具有買賣槓桿或放空效果之</w:t>
            </w:r>
            <w:r w:rsidRPr="00906CB3">
              <w:rPr>
                <w:rFonts w:ascii="微軟正黑體" w:eastAsia="微軟正黑體" w:hAnsi="微軟正黑體"/>
                <w:spacing w:val="8"/>
                <w:szCs w:val="24"/>
              </w:rPr>
              <w:t>ETF</w:t>
            </w:r>
            <w:r w:rsidRPr="00906CB3">
              <w:rPr>
                <w:rFonts w:ascii="微軟正黑體" w:eastAsia="微軟正黑體" w:hAnsi="微軟正黑體" w:hint="eastAsia"/>
                <w:spacing w:val="8"/>
                <w:szCs w:val="24"/>
              </w:rPr>
              <w:t>相同條件委託者，公司始得接受其委託。</w:t>
            </w:r>
          </w:p>
          <w:p w14:paraId="41CC4E53" w14:textId="77777777" w:rsidR="001A7529" w:rsidRPr="004A44AD" w:rsidRDefault="001A7529" w:rsidP="001A7529">
            <w:pPr>
              <w:spacing w:after="108" w:line="340" w:lineRule="exact"/>
              <w:ind w:left="535" w:hangingChars="209" w:hanging="535"/>
              <w:rPr>
                <w:rFonts w:ascii="微軟正黑體" w:eastAsia="微軟正黑體" w:hAnsi="微軟正黑體"/>
                <w:spacing w:val="8"/>
                <w:szCs w:val="24"/>
              </w:rPr>
            </w:pPr>
          </w:p>
          <w:p w14:paraId="2C73DBEC" w14:textId="77777777" w:rsidR="00594E83" w:rsidRPr="001A7529" w:rsidRDefault="00594E83" w:rsidP="00594E83">
            <w:pPr>
              <w:spacing w:after="108" w:line="340" w:lineRule="exact"/>
              <w:ind w:left="535" w:hangingChars="209" w:hanging="535"/>
              <w:rPr>
                <w:rFonts w:ascii="微軟正黑體" w:eastAsia="微軟正黑體" w:hAnsi="微軟正黑體"/>
                <w:spacing w:val="8"/>
                <w:szCs w:val="24"/>
              </w:rPr>
            </w:pPr>
          </w:p>
        </w:tc>
      </w:tr>
      <w:tr w:rsidR="005C1C78" w:rsidRPr="004851C1" w14:paraId="41E60F7A" w14:textId="77777777" w:rsidTr="009E1171">
        <w:trPr>
          <w:trHeight w:val="7739"/>
        </w:trPr>
        <w:tc>
          <w:tcPr>
            <w:tcW w:w="1237" w:type="dxa"/>
            <w:tcBorders>
              <w:top w:val="single" w:sz="4" w:space="0" w:color="auto"/>
              <w:left w:val="single" w:sz="4" w:space="0" w:color="auto"/>
              <w:bottom w:val="single" w:sz="4" w:space="0" w:color="auto"/>
              <w:right w:val="single" w:sz="4" w:space="0" w:color="auto"/>
            </w:tcBorders>
          </w:tcPr>
          <w:p w14:paraId="42017255" w14:textId="59949ECB" w:rsidR="005C1C78" w:rsidRPr="00DE7AC1" w:rsidRDefault="005C1C78" w:rsidP="005C1C78">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w:t>
            </w:r>
            <w:r w:rsidR="005C63EA">
              <w:rPr>
                <w:rFonts w:ascii="微軟正黑體" w:eastAsia="微軟正黑體" w:hAnsi="微軟正黑體"/>
                <w:spacing w:val="-14"/>
                <w:szCs w:val="24"/>
              </w:rPr>
              <w:t>6</w:t>
            </w:r>
            <w:r w:rsidRPr="00DE7AC1">
              <w:rPr>
                <w:rFonts w:ascii="微軟正黑體" w:eastAsia="微軟正黑體" w:hAnsi="微軟正黑體"/>
                <w:spacing w:val="-14"/>
                <w:szCs w:val="24"/>
              </w:rPr>
              <w:t>8</w:t>
            </w:r>
            <w:r w:rsidRPr="00DE7AC1">
              <w:rPr>
                <w:rFonts w:ascii="微軟正黑體" w:eastAsia="微軟正黑體" w:hAnsi="微軟正黑體" w:hint="eastAsia"/>
                <w:spacing w:val="-14"/>
                <w:szCs w:val="24"/>
              </w:rPr>
              <w:t>330</w:t>
            </w:r>
          </w:p>
          <w:p w14:paraId="18411449" w14:textId="77777777" w:rsidR="005C1C78" w:rsidRPr="00DE7AC1" w:rsidRDefault="005C1C78" w:rsidP="005C1C78">
            <w:pPr>
              <w:spacing w:after="108" w:line="380" w:lineRule="exact"/>
              <w:rPr>
                <w:rFonts w:ascii="微軟正黑體" w:eastAsia="微軟正黑體" w:hAnsi="微軟正黑體"/>
                <w:spacing w:val="-14"/>
                <w:szCs w:val="24"/>
              </w:rPr>
            </w:pPr>
          </w:p>
          <w:p w14:paraId="13B3EB72" w14:textId="77777777" w:rsidR="005C1C78" w:rsidRPr="00DE7AC1" w:rsidRDefault="005C1C78" w:rsidP="005C1C78">
            <w:pPr>
              <w:spacing w:after="108" w:line="380" w:lineRule="exact"/>
              <w:rPr>
                <w:rFonts w:ascii="微軟正黑體" w:eastAsia="微軟正黑體" w:hAnsi="微軟正黑體"/>
                <w:spacing w:val="-14"/>
                <w:szCs w:val="24"/>
              </w:rPr>
            </w:pPr>
          </w:p>
          <w:p w14:paraId="785C2D5B" w14:textId="77777777" w:rsidR="005C1C78" w:rsidRPr="00DE7AC1" w:rsidRDefault="005C1C78" w:rsidP="005C1C78">
            <w:pPr>
              <w:spacing w:after="108" w:line="380" w:lineRule="exact"/>
              <w:rPr>
                <w:rFonts w:ascii="微軟正黑體" w:eastAsia="微軟正黑體" w:hAnsi="微軟正黑體"/>
                <w:spacing w:val="-14"/>
                <w:szCs w:val="24"/>
              </w:rPr>
            </w:pPr>
          </w:p>
          <w:p w14:paraId="0344FE10" w14:textId="77777777" w:rsidR="005C1C78" w:rsidRPr="00DE7AC1" w:rsidRDefault="005C1C78" w:rsidP="005C1C78">
            <w:pPr>
              <w:spacing w:after="108" w:line="380" w:lineRule="exact"/>
              <w:rPr>
                <w:rFonts w:ascii="微軟正黑體" w:eastAsia="微軟正黑體" w:hAnsi="微軟正黑體"/>
                <w:spacing w:val="-14"/>
                <w:szCs w:val="24"/>
              </w:rPr>
            </w:pPr>
          </w:p>
          <w:p w14:paraId="08D364FD" w14:textId="77777777" w:rsidR="005C1C78" w:rsidRPr="00DE7AC1" w:rsidRDefault="005C1C78" w:rsidP="005C1C78">
            <w:pPr>
              <w:spacing w:after="108" w:line="380" w:lineRule="exact"/>
              <w:rPr>
                <w:rFonts w:ascii="微軟正黑體" w:eastAsia="微軟正黑體" w:hAnsi="微軟正黑體"/>
                <w:spacing w:val="-14"/>
                <w:szCs w:val="24"/>
              </w:rPr>
            </w:pPr>
          </w:p>
          <w:p w14:paraId="30D5E1BB" w14:textId="77777777" w:rsidR="005C1C78" w:rsidRPr="00DE7AC1" w:rsidRDefault="005C1C78" w:rsidP="005C1C78">
            <w:pPr>
              <w:spacing w:after="108" w:line="380" w:lineRule="exact"/>
              <w:rPr>
                <w:rFonts w:ascii="微軟正黑體" w:eastAsia="微軟正黑體" w:hAnsi="微軟正黑體"/>
                <w:spacing w:val="-14"/>
                <w:szCs w:val="24"/>
              </w:rPr>
            </w:pPr>
          </w:p>
          <w:p w14:paraId="184186AA" w14:textId="77777777" w:rsidR="005C1C78" w:rsidRPr="00DE7AC1" w:rsidRDefault="005C1C78" w:rsidP="005C1C78">
            <w:pPr>
              <w:spacing w:after="108" w:line="380" w:lineRule="exact"/>
              <w:rPr>
                <w:rFonts w:ascii="微軟正黑體" w:eastAsia="微軟正黑體" w:hAnsi="微軟正黑體"/>
                <w:spacing w:val="-14"/>
                <w:szCs w:val="24"/>
              </w:rPr>
            </w:pPr>
          </w:p>
          <w:p w14:paraId="24D7D3C8" w14:textId="77777777" w:rsidR="005C1C78" w:rsidRPr="00DE7AC1" w:rsidRDefault="005C1C78" w:rsidP="005C1C78">
            <w:pPr>
              <w:spacing w:after="108" w:line="380" w:lineRule="exact"/>
              <w:rPr>
                <w:rFonts w:ascii="微軟正黑體" w:eastAsia="微軟正黑體" w:hAnsi="微軟正黑體"/>
                <w:spacing w:val="-14"/>
                <w:szCs w:val="24"/>
              </w:rPr>
            </w:pPr>
          </w:p>
          <w:p w14:paraId="06E45B57" w14:textId="77777777" w:rsidR="005C1C78" w:rsidRPr="00DE7AC1" w:rsidRDefault="005C1C78" w:rsidP="005C1C78">
            <w:pPr>
              <w:spacing w:after="108" w:line="380" w:lineRule="exact"/>
              <w:rPr>
                <w:rFonts w:ascii="微軟正黑體" w:eastAsia="微軟正黑體" w:hAnsi="微軟正黑體"/>
                <w:spacing w:val="-14"/>
                <w:szCs w:val="24"/>
              </w:rPr>
            </w:pPr>
          </w:p>
          <w:p w14:paraId="0190D2DE" w14:textId="77777777" w:rsidR="005C1C78" w:rsidRPr="00DE7AC1" w:rsidRDefault="005C1C78" w:rsidP="005C1C78">
            <w:pPr>
              <w:spacing w:after="108" w:line="380" w:lineRule="exact"/>
              <w:rPr>
                <w:rFonts w:ascii="微軟正黑體" w:eastAsia="微軟正黑體" w:hAnsi="微軟正黑體"/>
                <w:spacing w:val="-14"/>
                <w:szCs w:val="24"/>
              </w:rPr>
            </w:pPr>
          </w:p>
          <w:p w14:paraId="2BF63799" w14:textId="77777777" w:rsidR="005C1C78" w:rsidRPr="00DE7AC1" w:rsidRDefault="005C1C78" w:rsidP="005C1C78">
            <w:pPr>
              <w:spacing w:after="108" w:line="380" w:lineRule="exact"/>
              <w:rPr>
                <w:rFonts w:ascii="微軟正黑體" w:eastAsia="微軟正黑體" w:hAnsi="微軟正黑體"/>
                <w:spacing w:val="-14"/>
                <w:szCs w:val="24"/>
              </w:rPr>
            </w:pPr>
          </w:p>
          <w:p w14:paraId="1FBFB978" w14:textId="77777777" w:rsidR="005C1C78" w:rsidRPr="00DE7AC1" w:rsidRDefault="005C1C78" w:rsidP="005C1C78">
            <w:pPr>
              <w:spacing w:after="108" w:line="380" w:lineRule="exact"/>
              <w:rPr>
                <w:rFonts w:ascii="微軟正黑體" w:eastAsia="微軟正黑體" w:hAnsi="微軟正黑體"/>
                <w:spacing w:val="-14"/>
                <w:szCs w:val="24"/>
              </w:rPr>
            </w:pPr>
          </w:p>
          <w:p w14:paraId="193B05DD" w14:textId="77777777" w:rsidR="005C1C78" w:rsidRPr="00DE7AC1" w:rsidRDefault="005C1C78" w:rsidP="005C1C78">
            <w:pPr>
              <w:spacing w:after="108" w:line="380" w:lineRule="exact"/>
              <w:rPr>
                <w:rFonts w:ascii="微軟正黑體" w:eastAsia="微軟正黑體" w:hAnsi="微軟正黑體"/>
                <w:spacing w:val="-14"/>
                <w:szCs w:val="24"/>
              </w:rPr>
            </w:pPr>
          </w:p>
          <w:p w14:paraId="085CBDE3" w14:textId="77777777" w:rsidR="005C1C78" w:rsidRPr="00DE7AC1" w:rsidRDefault="005C1C78" w:rsidP="005C1C78">
            <w:pPr>
              <w:spacing w:after="108" w:line="380" w:lineRule="exact"/>
              <w:rPr>
                <w:rFonts w:ascii="微軟正黑體" w:eastAsia="微軟正黑體" w:hAnsi="微軟正黑體"/>
                <w:spacing w:val="-14"/>
                <w:szCs w:val="24"/>
              </w:rPr>
            </w:pPr>
          </w:p>
          <w:p w14:paraId="68ED75B2" w14:textId="77777777" w:rsidR="005C1C78" w:rsidRPr="00DE7AC1" w:rsidRDefault="005C1C78" w:rsidP="005C1C78">
            <w:pPr>
              <w:spacing w:after="108" w:line="380" w:lineRule="exact"/>
              <w:rPr>
                <w:rFonts w:ascii="微軟正黑體" w:eastAsia="微軟正黑體" w:hAnsi="微軟正黑體"/>
                <w:spacing w:val="-14"/>
                <w:szCs w:val="24"/>
              </w:rPr>
            </w:pPr>
          </w:p>
          <w:p w14:paraId="3E5C93AC" w14:textId="77777777" w:rsidR="005C1C78" w:rsidRPr="00DE7AC1" w:rsidRDefault="005C1C78" w:rsidP="005C1C78">
            <w:pPr>
              <w:spacing w:after="108" w:line="380" w:lineRule="exact"/>
              <w:rPr>
                <w:rFonts w:ascii="微軟正黑體" w:eastAsia="微軟正黑體" w:hAnsi="微軟正黑體"/>
                <w:sz w:val="22"/>
              </w:rPr>
            </w:pPr>
          </w:p>
        </w:tc>
        <w:tc>
          <w:tcPr>
            <w:tcW w:w="1268" w:type="dxa"/>
            <w:tcBorders>
              <w:top w:val="single" w:sz="4" w:space="0" w:color="auto"/>
              <w:left w:val="single" w:sz="4" w:space="0" w:color="auto"/>
              <w:bottom w:val="single" w:sz="4" w:space="0" w:color="auto"/>
              <w:right w:val="single" w:sz="4" w:space="0" w:color="auto"/>
            </w:tcBorders>
          </w:tcPr>
          <w:p w14:paraId="681A835D" w14:textId="77777777" w:rsidR="005C1C78" w:rsidRPr="00DE7AC1" w:rsidRDefault="005C1C78" w:rsidP="005C1C78">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受託買賣及成交作業之稽核目的：</w:t>
            </w:r>
          </w:p>
          <w:p w14:paraId="5C2E6EEF" w14:textId="77777777" w:rsidR="005C1C78" w:rsidRPr="00DE7AC1" w:rsidRDefault="005C1C78" w:rsidP="005C1C78">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55CE3FA6" w14:textId="77777777" w:rsidR="005C1C78" w:rsidRPr="004B1F40" w:rsidRDefault="005C1C78" w:rsidP="005C1C78">
            <w:pPr>
              <w:spacing w:after="108" w:line="380" w:lineRule="exact"/>
              <w:jc w:val="both"/>
              <w:rPr>
                <w:rFonts w:ascii="微軟正黑體" w:eastAsia="微軟正黑體" w:hAnsi="微軟正黑體"/>
                <w:sz w:val="22"/>
              </w:rPr>
            </w:pPr>
          </w:p>
          <w:p w14:paraId="646CA130" w14:textId="77777777" w:rsidR="005C1C78" w:rsidRPr="00DE7AC1" w:rsidRDefault="005C1C78" w:rsidP="005C1C78">
            <w:pPr>
              <w:spacing w:after="108" w:line="380" w:lineRule="exact"/>
              <w:jc w:val="both"/>
              <w:rPr>
                <w:rFonts w:ascii="微軟正黑體" w:eastAsia="微軟正黑體" w:hAnsi="微軟正黑體"/>
                <w:sz w:val="22"/>
              </w:rPr>
            </w:pPr>
          </w:p>
          <w:p w14:paraId="36709F21" w14:textId="77777777" w:rsidR="005C1C78" w:rsidRPr="00DE7AC1" w:rsidRDefault="005C1C78" w:rsidP="005C1C78">
            <w:pPr>
              <w:spacing w:after="108" w:line="380" w:lineRule="exact"/>
              <w:jc w:val="both"/>
              <w:rPr>
                <w:rFonts w:ascii="微軟正黑體" w:eastAsia="微軟正黑體" w:hAnsi="微軟正黑體"/>
                <w:sz w:val="22"/>
              </w:rPr>
            </w:pPr>
          </w:p>
          <w:p w14:paraId="19959606" w14:textId="77777777" w:rsidR="005C1C78" w:rsidRPr="00DE7AC1" w:rsidRDefault="005C1C78" w:rsidP="005C1C78">
            <w:pPr>
              <w:spacing w:after="108" w:line="380" w:lineRule="exact"/>
              <w:jc w:val="both"/>
              <w:rPr>
                <w:rFonts w:ascii="微軟正黑體" w:eastAsia="微軟正黑體" w:hAnsi="微軟正黑體"/>
                <w:sz w:val="22"/>
              </w:rPr>
            </w:pPr>
          </w:p>
          <w:p w14:paraId="1AA92046" w14:textId="77777777" w:rsidR="005C1C78" w:rsidRPr="00DE7AC1" w:rsidRDefault="005C1C78" w:rsidP="005C1C78">
            <w:pPr>
              <w:spacing w:after="108" w:line="380" w:lineRule="exact"/>
              <w:jc w:val="both"/>
              <w:rPr>
                <w:rFonts w:ascii="微軟正黑體" w:eastAsia="微軟正黑體" w:hAnsi="微軟正黑體"/>
                <w:sz w:val="22"/>
              </w:rPr>
            </w:pPr>
          </w:p>
          <w:p w14:paraId="6547EAD4" w14:textId="77777777" w:rsidR="005C1C78" w:rsidRPr="00DE7AC1" w:rsidRDefault="005C1C78" w:rsidP="005C1C78">
            <w:pPr>
              <w:spacing w:after="108" w:line="380" w:lineRule="exact"/>
              <w:jc w:val="both"/>
              <w:rPr>
                <w:rFonts w:ascii="微軟正黑體" w:eastAsia="微軟正黑體" w:hAnsi="微軟正黑體"/>
                <w:sz w:val="22"/>
              </w:rPr>
            </w:pPr>
          </w:p>
          <w:p w14:paraId="1308B936" w14:textId="77777777" w:rsidR="005C1C78" w:rsidRPr="00DE7AC1" w:rsidRDefault="005C1C78" w:rsidP="005C1C78">
            <w:pPr>
              <w:spacing w:after="108" w:line="380" w:lineRule="exact"/>
              <w:jc w:val="both"/>
              <w:rPr>
                <w:rFonts w:ascii="微軟正黑體" w:eastAsia="微軟正黑體" w:hAnsi="微軟正黑體"/>
                <w:sz w:val="22"/>
              </w:rPr>
            </w:pPr>
          </w:p>
          <w:p w14:paraId="50B5F933" w14:textId="77777777" w:rsidR="005C1C78" w:rsidRPr="00DE7AC1" w:rsidRDefault="005C1C78" w:rsidP="005C1C78">
            <w:pPr>
              <w:spacing w:after="108" w:line="380" w:lineRule="exact"/>
              <w:jc w:val="both"/>
              <w:rPr>
                <w:rFonts w:ascii="微軟正黑體" w:eastAsia="微軟正黑體" w:hAnsi="微軟正黑體"/>
                <w:sz w:val="22"/>
              </w:rPr>
            </w:pPr>
          </w:p>
          <w:p w14:paraId="7025F649" w14:textId="77777777" w:rsidR="005C1C78" w:rsidRPr="00DE7AC1" w:rsidRDefault="005C1C78" w:rsidP="005C1C78">
            <w:pPr>
              <w:spacing w:after="108" w:line="380" w:lineRule="exact"/>
              <w:jc w:val="both"/>
              <w:rPr>
                <w:rFonts w:ascii="微軟正黑體" w:eastAsia="微軟正黑體" w:hAnsi="微軟正黑體"/>
                <w:sz w:val="22"/>
              </w:rPr>
            </w:pPr>
          </w:p>
          <w:p w14:paraId="4587BEF3" w14:textId="77777777" w:rsidR="005C1C78" w:rsidRPr="00DE7AC1" w:rsidRDefault="005C1C78" w:rsidP="005C1C78">
            <w:pPr>
              <w:spacing w:after="108" w:line="380" w:lineRule="exact"/>
              <w:jc w:val="both"/>
              <w:rPr>
                <w:rFonts w:ascii="微軟正黑體" w:eastAsia="微軟正黑體" w:hAnsi="微軟正黑體"/>
                <w:sz w:val="22"/>
              </w:rPr>
            </w:pPr>
          </w:p>
        </w:tc>
        <w:tc>
          <w:tcPr>
            <w:tcW w:w="1289" w:type="dxa"/>
            <w:tcBorders>
              <w:top w:val="single" w:sz="4" w:space="0" w:color="auto"/>
              <w:left w:val="single" w:sz="4" w:space="0" w:color="auto"/>
              <w:bottom w:val="single" w:sz="4" w:space="0" w:color="auto"/>
              <w:right w:val="single" w:sz="4" w:space="0" w:color="auto"/>
            </w:tcBorders>
          </w:tcPr>
          <w:p w14:paraId="03B547B9" w14:textId="77777777" w:rsidR="005C1C78" w:rsidRPr="00DE7AC1" w:rsidRDefault="005C1C78" w:rsidP="005C1C78">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不定期（每週至少查核乙次）</w:t>
            </w:r>
          </w:p>
          <w:p w14:paraId="5C8D36B5" w14:textId="77777777" w:rsidR="005C1C78" w:rsidRPr="00DE7AC1" w:rsidRDefault="005C1C78" w:rsidP="005C1C78">
            <w:pPr>
              <w:spacing w:after="108" w:line="380" w:lineRule="exact"/>
              <w:jc w:val="both"/>
              <w:rPr>
                <w:rFonts w:ascii="微軟正黑體" w:eastAsia="微軟正黑體" w:hAnsi="微軟正黑體"/>
                <w:sz w:val="22"/>
              </w:rPr>
            </w:pPr>
          </w:p>
          <w:p w14:paraId="3078A7EE" w14:textId="77777777" w:rsidR="005C1C78" w:rsidRPr="00DE7AC1" w:rsidRDefault="005C1C78" w:rsidP="005C1C78">
            <w:pPr>
              <w:spacing w:after="108" w:line="380" w:lineRule="exact"/>
              <w:jc w:val="both"/>
              <w:rPr>
                <w:rFonts w:ascii="微軟正黑體" w:eastAsia="微軟正黑體" w:hAnsi="微軟正黑體"/>
                <w:sz w:val="22"/>
              </w:rPr>
            </w:pPr>
          </w:p>
          <w:p w14:paraId="1FCF17B3" w14:textId="77777777" w:rsidR="005C1C78" w:rsidRPr="00DE7AC1" w:rsidRDefault="005C1C78" w:rsidP="005C1C78">
            <w:pPr>
              <w:spacing w:after="108" w:line="380" w:lineRule="exact"/>
              <w:jc w:val="both"/>
              <w:rPr>
                <w:rFonts w:ascii="微軟正黑體" w:eastAsia="微軟正黑體" w:hAnsi="微軟正黑體"/>
                <w:sz w:val="22"/>
              </w:rPr>
            </w:pPr>
          </w:p>
          <w:p w14:paraId="66CCF761" w14:textId="77777777" w:rsidR="005C1C78" w:rsidRPr="00DE7AC1" w:rsidRDefault="005C1C78" w:rsidP="005C1C78">
            <w:pPr>
              <w:spacing w:after="108" w:line="380" w:lineRule="exact"/>
              <w:jc w:val="both"/>
              <w:rPr>
                <w:rFonts w:ascii="微軟正黑體" w:eastAsia="微軟正黑體" w:hAnsi="微軟正黑體"/>
                <w:sz w:val="22"/>
              </w:rPr>
            </w:pPr>
          </w:p>
          <w:p w14:paraId="603B3DC5" w14:textId="77777777" w:rsidR="005C1C78" w:rsidRPr="00DE7AC1" w:rsidRDefault="005C1C78" w:rsidP="005C1C78">
            <w:pPr>
              <w:spacing w:after="108" w:line="380" w:lineRule="exact"/>
              <w:jc w:val="both"/>
              <w:rPr>
                <w:rFonts w:ascii="微軟正黑體" w:eastAsia="微軟正黑體" w:hAnsi="微軟正黑體"/>
                <w:sz w:val="22"/>
              </w:rPr>
            </w:pPr>
          </w:p>
          <w:p w14:paraId="5BBDA03B" w14:textId="77777777" w:rsidR="005C1C78" w:rsidRPr="00DE7AC1" w:rsidRDefault="005C1C78" w:rsidP="005C1C78">
            <w:pPr>
              <w:spacing w:after="108" w:line="380" w:lineRule="exact"/>
              <w:jc w:val="both"/>
              <w:rPr>
                <w:rFonts w:ascii="微軟正黑體" w:eastAsia="微軟正黑體" w:hAnsi="微軟正黑體"/>
                <w:sz w:val="22"/>
              </w:rPr>
            </w:pPr>
          </w:p>
          <w:p w14:paraId="14B8E655" w14:textId="77777777" w:rsidR="005C1C78" w:rsidRPr="00DE7AC1" w:rsidRDefault="005C1C78" w:rsidP="005C1C78">
            <w:pPr>
              <w:spacing w:after="108" w:line="380" w:lineRule="exact"/>
              <w:jc w:val="both"/>
              <w:rPr>
                <w:rFonts w:ascii="微軟正黑體" w:eastAsia="微軟正黑體" w:hAnsi="微軟正黑體"/>
                <w:sz w:val="22"/>
              </w:rPr>
            </w:pPr>
          </w:p>
          <w:p w14:paraId="1468F7C4" w14:textId="77777777" w:rsidR="005C1C78" w:rsidRPr="00DE7AC1" w:rsidRDefault="005C1C78" w:rsidP="005C1C78">
            <w:pPr>
              <w:spacing w:after="108" w:line="380" w:lineRule="exact"/>
              <w:jc w:val="both"/>
              <w:rPr>
                <w:rFonts w:ascii="微軟正黑體" w:eastAsia="微軟正黑體" w:hAnsi="微軟正黑體"/>
                <w:sz w:val="22"/>
              </w:rPr>
            </w:pPr>
          </w:p>
          <w:p w14:paraId="19F5C61D" w14:textId="77777777" w:rsidR="005C1C78" w:rsidRPr="00DE7AC1" w:rsidRDefault="005C1C78" w:rsidP="005C1C78">
            <w:pPr>
              <w:spacing w:after="108" w:line="380" w:lineRule="exact"/>
              <w:jc w:val="both"/>
              <w:rPr>
                <w:rFonts w:ascii="微軟正黑體" w:eastAsia="微軟正黑體" w:hAnsi="微軟正黑體"/>
                <w:sz w:val="22"/>
              </w:rPr>
            </w:pPr>
          </w:p>
          <w:p w14:paraId="04BE0AF3" w14:textId="77777777" w:rsidR="005C1C78" w:rsidRPr="00DE7AC1" w:rsidRDefault="005C1C78" w:rsidP="005C1C78">
            <w:pPr>
              <w:spacing w:after="108" w:line="380" w:lineRule="exact"/>
              <w:jc w:val="both"/>
              <w:rPr>
                <w:rFonts w:ascii="微軟正黑體" w:eastAsia="微軟正黑體" w:hAnsi="微軟正黑體"/>
                <w:sz w:val="22"/>
              </w:rPr>
            </w:pPr>
          </w:p>
          <w:p w14:paraId="09B6B98A" w14:textId="77777777" w:rsidR="005C1C78" w:rsidRPr="00DE7AC1" w:rsidRDefault="005C1C78" w:rsidP="005C1C78">
            <w:pPr>
              <w:spacing w:after="108" w:line="380" w:lineRule="exact"/>
              <w:jc w:val="both"/>
              <w:rPr>
                <w:rFonts w:ascii="微軟正黑體" w:eastAsia="微軟正黑體" w:hAnsi="微軟正黑體"/>
                <w:sz w:val="22"/>
              </w:rPr>
            </w:pPr>
          </w:p>
          <w:p w14:paraId="41F88B85" w14:textId="77777777" w:rsidR="005C1C78" w:rsidRPr="00DE7AC1" w:rsidRDefault="005C1C78" w:rsidP="005C1C78">
            <w:pPr>
              <w:spacing w:after="108" w:line="380" w:lineRule="exact"/>
              <w:jc w:val="both"/>
              <w:rPr>
                <w:rFonts w:ascii="微軟正黑體" w:eastAsia="微軟正黑體" w:hAnsi="微軟正黑體"/>
                <w:sz w:val="22"/>
              </w:rPr>
            </w:pPr>
          </w:p>
          <w:p w14:paraId="770D437B" w14:textId="77777777" w:rsidR="005C1C78" w:rsidRPr="00DE7AC1" w:rsidRDefault="005C1C78" w:rsidP="005C1C78">
            <w:pPr>
              <w:spacing w:after="108" w:line="380" w:lineRule="exact"/>
              <w:jc w:val="both"/>
              <w:rPr>
                <w:rFonts w:ascii="微軟正黑體" w:eastAsia="微軟正黑體" w:hAnsi="微軟正黑體"/>
                <w:sz w:val="22"/>
              </w:rPr>
            </w:pPr>
          </w:p>
          <w:p w14:paraId="69A46DEB" w14:textId="77777777" w:rsidR="005C1C78" w:rsidRPr="00466D95" w:rsidRDefault="005C1C78" w:rsidP="005C1C78">
            <w:pPr>
              <w:spacing w:after="108" w:line="380" w:lineRule="exact"/>
              <w:jc w:val="both"/>
              <w:rPr>
                <w:rFonts w:ascii="微軟正黑體" w:eastAsia="微軟正黑體" w:hAnsi="微軟正黑體"/>
                <w:sz w:val="22"/>
              </w:rPr>
            </w:pPr>
          </w:p>
        </w:tc>
        <w:tc>
          <w:tcPr>
            <w:tcW w:w="4050" w:type="dxa"/>
            <w:tcBorders>
              <w:top w:val="single" w:sz="4" w:space="0" w:color="auto"/>
              <w:left w:val="single" w:sz="4" w:space="0" w:color="auto"/>
              <w:bottom w:val="single" w:sz="4" w:space="0" w:color="auto"/>
              <w:right w:val="single" w:sz="4" w:space="0" w:color="auto"/>
            </w:tcBorders>
          </w:tcPr>
          <w:p w14:paraId="2F8BD3AD" w14:textId="24C97F91" w:rsidR="005C1C78" w:rsidRPr="00DE7AC1" w:rsidRDefault="00594E83" w:rsidP="005C1C78">
            <w:pPr>
              <w:adjustRightInd w:val="0"/>
              <w:spacing w:afterLines="20" w:after="72" w:line="360" w:lineRule="exact"/>
              <w:textAlignment w:val="baseline"/>
              <w:rPr>
                <w:rFonts w:ascii="微軟正黑體" w:eastAsia="微軟正黑體" w:hAnsi="微軟正黑體"/>
                <w:szCs w:val="24"/>
              </w:rPr>
            </w:pPr>
            <w:r>
              <w:rPr>
                <w:rFonts w:ascii="微軟正黑體" w:eastAsia="微軟正黑體" w:hAnsi="微軟正黑體" w:hint="eastAsia"/>
                <w:szCs w:val="24"/>
              </w:rPr>
              <w:t>三</w:t>
            </w:r>
            <w:r w:rsidR="009E1171" w:rsidRPr="009E1171">
              <w:rPr>
                <w:rFonts w:ascii="微軟正黑體" w:eastAsia="微軟正黑體" w:hAnsi="微軟正黑體" w:hint="eastAsia"/>
                <w:szCs w:val="24"/>
              </w:rPr>
              <w:t>、受託買賣作業：</w:t>
            </w:r>
          </w:p>
          <w:p w14:paraId="248245D4" w14:textId="0A791F21" w:rsidR="005C1C78" w:rsidRPr="005C1C78" w:rsidRDefault="005C1C78" w:rsidP="005C1C78">
            <w:pPr>
              <w:spacing w:afterLines="20" w:after="72" w:line="340" w:lineRule="exact"/>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(一)委託書填寫內容是否完整。</w:t>
            </w:r>
          </w:p>
          <w:p w14:paraId="34BD8F1D" w14:textId="77777777" w:rsidR="005C1C78" w:rsidRPr="005C1C78" w:rsidRDefault="005C1C78" w:rsidP="005C1C78">
            <w:pPr>
              <w:spacing w:afterLines="20" w:after="72" w:line="34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受託買賣人員接受客戶當面委託時，委託人是否為客戶本人或已出具委任授權書之合格代理人。</w:t>
            </w:r>
          </w:p>
          <w:p w14:paraId="67280EBE" w14:textId="77777777" w:rsidR="005C1C78" w:rsidRPr="005C1C78" w:rsidRDefault="005C1C78" w:rsidP="005C1C78">
            <w:pPr>
              <w:spacing w:afterLines="20" w:after="72" w:line="34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公司受理非屬專業機構投資人之委託人之非限價委託買賣時，是否再次確認委託內容，始得受理其委託。</w:t>
            </w:r>
          </w:p>
          <w:p w14:paraId="06CA8C9B" w14:textId="1EEC6786" w:rsidR="005C1C78" w:rsidRPr="005C1C78" w:rsidRDefault="005C1C78" w:rsidP="005C1C78">
            <w:pPr>
              <w:spacing w:afterLines="20" w:after="72" w:line="34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公司接受委託人以定期定股</w:t>
            </w:r>
            <w:r w:rsidRPr="005C1C78">
              <w:rPr>
                <w:rFonts w:ascii="微軟正黑體" w:eastAsia="微軟正黑體" w:hAnsi="微軟正黑體" w:hint="eastAsia"/>
                <w:color w:val="FF0000"/>
                <w:spacing w:val="24"/>
                <w:u w:val="single"/>
              </w:rPr>
              <w:t>及定期定額</w:t>
            </w:r>
            <w:r w:rsidRPr="005C1C78">
              <w:rPr>
                <w:rFonts w:ascii="微軟正黑體" w:eastAsia="微軟正黑體" w:hAnsi="微軟正黑體" w:hint="eastAsia"/>
                <w:color w:val="000000" w:themeColor="text1"/>
                <w:spacing w:val="24"/>
              </w:rPr>
              <w:t>方式委託買賣外國有價證券，就標的選定標準是否依相關作業程序辦理。</w:t>
            </w:r>
          </w:p>
          <w:p w14:paraId="2380DA45" w14:textId="202D9269" w:rsidR="005C1C78" w:rsidRPr="005C1C78" w:rsidRDefault="005C1C78" w:rsidP="005C1C78">
            <w:pPr>
              <w:spacing w:afterLines="20" w:after="72" w:line="34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公司如接受委託人以定期定股</w:t>
            </w:r>
            <w:r w:rsidRPr="005C1C78">
              <w:rPr>
                <w:rFonts w:ascii="微軟正黑體" w:eastAsia="微軟正黑體" w:hAnsi="微軟正黑體" w:hint="eastAsia"/>
                <w:color w:val="FF0000"/>
                <w:spacing w:val="24"/>
                <w:u w:val="single"/>
              </w:rPr>
              <w:t>及定期定額</w:t>
            </w:r>
            <w:r w:rsidRPr="005C1C78">
              <w:rPr>
                <w:rFonts w:ascii="微軟正黑體" w:eastAsia="微軟正黑體" w:hAnsi="微軟正黑體" w:hint="eastAsia"/>
                <w:color w:val="000000" w:themeColor="text1"/>
                <w:spacing w:val="24"/>
              </w:rPr>
              <w:t>方式委託買賣外國有價證券，是否依規定進行審查。</w:t>
            </w:r>
          </w:p>
          <w:p w14:paraId="469C02CC" w14:textId="0F567FD8" w:rsidR="005C1C78" w:rsidRPr="00DE7AC1" w:rsidRDefault="005C1C78" w:rsidP="005C1C78">
            <w:pPr>
              <w:spacing w:afterLines="20" w:after="72" w:line="340" w:lineRule="exact"/>
              <w:ind w:leftChars="215" w:left="516"/>
              <w:jc w:val="both"/>
              <w:rPr>
                <w:rFonts w:ascii="微軟正黑體" w:eastAsia="微軟正黑體" w:hAnsi="微軟正黑體"/>
                <w:szCs w:val="24"/>
              </w:rPr>
            </w:pPr>
            <w:r w:rsidRPr="005C1C78">
              <w:rPr>
                <w:rFonts w:ascii="微軟正黑體" w:eastAsia="微軟正黑體" w:hAnsi="微軟正黑體" w:hint="eastAsia"/>
                <w:color w:val="000000" w:themeColor="text1"/>
                <w:spacing w:val="24"/>
              </w:rPr>
              <w:t>公司是否於營業處所或網站揭露公司受託定期定股</w:t>
            </w:r>
            <w:r w:rsidRPr="005C1C78">
              <w:rPr>
                <w:rFonts w:ascii="微軟正黑體" w:eastAsia="微軟正黑體" w:hAnsi="微軟正黑體" w:hint="eastAsia"/>
                <w:color w:val="FF0000"/>
                <w:spacing w:val="24"/>
                <w:u w:val="single"/>
              </w:rPr>
              <w:lastRenderedPageBreak/>
              <w:t>及定期定額</w:t>
            </w:r>
            <w:r w:rsidRPr="005C1C78">
              <w:rPr>
                <w:rFonts w:ascii="微軟正黑體" w:eastAsia="微軟正黑體" w:hAnsi="微軟正黑體" w:hint="eastAsia"/>
                <w:color w:val="000000" w:themeColor="text1"/>
                <w:spacing w:val="24"/>
              </w:rPr>
              <w:t>買賣外國有價證券相關訊息。</w:t>
            </w:r>
          </w:p>
        </w:tc>
        <w:tc>
          <w:tcPr>
            <w:tcW w:w="3960" w:type="dxa"/>
            <w:tcBorders>
              <w:top w:val="single" w:sz="4" w:space="0" w:color="auto"/>
              <w:left w:val="single" w:sz="4" w:space="0" w:color="auto"/>
              <w:bottom w:val="single" w:sz="4" w:space="0" w:color="auto"/>
              <w:right w:val="single" w:sz="4" w:space="0" w:color="auto"/>
            </w:tcBorders>
          </w:tcPr>
          <w:p w14:paraId="49C1C9F8" w14:textId="5E55EC23" w:rsidR="009E1171" w:rsidRPr="00DE7AC1" w:rsidRDefault="00594E83" w:rsidP="009E1171">
            <w:pPr>
              <w:adjustRightInd w:val="0"/>
              <w:spacing w:afterLines="20" w:after="72" w:line="360" w:lineRule="exact"/>
              <w:textAlignment w:val="baseline"/>
              <w:rPr>
                <w:rFonts w:ascii="微軟正黑體" w:eastAsia="微軟正黑體" w:hAnsi="微軟正黑體"/>
                <w:szCs w:val="24"/>
              </w:rPr>
            </w:pPr>
            <w:r>
              <w:rPr>
                <w:rFonts w:ascii="微軟正黑體" w:eastAsia="微軟正黑體" w:hAnsi="微軟正黑體" w:hint="eastAsia"/>
                <w:szCs w:val="24"/>
              </w:rPr>
              <w:lastRenderedPageBreak/>
              <w:t>三</w:t>
            </w:r>
            <w:r w:rsidR="009E1171" w:rsidRPr="009E1171">
              <w:rPr>
                <w:rFonts w:ascii="微軟正黑體" w:eastAsia="微軟正黑體" w:hAnsi="微軟正黑體" w:hint="eastAsia"/>
                <w:szCs w:val="24"/>
              </w:rPr>
              <w:t>、受託買賣作業：</w:t>
            </w:r>
          </w:p>
          <w:p w14:paraId="31952444" w14:textId="4E93B2D7" w:rsidR="005C1C78" w:rsidRPr="005C1C78" w:rsidRDefault="009E1171" w:rsidP="009E1171">
            <w:pPr>
              <w:spacing w:line="340" w:lineRule="exact"/>
              <w:ind w:leftChars="-44" w:left="433" w:hangingChars="187" w:hanging="539"/>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(一)</w:t>
            </w:r>
            <w:r w:rsidR="005C1C78" w:rsidRPr="005C1C78">
              <w:rPr>
                <w:rFonts w:ascii="微軟正黑體" w:eastAsia="微軟正黑體" w:hAnsi="微軟正黑體" w:hint="eastAsia"/>
                <w:color w:val="000000" w:themeColor="text1"/>
                <w:spacing w:val="24"/>
              </w:rPr>
              <w:t>委託書填寫內容是否完整。</w:t>
            </w:r>
          </w:p>
          <w:p w14:paraId="419D0E48"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受託買賣人員接受客戶當面委託時，委託人是否為客戶本人或已出具委任授權書之合格代理人。</w:t>
            </w:r>
          </w:p>
          <w:p w14:paraId="4139C83B"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公司受理非屬專業機構投資人之委託人之非限價委託買賣時，是否再次確認委託內容，始得受理其委託。</w:t>
            </w:r>
          </w:p>
          <w:p w14:paraId="60C364BC"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公司接受委託人以定期定股方式委託買賣外國有價證券，就標的選定標準是否依相關作業程序辦理。</w:t>
            </w:r>
          </w:p>
          <w:p w14:paraId="42FC7051"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公司如接受委託人以定期定股方式委託買賣外國有價證券，是否依規定進行審查。</w:t>
            </w:r>
          </w:p>
          <w:p w14:paraId="651569B6" w14:textId="696D9C1B" w:rsidR="005C1C78" w:rsidRPr="00DE7AC1" w:rsidRDefault="005C1C78" w:rsidP="005C1C78">
            <w:pPr>
              <w:spacing w:line="380" w:lineRule="exact"/>
              <w:ind w:leftChars="205" w:left="494" w:hanging="2"/>
              <w:jc w:val="both"/>
              <w:rPr>
                <w:rFonts w:ascii="微軟正黑體" w:eastAsia="微軟正黑體" w:hAnsi="微軟正黑體"/>
                <w:szCs w:val="24"/>
              </w:rPr>
            </w:pPr>
            <w:r w:rsidRPr="005C1C78">
              <w:rPr>
                <w:rFonts w:ascii="微軟正黑體" w:eastAsia="微軟正黑體" w:hAnsi="微軟正黑體" w:hint="eastAsia"/>
                <w:color w:val="000000" w:themeColor="text1"/>
                <w:spacing w:val="24"/>
              </w:rPr>
              <w:t>公司是否於營業處所或網站揭露公司受託定期定股買賣外國有價證券相關訊息。</w:t>
            </w:r>
          </w:p>
        </w:tc>
        <w:tc>
          <w:tcPr>
            <w:tcW w:w="3647" w:type="dxa"/>
            <w:tcBorders>
              <w:top w:val="single" w:sz="4" w:space="0" w:color="auto"/>
              <w:left w:val="single" w:sz="4" w:space="0" w:color="auto"/>
              <w:bottom w:val="single" w:sz="4" w:space="0" w:color="auto"/>
              <w:right w:val="single" w:sz="4" w:space="0" w:color="auto"/>
            </w:tcBorders>
          </w:tcPr>
          <w:p w14:paraId="0AB216F2" w14:textId="3F50A53C" w:rsidR="00AE0649" w:rsidRPr="00AE0649" w:rsidRDefault="005C1C78" w:rsidP="00AE0649">
            <w:pPr>
              <w:spacing w:line="400" w:lineRule="exact"/>
              <w:ind w:left="432" w:hangingChars="180" w:hanging="432"/>
              <w:jc w:val="both"/>
              <w:rPr>
                <w:rFonts w:ascii="微軟正黑體" w:eastAsia="微軟正黑體" w:hAnsi="微軟正黑體"/>
              </w:rPr>
            </w:pPr>
            <w:r w:rsidRPr="00DE7AC1">
              <w:rPr>
                <w:rFonts w:ascii="微軟正黑體" w:eastAsia="微軟正黑體" w:hAnsi="微軟正黑體" w:hint="eastAsia"/>
                <w:szCs w:val="24"/>
                <w:lang w:val="es-ES_tradnl"/>
              </w:rPr>
              <w:t>一、</w:t>
            </w:r>
            <w:r w:rsidR="00AE0649" w:rsidRPr="00AE0649">
              <w:rPr>
                <w:rFonts w:ascii="微軟正黑體" w:eastAsia="微軟正黑體" w:hAnsi="微軟正黑體" w:hint="eastAsia"/>
              </w:rPr>
              <w:t>修訂第四點第一項第一款</w:t>
            </w:r>
            <w:r w:rsidR="00AE0649" w:rsidRPr="004C4C76">
              <w:rPr>
                <w:rFonts w:ascii="微軟正黑體" w:eastAsia="微軟正黑體" w:hAnsi="微軟正黑體" w:hint="eastAsia"/>
                <w:spacing w:val="24"/>
                <w:szCs w:val="24"/>
              </w:rPr>
              <w:t>。</w:t>
            </w:r>
          </w:p>
          <w:p w14:paraId="46D06CF6" w14:textId="47A99329" w:rsidR="005C1C78" w:rsidRPr="007769F0" w:rsidRDefault="005C1C78" w:rsidP="001A7529">
            <w:pPr>
              <w:spacing w:line="400" w:lineRule="exact"/>
              <w:ind w:left="461" w:hangingChars="192" w:hanging="461"/>
              <w:jc w:val="both"/>
              <w:rPr>
                <w:rFonts w:ascii="微軟正黑體" w:eastAsia="微軟正黑體" w:hAnsi="微軟正黑體"/>
                <w:spacing w:val="24"/>
                <w:szCs w:val="24"/>
              </w:rPr>
            </w:pPr>
            <w:r w:rsidRPr="00DE7AC1">
              <w:rPr>
                <w:rFonts w:ascii="微軟正黑體" w:eastAsia="微軟正黑體" w:hAnsi="微軟正黑體" w:hint="eastAsia"/>
                <w:szCs w:val="24"/>
                <w:lang w:val="es-ES_tradnl"/>
              </w:rPr>
              <w:t>二、</w:t>
            </w:r>
            <w:r w:rsidRPr="00DE7AC1">
              <w:rPr>
                <w:rFonts w:ascii="微軟正黑體" w:eastAsia="微軟正黑體" w:hAnsi="微軟正黑體" w:hint="eastAsia"/>
                <w:spacing w:val="24"/>
                <w:szCs w:val="24"/>
                <w:lang w:val="es-ES_tradnl"/>
              </w:rPr>
              <w:t>依據</w:t>
            </w:r>
            <w:r w:rsidRPr="004C4C76">
              <w:rPr>
                <w:rFonts w:ascii="微軟正黑體" w:eastAsia="微軟正黑體" w:hAnsi="微軟正黑體" w:hint="eastAsia"/>
                <w:spacing w:val="24"/>
                <w:szCs w:val="24"/>
              </w:rPr>
              <w:t>中華民國證券商業同業公會109年12月4日中證商業二字第1090005665號函辦理。</w:t>
            </w:r>
          </w:p>
          <w:p w14:paraId="71B1D974" w14:textId="20D93C0C" w:rsidR="00B03359" w:rsidRDefault="005C1C78" w:rsidP="001A7529">
            <w:pPr>
              <w:spacing w:line="400" w:lineRule="exact"/>
              <w:ind w:leftChars="-37" w:left="450" w:hangingChars="187" w:hanging="539"/>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Pr>
                <w:rFonts w:ascii="微軟正黑體" w:eastAsia="微軟正黑體" w:hAnsi="微軟正黑體" w:hint="eastAsia"/>
                <w:spacing w:val="24"/>
                <w:szCs w:val="24"/>
              </w:rPr>
              <w:t>配合主管機關開放</w:t>
            </w:r>
            <w:r w:rsidRPr="004C4C76">
              <w:rPr>
                <w:rFonts w:ascii="微軟正黑體" w:eastAsia="微軟正黑體" w:hAnsi="微軟正黑體" w:hint="eastAsia"/>
                <w:spacing w:val="24"/>
                <w:szCs w:val="24"/>
              </w:rPr>
              <w:t>證券商</w:t>
            </w:r>
            <w:r w:rsidR="00B03359">
              <w:rPr>
                <w:rFonts w:ascii="微軟正黑體" w:eastAsia="微軟正黑體" w:hAnsi="微軟正黑體" w:hint="eastAsia"/>
                <w:spacing w:val="24"/>
                <w:szCs w:val="24"/>
              </w:rPr>
              <w:t>接受委託人以定期定額方式買賣外國有價證券，爰修訂標的選定標準是否依規定辦理，及</w:t>
            </w:r>
            <w:r w:rsidR="00B03359" w:rsidRPr="005C1C78">
              <w:rPr>
                <w:rFonts w:ascii="微軟正黑體" w:eastAsia="微軟正黑體" w:hAnsi="微軟正黑體" w:hint="eastAsia"/>
                <w:color w:val="000000" w:themeColor="text1"/>
                <w:spacing w:val="24"/>
              </w:rPr>
              <w:t>是否於營業處所或網站揭露公司受託定期定股</w:t>
            </w:r>
            <w:r w:rsidR="00B03359" w:rsidRPr="001A7529">
              <w:rPr>
                <w:rFonts w:ascii="微軟正黑體" w:eastAsia="微軟正黑體" w:hAnsi="微軟正黑體" w:hint="eastAsia"/>
                <w:color w:val="000000" w:themeColor="text1"/>
                <w:spacing w:val="24"/>
              </w:rPr>
              <w:t>及定期定額</w:t>
            </w:r>
            <w:r w:rsidR="00B03359" w:rsidRPr="005C1C78">
              <w:rPr>
                <w:rFonts w:ascii="微軟正黑體" w:eastAsia="微軟正黑體" w:hAnsi="微軟正黑體" w:hint="eastAsia"/>
                <w:color w:val="000000" w:themeColor="text1"/>
                <w:spacing w:val="24"/>
              </w:rPr>
              <w:t>買賣外國有價證券相關訊息。</w:t>
            </w:r>
          </w:p>
          <w:p w14:paraId="3155C151" w14:textId="1ACC9EAB" w:rsidR="005C1C78" w:rsidRPr="00DE7AC1" w:rsidRDefault="005C1C78" w:rsidP="005C1C78">
            <w:pPr>
              <w:spacing w:line="340" w:lineRule="exact"/>
              <w:ind w:left="346" w:hangingChars="144" w:hanging="346"/>
              <w:rPr>
                <w:rFonts w:ascii="微軟正黑體" w:eastAsia="微軟正黑體" w:hAnsi="微軟正黑體"/>
                <w:szCs w:val="24"/>
              </w:rPr>
            </w:pP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8C387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3643" w14:textId="77777777" w:rsidR="00BB3F8B" w:rsidRDefault="00BB3F8B" w:rsidP="0092018C">
      <w:pPr>
        <w:spacing w:after="72"/>
      </w:pPr>
      <w:r>
        <w:separator/>
      </w:r>
    </w:p>
  </w:endnote>
  <w:endnote w:type="continuationSeparator" w:id="0">
    <w:p w14:paraId="1EA68AE1" w14:textId="77777777" w:rsidR="00BB3F8B" w:rsidRDefault="00BB3F8B"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7483" w14:textId="77777777" w:rsidR="00A97A12" w:rsidRDefault="00A97A1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13CA" w14:textId="77777777" w:rsidR="00A97A12" w:rsidRDefault="00A97A1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9DFB" w14:textId="77777777" w:rsidR="00A97A12" w:rsidRDefault="00A97A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070E" w14:textId="77777777" w:rsidR="00BB3F8B" w:rsidRDefault="00BB3F8B" w:rsidP="0092018C">
      <w:pPr>
        <w:spacing w:after="72"/>
      </w:pPr>
      <w:r>
        <w:separator/>
      </w:r>
    </w:p>
  </w:footnote>
  <w:footnote w:type="continuationSeparator" w:id="0">
    <w:p w14:paraId="64053A51" w14:textId="77777777" w:rsidR="00BB3F8B" w:rsidRDefault="00BB3F8B"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AFB0" w14:textId="77777777" w:rsidR="00A97A12" w:rsidRDefault="00A97A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7575BDFF" w:rsidR="00FD3C4D" w:rsidRPr="005C63EA" w:rsidRDefault="005C63EA" w:rsidP="00FD3C4D">
    <w:pPr>
      <w:spacing w:afterLines="50" w:after="120" w:line="400" w:lineRule="exact"/>
      <w:jc w:val="center"/>
      <w:rPr>
        <w:rFonts w:ascii="微軟正黑體" w:eastAsia="微軟正黑體" w:hAnsi="微軟正黑體"/>
        <w:szCs w:val="24"/>
      </w:rPr>
    </w:pPr>
    <w:r w:rsidRPr="005C63EA">
      <w:rPr>
        <w:rFonts w:ascii="微軟正黑體" w:eastAsia="微軟正黑體" w:hAnsi="微軟正黑體" w:hint="eastAsia"/>
        <w:b/>
        <w:bCs/>
        <w:sz w:val="28"/>
        <w:szCs w:val="28"/>
      </w:rPr>
      <w:t>期貨商經營證券交易輔助業務內部控制制度標準規範—內部稽核實施細則（外國有價證券）</w:t>
    </w:r>
    <w:r w:rsidR="00FD3C4D" w:rsidRPr="008C3871">
      <w:rPr>
        <w:rFonts w:ascii="微軟正黑體" w:eastAsia="微軟正黑體" w:hAnsi="微軟正黑體" w:hint="eastAsia"/>
        <w:b/>
        <w:bCs/>
        <w:sz w:val="28"/>
        <w:szCs w:val="28"/>
      </w:rPr>
      <w:t>修正對照表</w:t>
    </w:r>
    <w:r w:rsidR="00A97A12">
      <w:rPr>
        <w:rFonts w:ascii="微軟正黑體" w:eastAsia="微軟正黑體" w:hAnsi="微軟正黑體"/>
        <w:b/>
        <w:bCs/>
        <w:sz w:val="28"/>
        <w:szCs w:val="28"/>
      </w:rPr>
      <w:t xml:space="preserve"> </w:t>
    </w:r>
    <w:r w:rsidR="00FD3C4D" w:rsidRPr="005C63EA">
      <w:rPr>
        <w:rFonts w:ascii="微軟正黑體" w:eastAsia="微軟正黑體" w:hAnsi="微軟正黑體"/>
        <w:szCs w:val="24"/>
      </w:rPr>
      <w:t xml:space="preserve">  </w:t>
    </w:r>
    <w:r w:rsidR="00FD3C4D" w:rsidRPr="005C63EA">
      <w:rPr>
        <w:rFonts w:ascii="微軟正黑體" w:eastAsia="微軟正黑體" w:hAnsi="微軟正黑體" w:hint="eastAsia"/>
        <w:szCs w:val="24"/>
      </w:rPr>
      <w:t>11</w:t>
    </w:r>
    <w:r w:rsidRPr="005C63EA">
      <w:rPr>
        <w:rFonts w:ascii="微軟正黑體" w:eastAsia="微軟正黑體" w:hAnsi="微軟正黑體"/>
        <w:szCs w:val="24"/>
      </w:rPr>
      <w:t>1</w:t>
    </w:r>
    <w:r w:rsidR="00FD3C4D" w:rsidRPr="005C63EA">
      <w:rPr>
        <w:rFonts w:ascii="微軟正黑體" w:eastAsia="微軟正黑體" w:hAnsi="微軟正黑體" w:hint="eastAsia"/>
        <w:szCs w:val="24"/>
      </w:rPr>
      <w:t>年</w:t>
    </w:r>
    <w:r w:rsidR="00A97A12">
      <w:rPr>
        <w:rFonts w:ascii="微軟正黑體" w:eastAsia="微軟正黑體" w:hAnsi="微軟正黑體" w:hint="eastAsia"/>
        <w:szCs w:val="24"/>
      </w:rPr>
      <w:t>6</w:t>
    </w:r>
    <w:r w:rsidRPr="005C63EA">
      <w:rPr>
        <w:rFonts w:ascii="微軟正黑體" w:eastAsia="微軟正黑體" w:hAnsi="微軟正黑體" w:hint="eastAsia"/>
        <w:szCs w:val="24"/>
      </w:rPr>
      <w:t>月</w:t>
    </w:r>
    <w:r w:rsidRPr="005C63EA">
      <w:rPr>
        <w:rFonts w:ascii="微軟正黑體" w:eastAsia="微軟正黑體" w:hAnsi="微軟正黑體"/>
        <w:szCs w:val="24"/>
      </w:rPr>
      <w:t xml:space="preserve"> </w:t>
    </w:r>
  </w:p>
  <w:p w14:paraId="0799C973" w14:textId="77777777" w:rsidR="00FD3C4D" w:rsidRPr="00FD3C4D" w:rsidRDefault="00FD3C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25F8" w14:textId="77777777" w:rsidR="00A97A12" w:rsidRDefault="00A97A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380471016">
    <w:abstractNumId w:val="11"/>
  </w:num>
  <w:num w:numId="2" w16cid:durableId="1962102920">
    <w:abstractNumId w:val="13"/>
  </w:num>
  <w:num w:numId="3" w16cid:durableId="1776242706">
    <w:abstractNumId w:val="8"/>
  </w:num>
  <w:num w:numId="4" w16cid:durableId="91971377">
    <w:abstractNumId w:val="1"/>
  </w:num>
  <w:num w:numId="5" w16cid:durableId="2119447246">
    <w:abstractNumId w:val="16"/>
  </w:num>
  <w:num w:numId="6" w16cid:durableId="1021248878">
    <w:abstractNumId w:val="3"/>
  </w:num>
  <w:num w:numId="7" w16cid:durableId="887837828">
    <w:abstractNumId w:val="12"/>
  </w:num>
  <w:num w:numId="8" w16cid:durableId="1635132584">
    <w:abstractNumId w:val="14"/>
  </w:num>
  <w:num w:numId="9" w16cid:durableId="1422676619">
    <w:abstractNumId w:val="10"/>
  </w:num>
  <w:num w:numId="10" w16cid:durableId="2098018947">
    <w:abstractNumId w:val="2"/>
  </w:num>
  <w:num w:numId="11" w16cid:durableId="1786533307">
    <w:abstractNumId w:val="9"/>
  </w:num>
  <w:num w:numId="12" w16cid:durableId="1467235979">
    <w:abstractNumId w:val="7"/>
  </w:num>
  <w:num w:numId="13" w16cid:durableId="1872067107">
    <w:abstractNumId w:val="4"/>
  </w:num>
  <w:num w:numId="14" w16cid:durableId="1188104107">
    <w:abstractNumId w:val="0"/>
  </w:num>
  <w:num w:numId="15" w16cid:durableId="729695109">
    <w:abstractNumId w:val="17"/>
  </w:num>
  <w:num w:numId="16" w16cid:durableId="146434557">
    <w:abstractNumId w:val="6"/>
  </w:num>
  <w:num w:numId="17" w16cid:durableId="834489220">
    <w:abstractNumId w:val="15"/>
  </w:num>
  <w:num w:numId="18" w16cid:durableId="470905492">
    <w:abstractNumId w:val="5"/>
  </w:num>
  <w:num w:numId="19" w16cid:durableId="12048301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5A40"/>
    <w:rsid w:val="00116C29"/>
    <w:rsid w:val="00117356"/>
    <w:rsid w:val="00127848"/>
    <w:rsid w:val="001368E2"/>
    <w:rsid w:val="00142095"/>
    <w:rsid w:val="001425B3"/>
    <w:rsid w:val="001427AF"/>
    <w:rsid w:val="00146C29"/>
    <w:rsid w:val="00147395"/>
    <w:rsid w:val="00160751"/>
    <w:rsid w:val="00162239"/>
    <w:rsid w:val="001664AC"/>
    <w:rsid w:val="00180C2C"/>
    <w:rsid w:val="001849CA"/>
    <w:rsid w:val="001A7529"/>
    <w:rsid w:val="001B0513"/>
    <w:rsid w:val="001B29AE"/>
    <w:rsid w:val="001B597B"/>
    <w:rsid w:val="001E1961"/>
    <w:rsid w:val="001E591A"/>
    <w:rsid w:val="001F376F"/>
    <w:rsid w:val="001F55BC"/>
    <w:rsid w:val="001F7C77"/>
    <w:rsid w:val="00212E69"/>
    <w:rsid w:val="002165FB"/>
    <w:rsid w:val="002179EA"/>
    <w:rsid w:val="00231C93"/>
    <w:rsid w:val="00235A28"/>
    <w:rsid w:val="00244810"/>
    <w:rsid w:val="00271561"/>
    <w:rsid w:val="002742D1"/>
    <w:rsid w:val="00274351"/>
    <w:rsid w:val="002850E3"/>
    <w:rsid w:val="00291D2C"/>
    <w:rsid w:val="002C2F51"/>
    <w:rsid w:val="002C448A"/>
    <w:rsid w:val="002C672B"/>
    <w:rsid w:val="002C68F4"/>
    <w:rsid w:val="002D0828"/>
    <w:rsid w:val="002D2555"/>
    <w:rsid w:val="002D74F3"/>
    <w:rsid w:val="002E047F"/>
    <w:rsid w:val="002F7D40"/>
    <w:rsid w:val="00301798"/>
    <w:rsid w:val="003105D2"/>
    <w:rsid w:val="00312FB1"/>
    <w:rsid w:val="00323627"/>
    <w:rsid w:val="00326601"/>
    <w:rsid w:val="00332071"/>
    <w:rsid w:val="00336F3E"/>
    <w:rsid w:val="00346E15"/>
    <w:rsid w:val="00366475"/>
    <w:rsid w:val="00370F55"/>
    <w:rsid w:val="00381AC0"/>
    <w:rsid w:val="003820ED"/>
    <w:rsid w:val="003C224C"/>
    <w:rsid w:val="003C2C34"/>
    <w:rsid w:val="003D67A5"/>
    <w:rsid w:val="003E6949"/>
    <w:rsid w:val="0040344B"/>
    <w:rsid w:val="004040FF"/>
    <w:rsid w:val="0042148E"/>
    <w:rsid w:val="0042230E"/>
    <w:rsid w:val="0042510C"/>
    <w:rsid w:val="00440B59"/>
    <w:rsid w:val="00464949"/>
    <w:rsid w:val="00466D95"/>
    <w:rsid w:val="00470B84"/>
    <w:rsid w:val="00472333"/>
    <w:rsid w:val="004851C1"/>
    <w:rsid w:val="0048672A"/>
    <w:rsid w:val="004A539A"/>
    <w:rsid w:val="004B1F40"/>
    <w:rsid w:val="004B1FE5"/>
    <w:rsid w:val="004B4670"/>
    <w:rsid w:val="004C4B4C"/>
    <w:rsid w:val="004D000B"/>
    <w:rsid w:val="004D7901"/>
    <w:rsid w:val="0050780A"/>
    <w:rsid w:val="00511BA0"/>
    <w:rsid w:val="00513AC2"/>
    <w:rsid w:val="00516449"/>
    <w:rsid w:val="00546F98"/>
    <w:rsid w:val="005549E2"/>
    <w:rsid w:val="00570555"/>
    <w:rsid w:val="00580724"/>
    <w:rsid w:val="00594E83"/>
    <w:rsid w:val="00597243"/>
    <w:rsid w:val="005C1C78"/>
    <w:rsid w:val="005C4F31"/>
    <w:rsid w:val="005C63EA"/>
    <w:rsid w:val="005D1814"/>
    <w:rsid w:val="006153D2"/>
    <w:rsid w:val="0061745D"/>
    <w:rsid w:val="006228D0"/>
    <w:rsid w:val="00622E8A"/>
    <w:rsid w:val="00627D44"/>
    <w:rsid w:val="00647408"/>
    <w:rsid w:val="00662ACC"/>
    <w:rsid w:val="00686D79"/>
    <w:rsid w:val="00693B69"/>
    <w:rsid w:val="00696EC1"/>
    <w:rsid w:val="006A7FB1"/>
    <w:rsid w:val="006B04B9"/>
    <w:rsid w:val="006D3E12"/>
    <w:rsid w:val="006E0A6F"/>
    <w:rsid w:val="007107A5"/>
    <w:rsid w:val="00713DE2"/>
    <w:rsid w:val="00714039"/>
    <w:rsid w:val="00721C81"/>
    <w:rsid w:val="0072212A"/>
    <w:rsid w:val="007229AF"/>
    <w:rsid w:val="00724E6C"/>
    <w:rsid w:val="00733DE1"/>
    <w:rsid w:val="00734BD2"/>
    <w:rsid w:val="00741D6D"/>
    <w:rsid w:val="0078001C"/>
    <w:rsid w:val="007A4CBC"/>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96AEB"/>
    <w:rsid w:val="008C2AC5"/>
    <w:rsid w:val="008C3871"/>
    <w:rsid w:val="008C4050"/>
    <w:rsid w:val="008C7F24"/>
    <w:rsid w:val="008F3A97"/>
    <w:rsid w:val="008F3FC9"/>
    <w:rsid w:val="008F6162"/>
    <w:rsid w:val="00912069"/>
    <w:rsid w:val="0092018C"/>
    <w:rsid w:val="00923019"/>
    <w:rsid w:val="0092734B"/>
    <w:rsid w:val="00935E38"/>
    <w:rsid w:val="00936C88"/>
    <w:rsid w:val="00966BAE"/>
    <w:rsid w:val="009670BE"/>
    <w:rsid w:val="009674E1"/>
    <w:rsid w:val="009B00E6"/>
    <w:rsid w:val="009B470E"/>
    <w:rsid w:val="009C1263"/>
    <w:rsid w:val="009D041D"/>
    <w:rsid w:val="009D505C"/>
    <w:rsid w:val="009D67A1"/>
    <w:rsid w:val="009E1171"/>
    <w:rsid w:val="009E3864"/>
    <w:rsid w:val="009E4DAA"/>
    <w:rsid w:val="009E69CD"/>
    <w:rsid w:val="00A21724"/>
    <w:rsid w:val="00A35CA7"/>
    <w:rsid w:val="00A449AB"/>
    <w:rsid w:val="00A54BCF"/>
    <w:rsid w:val="00A64C04"/>
    <w:rsid w:val="00A806AB"/>
    <w:rsid w:val="00A86503"/>
    <w:rsid w:val="00A867C6"/>
    <w:rsid w:val="00A9670D"/>
    <w:rsid w:val="00A97A12"/>
    <w:rsid w:val="00AB1953"/>
    <w:rsid w:val="00AB5DB5"/>
    <w:rsid w:val="00AC41D5"/>
    <w:rsid w:val="00AC5E4D"/>
    <w:rsid w:val="00AD13A2"/>
    <w:rsid w:val="00AE0649"/>
    <w:rsid w:val="00AF3BCF"/>
    <w:rsid w:val="00AF5FE9"/>
    <w:rsid w:val="00B03359"/>
    <w:rsid w:val="00B13C9B"/>
    <w:rsid w:val="00B17D09"/>
    <w:rsid w:val="00B25B65"/>
    <w:rsid w:val="00B45FAA"/>
    <w:rsid w:val="00B460F4"/>
    <w:rsid w:val="00B545C6"/>
    <w:rsid w:val="00B6171B"/>
    <w:rsid w:val="00B637A2"/>
    <w:rsid w:val="00B64E7F"/>
    <w:rsid w:val="00B760D8"/>
    <w:rsid w:val="00B76B48"/>
    <w:rsid w:val="00BA78A0"/>
    <w:rsid w:val="00BB3684"/>
    <w:rsid w:val="00BB3F8B"/>
    <w:rsid w:val="00BD1525"/>
    <w:rsid w:val="00BF3043"/>
    <w:rsid w:val="00BF4656"/>
    <w:rsid w:val="00C04AC4"/>
    <w:rsid w:val="00C07E54"/>
    <w:rsid w:val="00C122B9"/>
    <w:rsid w:val="00C143B3"/>
    <w:rsid w:val="00C31E86"/>
    <w:rsid w:val="00C34670"/>
    <w:rsid w:val="00C44A11"/>
    <w:rsid w:val="00C53DDB"/>
    <w:rsid w:val="00C61336"/>
    <w:rsid w:val="00C77023"/>
    <w:rsid w:val="00C9435E"/>
    <w:rsid w:val="00CA589B"/>
    <w:rsid w:val="00CD401D"/>
    <w:rsid w:val="00CE76AA"/>
    <w:rsid w:val="00CE7DA7"/>
    <w:rsid w:val="00D235FE"/>
    <w:rsid w:val="00D2580B"/>
    <w:rsid w:val="00D41489"/>
    <w:rsid w:val="00D56000"/>
    <w:rsid w:val="00D6202A"/>
    <w:rsid w:val="00D6265C"/>
    <w:rsid w:val="00D659D7"/>
    <w:rsid w:val="00D66FC7"/>
    <w:rsid w:val="00D73EF2"/>
    <w:rsid w:val="00D76147"/>
    <w:rsid w:val="00D81C84"/>
    <w:rsid w:val="00DA7118"/>
    <w:rsid w:val="00DC3927"/>
    <w:rsid w:val="00DC76B3"/>
    <w:rsid w:val="00DD4E0E"/>
    <w:rsid w:val="00DE7AC1"/>
    <w:rsid w:val="00E00F63"/>
    <w:rsid w:val="00E31E4E"/>
    <w:rsid w:val="00E4641C"/>
    <w:rsid w:val="00E54BDD"/>
    <w:rsid w:val="00E57856"/>
    <w:rsid w:val="00E735B9"/>
    <w:rsid w:val="00E943FA"/>
    <w:rsid w:val="00E96EB0"/>
    <w:rsid w:val="00EA1BCB"/>
    <w:rsid w:val="00ED231A"/>
    <w:rsid w:val="00EE2008"/>
    <w:rsid w:val="00EE542B"/>
    <w:rsid w:val="00EE5E73"/>
    <w:rsid w:val="00EF0008"/>
    <w:rsid w:val="00EF1D3A"/>
    <w:rsid w:val="00F00DD7"/>
    <w:rsid w:val="00F1542A"/>
    <w:rsid w:val="00F26187"/>
    <w:rsid w:val="00F32C22"/>
    <w:rsid w:val="00F424A8"/>
    <w:rsid w:val="00F5173F"/>
    <w:rsid w:val="00F93473"/>
    <w:rsid w:val="00FC1830"/>
    <w:rsid w:val="00FC232B"/>
    <w:rsid w:val="00FC3326"/>
    <w:rsid w:val="00FD380F"/>
    <w:rsid w:val="00FD3C4D"/>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 w:type="paragraph" w:styleId="Web">
    <w:name w:val="Normal (Web)"/>
    <w:basedOn w:val="a"/>
    <w:uiPriority w:val="99"/>
    <w:semiHidden/>
    <w:unhideWhenUsed/>
    <w:rsid w:val="00AE0649"/>
    <w:pPr>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3792">
      <w:bodyDiv w:val="1"/>
      <w:marLeft w:val="0"/>
      <w:marRight w:val="0"/>
      <w:marTop w:val="0"/>
      <w:marBottom w:val="0"/>
      <w:divBdr>
        <w:top w:val="none" w:sz="0" w:space="0" w:color="auto"/>
        <w:left w:val="none" w:sz="0" w:space="0" w:color="auto"/>
        <w:bottom w:val="none" w:sz="0" w:space="0" w:color="auto"/>
        <w:right w:val="none" w:sz="0" w:space="0" w:color="auto"/>
      </w:divBdr>
    </w:div>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 w:id="14943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A3333-332A-44EC-A038-7761FA01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5</cp:revision>
  <cp:lastPrinted>2019-09-25T08:40:00Z</cp:lastPrinted>
  <dcterms:created xsi:type="dcterms:W3CDTF">2022-03-25T08:15:00Z</dcterms:created>
  <dcterms:modified xsi:type="dcterms:W3CDTF">2022-06-29T08:27:00Z</dcterms:modified>
</cp:coreProperties>
</file>