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0FA2F" w14:textId="5FE40B99" w:rsidR="00BD1525" w:rsidRPr="00CB031F" w:rsidRDefault="00BD1525" w:rsidP="00CB031F">
      <w:pPr>
        <w:spacing w:afterLines="50" w:after="180" w:line="400" w:lineRule="exact"/>
        <w:jc w:val="center"/>
        <w:rPr>
          <w:rFonts w:ascii="微軟正黑體" w:eastAsia="微軟正黑體" w:hAnsi="微軟正黑體" w:hint="eastAsia"/>
          <w:sz w:val="28"/>
          <w:szCs w:val="28"/>
        </w:rPr>
      </w:pPr>
      <w:r w:rsidRPr="007769F0">
        <w:rPr>
          <w:rFonts w:ascii="微軟正黑體" w:eastAsia="微軟正黑體" w:hAnsi="微軟正黑體" w:hint="eastAsia"/>
          <w:b/>
          <w:sz w:val="28"/>
          <w:szCs w:val="28"/>
        </w:rPr>
        <w:t>證券商內部控制制度標準規範</w:t>
      </w:r>
      <w:r w:rsidRPr="007769F0">
        <w:rPr>
          <w:rFonts w:ascii="微軟正黑體" w:eastAsia="微軟正黑體" w:hAnsi="微軟正黑體"/>
          <w:b/>
          <w:sz w:val="28"/>
          <w:szCs w:val="28"/>
        </w:rPr>
        <w:t>—</w:t>
      </w:r>
      <w:r w:rsidRPr="007769F0">
        <w:rPr>
          <w:rFonts w:ascii="微軟正黑體" w:eastAsia="微軟正黑體" w:hAnsi="微軟正黑體" w:hint="eastAsia"/>
          <w:b/>
          <w:sz w:val="28"/>
          <w:szCs w:val="28"/>
        </w:rPr>
        <w:t>內部控制制度（受託買賣外國有價證券）修</w:t>
      </w:r>
      <w:r w:rsidR="00936C88" w:rsidRPr="007769F0">
        <w:rPr>
          <w:rFonts w:ascii="微軟正黑體" w:eastAsia="微軟正黑體" w:hAnsi="微軟正黑體" w:hint="eastAsia"/>
          <w:b/>
          <w:sz w:val="28"/>
          <w:szCs w:val="28"/>
        </w:rPr>
        <w:t>訂</w:t>
      </w:r>
      <w:r w:rsidRPr="007769F0">
        <w:rPr>
          <w:rFonts w:ascii="微軟正黑體" w:eastAsia="微軟正黑體" w:hAnsi="微軟正黑體" w:hint="eastAsia"/>
          <w:b/>
          <w:sz w:val="28"/>
          <w:szCs w:val="28"/>
        </w:rPr>
        <w:t>對照表</w:t>
      </w:r>
      <w:r w:rsidR="00CB031F" w:rsidRPr="00D659D7">
        <w:rPr>
          <w:rFonts w:ascii="微軟正黑體" w:eastAsia="微軟正黑體" w:hAnsi="微軟正黑體"/>
          <w:b/>
          <w:bCs/>
          <w:sz w:val="28"/>
          <w:szCs w:val="28"/>
        </w:rPr>
        <w:t>(</w:t>
      </w:r>
      <w:r w:rsidR="00CB031F" w:rsidRPr="00D659D7">
        <w:rPr>
          <w:rFonts w:ascii="微軟正黑體" w:eastAsia="微軟正黑體" w:hAnsi="微軟正黑體" w:hint="eastAsia"/>
          <w:b/>
          <w:bCs/>
          <w:sz w:val="28"/>
          <w:szCs w:val="28"/>
        </w:rPr>
        <w:t>草案)</w:t>
      </w:r>
      <w:r w:rsidR="00CB031F">
        <w:rPr>
          <w:rFonts w:ascii="微軟正黑體" w:eastAsia="微軟正黑體" w:hAnsi="微軟正黑體"/>
          <w:sz w:val="28"/>
          <w:szCs w:val="28"/>
        </w:rPr>
        <w:t xml:space="preserve">  </w:t>
      </w:r>
      <w:r w:rsidR="00CB031F">
        <w:rPr>
          <w:rFonts w:ascii="微軟正黑體" w:eastAsia="微軟正黑體" w:hAnsi="微軟正黑體" w:hint="eastAsia"/>
          <w:sz w:val="28"/>
          <w:szCs w:val="28"/>
        </w:rPr>
        <w:t>110年</w:t>
      </w:r>
    </w:p>
    <w:tbl>
      <w:tblPr>
        <w:tblW w:w="15452"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7"/>
        <w:gridCol w:w="1253"/>
        <w:gridCol w:w="4842"/>
        <w:gridCol w:w="4394"/>
        <w:gridCol w:w="3686"/>
      </w:tblGrid>
      <w:tr w:rsidR="00274351" w:rsidRPr="007769F0" w14:paraId="3C573A6C" w14:textId="77777777" w:rsidTr="004C4C76">
        <w:trPr>
          <w:tblHeader/>
        </w:trPr>
        <w:tc>
          <w:tcPr>
            <w:tcW w:w="1277" w:type="dxa"/>
            <w:tcBorders>
              <w:top w:val="single" w:sz="4" w:space="0" w:color="auto"/>
              <w:bottom w:val="single" w:sz="4" w:space="0" w:color="auto"/>
              <w:right w:val="single" w:sz="4" w:space="0" w:color="auto"/>
            </w:tcBorders>
          </w:tcPr>
          <w:p w14:paraId="1AFAC4B4" w14:textId="77777777" w:rsidR="00BD1525" w:rsidRPr="007769F0" w:rsidRDefault="00BD1525" w:rsidP="0093514C">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編號</w:t>
            </w:r>
          </w:p>
        </w:tc>
        <w:tc>
          <w:tcPr>
            <w:tcW w:w="1253" w:type="dxa"/>
            <w:tcBorders>
              <w:top w:val="single" w:sz="4" w:space="0" w:color="auto"/>
              <w:left w:val="single" w:sz="4" w:space="0" w:color="auto"/>
              <w:bottom w:val="single" w:sz="4" w:space="0" w:color="auto"/>
              <w:right w:val="single" w:sz="4" w:space="0" w:color="auto"/>
            </w:tcBorders>
          </w:tcPr>
          <w:p w14:paraId="2158E8E3" w14:textId="77777777" w:rsidR="00BD1525" w:rsidRPr="007769F0" w:rsidRDefault="00BD1525" w:rsidP="0093514C">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作業項目</w:t>
            </w:r>
          </w:p>
        </w:tc>
        <w:tc>
          <w:tcPr>
            <w:tcW w:w="4842" w:type="dxa"/>
            <w:tcBorders>
              <w:top w:val="single" w:sz="4" w:space="0" w:color="auto"/>
              <w:left w:val="single" w:sz="4" w:space="0" w:color="auto"/>
              <w:bottom w:val="single" w:sz="4" w:space="0" w:color="auto"/>
              <w:right w:val="single" w:sz="4" w:space="0" w:color="auto"/>
            </w:tcBorders>
          </w:tcPr>
          <w:p w14:paraId="6AEB087B" w14:textId="77777777" w:rsidR="00BD1525" w:rsidRPr="007769F0" w:rsidRDefault="00BD1525" w:rsidP="0093514C">
            <w:pPr>
              <w:spacing w:beforeLines="20" w:before="72" w:afterLines="20" w:after="72" w:line="400" w:lineRule="exact"/>
              <w:jc w:val="both"/>
              <w:rPr>
                <w:rFonts w:ascii="微軟正黑體" w:eastAsia="微軟正黑體" w:hAnsi="微軟正黑體"/>
                <w:spacing w:val="20"/>
                <w:szCs w:val="24"/>
              </w:rPr>
            </w:pPr>
            <w:r w:rsidRPr="007769F0">
              <w:rPr>
                <w:rFonts w:ascii="微軟正黑體" w:eastAsia="微軟正黑體" w:hAnsi="微軟正黑體" w:hint="eastAsia"/>
                <w:spacing w:val="20"/>
                <w:szCs w:val="24"/>
              </w:rPr>
              <w:t>修訂後內容</w:t>
            </w:r>
          </w:p>
        </w:tc>
        <w:tc>
          <w:tcPr>
            <w:tcW w:w="4394" w:type="dxa"/>
            <w:tcBorders>
              <w:top w:val="single" w:sz="4" w:space="0" w:color="auto"/>
              <w:left w:val="single" w:sz="4" w:space="0" w:color="auto"/>
              <w:bottom w:val="single" w:sz="4" w:space="0" w:color="auto"/>
              <w:right w:val="single" w:sz="4" w:space="0" w:color="auto"/>
            </w:tcBorders>
          </w:tcPr>
          <w:p w14:paraId="55B1437A" w14:textId="77777777" w:rsidR="00BD1525" w:rsidRPr="007769F0" w:rsidRDefault="00BD1525" w:rsidP="0093514C">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修訂前內容</w:t>
            </w:r>
          </w:p>
        </w:tc>
        <w:tc>
          <w:tcPr>
            <w:tcW w:w="3686" w:type="dxa"/>
            <w:tcBorders>
              <w:top w:val="single" w:sz="4" w:space="0" w:color="auto"/>
              <w:left w:val="single" w:sz="4" w:space="0" w:color="auto"/>
              <w:bottom w:val="single" w:sz="4" w:space="0" w:color="auto"/>
            </w:tcBorders>
          </w:tcPr>
          <w:p w14:paraId="0C7695A3" w14:textId="77777777" w:rsidR="00BD1525" w:rsidRPr="007769F0" w:rsidRDefault="00BD1525" w:rsidP="0093514C">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修正說明</w:t>
            </w:r>
          </w:p>
        </w:tc>
      </w:tr>
      <w:tr w:rsidR="005C4F31" w:rsidRPr="007769F0" w14:paraId="07924667" w14:textId="77777777" w:rsidTr="004C4C76">
        <w:trPr>
          <w:trHeight w:val="5808"/>
        </w:trPr>
        <w:tc>
          <w:tcPr>
            <w:tcW w:w="1277" w:type="dxa"/>
            <w:tcBorders>
              <w:top w:val="single" w:sz="4" w:space="0" w:color="auto"/>
              <w:bottom w:val="single" w:sz="4" w:space="0" w:color="auto"/>
              <w:right w:val="single" w:sz="4" w:space="0" w:color="auto"/>
            </w:tcBorders>
          </w:tcPr>
          <w:p w14:paraId="79692184" w14:textId="5225C3F2" w:rsidR="005C4F31" w:rsidRPr="007769F0" w:rsidRDefault="005C4F31" w:rsidP="005C4F31">
            <w:pPr>
              <w:spacing w:after="108" w:line="38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t>CA-183</w:t>
            </w:r>
            <w:r w:rsidR="00BA3EB2">
              <w:rPr>
                <w:rFonts w:ascii="微軟正黑體" w:eastAsia="微軟正黑體" w:hAnsi="微軟正黑體" w:hint="eastAsia"/>
                <w:spacing w:val="-14"/>
                <w:szCs w:val="24"/>
              </w:rPr>
              <w:t>20</w:t>
            </w:r>
          </w:p>
          <w:p w14:paraId="5137AE74" w14:textId="77777777" w:rsidR="005C4F31" w:rsidRPr="007769F0" w:rsidRDefault="005C4F31" w:rsidP="005C4F31">
            <w:pPr>
              <w:spacing w:after="108" w:line="380" w:lineRule="exact"/>
              <w:rPr>
                <w:rFonts w:ascii="微軟正黑體" w:eastAsia="微軟正黑體" w:hAnsi="微軟正黑體"/>
                <w:szCs w:val="24"/>
              </w:rPr>
            </w:pPr>
          </w:p>
          <w:p w14:paraId="602C6863" w14:textId="77777777" w:rsidR="00E96EB0" w:rsidRPr="007769F0" w:rsidRDefault="00E96EB0" w:rsidP="005C4F31">
            <w:pPr>
              <w:spacing w:after="108" w:line="380" w:lineRule="exact"/>
              <w:rPr>
                <w:rFonts w:ascii="微軟正黑體" w:eastAsia="微軟正黑體" w:hAnsi="微軟正黑體"/>
                <w:szCs w:val="24"/>
              </w:rPr>
            </w:pPr>
          </w:p>
          <w:p w14:paraId="22AD8C69" w14:textId="77777777" w:rsidR="00E96EB0" w:rsidRPr="007769F0" w:rsidRDefault="00E96EB0" w:rsidP="005C4F31">
            <w:pPr>
              <w:spacing w:after="108" w:line="380" w:lineRule="exact"/>
              <w:rPr>
                <w:rFonts w:ascii="微軟正黑體" w:eastAsia="微軟正黑體" w:hAnsi="微軟正黑體"/>
                <w:szCs w:val="24"/>
              </w:rPr>
            </w:pPr>
          </w:p>
          <w:p w14:paraId="76F067F1" w14:textId="77777777" w:rsidR="00E96EB0" w:rsidRPr="007769F0" w:rsidRDefault="00E96EB0" w:rsidP="005C4F31">
            <w:pPr>
              <w:spacing w:after="108" w:line="380" w:lineRule="exact"/>
              <w:rPr>
                <w:rFonts w:ascii="微軟正黑體" w:eastAsia="微軟正黑體" w:hAnsi="微軟正黑體"/>
                <w:szCs w:val="24"/>
              </w:rPr>
            </w:pPr>
          </w:p>
          <w:p w14:paraId="7FD0738B" w14:textId="77777777" w:rsidR="00E96EB0" w:rsidRPr="007769F0" w:rsidRDefault="00E96EB0" w:rsidP="005C4F31">
            <w:pPr>
              <w:spacing w:after="108" w:line="380" w:lineRule="exact"/>
              <w:rPr>
                <w:rFonts w:ascii="微軟正黑體" w:eastAsia="微軟正黑體" w:hAnsi="微軟正黑體"/>
                <w:szCs w:val="24"/>
              </w:rPr>
            </w:pPr>
          </w:p>
          <w:p w14:paraId="7AEDAA62" w14:textId="77777777" w:rsidR="00E96EB0" w:rsidRPr="007769F0" w:rsidRDefault="00E96EB0" w:rsidP="005C4F31">
            <w:pPr>
              <w:spacing w:after="108" w:line="380" w:lineRule="exact"/>
              <w:rPr>
                <w:rFonts w:ascii="微軟正黑體" w:eastAsia="微軟正黑體" w:hAnsi="微軟正黑體"/>
                <w:szCs w:val="24"/>
              </w:rPr>
            </w:pPr>
          </w:p>
          <w:p w14:paraId="0AAE5A6E" w14:textId="77777777" w:rsidR="00E96EB0" w:rsidRPr="007769F0" w:rsidRDefault="00E96EB0" w:rsidP="005C4F31">
            <w:pPr>
              <w:spacing w:after="108" w:line="380" w:lineRule="exact"/>
              <w:rPr>
                <w:rFonts w:ascii="微軟正黑體" w:eastAsia="微軟正黑體" w:hAnsi="微軟正黑體"/>
                <w:szCs w:val="24"/>
              </w:rPr>
            </w:pPr>
          </w:p>
          <w:p w14:paraId="5DCFE5EE" w14:textId="77777777" w:rsidR="00E96EB0" w:rsidRPr="007769F0" w:rsidRDefault="00E96EB0" w:rsidP="005C4F31">
            <w:pPr>
              <w:spacing w:after="108" w:line="380" w:lineRule="exact"/>
              <w:rPr>
                <w:rFonts w:ascii="微軟正黑體" w:eastAsia="微軟正黑體" w:hAnsi="微軟正黑體"/>
                <w:szCs w:val="24"/>
              </w:rPr>
            </w:pPr>
          </w:p>
          <w:p w14:paraId="0BB4CF9A" w14:textId="77777777" w:rsidR="00E96EB0" w:rsidRPr="007769F0" w:rsidRDefault="00E96EB0" w:rsidP="005C4F31">
            <w:pPr>
              <w:spacing w:after="108" w:line="380" w:lineRule="exact"/>
              <w:rPr>
                <w:rFonts w:ascii="微軟正黑體" w:eastAsia="微軟正黑體" w:hAnsi="微軟正黑體"/>
                <w:szCs w:val="24"/>
              </w:rPr>
            </w:pPr>
          </w:p>
          <w:p w14:paraId="328D0F41" w14:textId="77777777" w:rsidR="00E96EB0" w:rsidRPr="007769F0" w:rsidRDefault="00E96EB0" w:rsidP="005C4F31">
            <w:pPr>
              <w:spacing w:after="108" w:line="380" w:lineRule="exact"/>
              <w:rPr>
                <w:rFonts w:ascii="微軟正黑體" w:eastAsia="微軟正黑體" w:hAnsi="微軟正黑體"/>
                <w:szCs w:val="24"/>
              </w:rPr>
            </w:pPr>
          </w:p>
          <w:p w14:paraId="688EEEF4" w14:textId="77777777" w:rsidR="00E96EB0" w:rsidRPr="007769F0" w:rsidRDefault="00E96EB0" w:rsidP="005C4F31">
            <w:pPr>
              <w:spacing w:after="108" w:line="380" w:lineRule="exact"/>
              <w:rPr>
                <w:rFonts w:ascii="微軟正黑體" w:eastAsia="微軟正黑體" w:hAnsi="微軟正黑體"/>
                <w:szCs w:val="24"/>
              </w:rPr>
            </w:pPr>
          </w:p>
          <w:p w14:paraId="4E71E546" w14:textId="77777777" w:rsidR="00E96EB0" w:rsidRPr="007769F0" w:rsidRDefault="00E96EB0" w:rsidP="005C4F31">
            <w:pPr>
              <w:spacing w:after="108" w:line="380" w:lineRule="exact"/>
              <w:rPr>
                <w:rFonts w:ascii="微軟正黑體" w:eastAsia="微軟正黑體" w:hAnsi="微軟正黑體"/>
                <w:szCs w:val="24"/>
              </w:rPr>
            </w:pPr>
          </w:p>
          <w:p w14:paraId="02759815" w14:textId="77777777" w:rsidR="00E96EB0" w:rsidRPr="007769F0" w:rsidRDefault="00E96EB0" w:rsidP="005C4F31">
            <w:pPr>
              <w:spacing w:after="108" w:line="380" w:lineRule="exact"/>
              <w:rPr>
                <w:rFonts w:ascii="微軟正黑體" w:eastAsia="微軟正黑體" w:hAnsi="微軟正黑體"/>
                <w:szCs w:val="24"/>
              </w:rPr>
            </w:pPr>
          </w:p>
          <w:p w14:paraId="74581573" w14:textId="77777777" w:rsidR="00E96EB0" w:rsidRPr="007769F0" w:rsidRDefault="00E96EB0" w:rsidP="005C4F31">
            <w:pPr>
              <w:spacing w:after="108" w:line="380" w:lineRule="exact"/>
              <w:rPr>
                <w:rFonts w:ascii="微軟正黑體" w:eastAsia="微軟正黑體" w:hAnsi="微軟正黑體"/>
                <w:szCs w:val="24"/>
              </w:rPr>
            </w:pPr>
          </w:p>
          <w:p w14:paraId="723BC2FB" w14:textId="77777777" w:rsidR="00E96EB0" w:rsidRPr="007769F0" w:rsidRDefault="00E96EB0" w:rsidP="005C4F31">
            <w:pPr>
              <w:spacing w:after="108" w:line="380" w:lineRule="exact"/>
              <w:rPr>
                <w:rFonts w:ascii="微軟正黑體" w:eastAsia="微軟正黑體" w:hAnsi="微軟正黑體"/>
                <w:szCs w:val="24"/>
              </w:rPr>
            </w:pPr>
          </w:p>
          <w:p w14:paraId="79B3FECE" w14:textId="77777777" w:rsidR="00E96EB0" w:rsidRPr="007769F0" w:rsidRDefault="00E96EB0" w:rsidP="005C4F31">
            <w:pPr>
              <w:spacing w:after="108" w:line="380" w:lineRule="exact"/>
              <w:rPr>
                <w:rFonts w:ascii="微軟正黑體" w:eastAsia="微軟正黑體" w:hAnsi="微軟正黑體"/>
                <w:szCs w:val="24"/>
              </w:rPr>
            </w:pPr>
          </w:p>
          <w:p w14:paraId="09432D22" w14:textId="77777777" w:rsidR="00E96EB0" w:rsidRPr="007769F0" w:rsidRDefault="00E96EB0" w:rsidP="005C4F31">
            <w:pPr>
              <w:spacing w:after="108" w:line="380" w:lineRule="exact"/>
              <w:rPr>
                <w:rFonts w:ascii="微軟正黑體" w:eastAsia="微軟正黑體" w:hAnsi="微軟正黑體"/>
                <w:szCs w:val="24"/>
              </w:rPr>
            </w:pPr>
          </w:p>
          <w:p w14:paraId="337429A5" w14:textId="77777777" w:rsidR="00BA3EB2" w:rsidRPr="007769F0" w:rsidRDefault="00BA3EB2" w:rsidP="00BA3EB2">
            <w:pPr>
              <w:spacing w:after="108" w:line="38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lastRenderedPageBreak/>
              <w:t>CA-183</w:t>
            </w:r>
            <w:r w:rsidRPr="007769F0">
              <w:rPr>
                <w:rFonts w:ascii="微軟正黑體" w:eastAsia="微軟正黑體" w:hAnsi="微軟正黑體"/>
                <w:spacing w:val="-14"/>
                <w:szCs w:val="24"/>
              </w:rPr>
              <w:t>30</w:t>
            </w:r>
          </w:p>
          <w:p w14:paraId="08128FCB" w14:textId="77777777" w:rsidR="00E96EB0" w:rsidRPr="007769F0" w:rsidRDefault="00E96EB0" w:rsidP="00E96EB0">
            <w:pPr>
              <w:spacing w:after="108" w:line="380" w:lineRule="exact"/>
              <w:rPr>
                <w:rFonts w:ascii="微軟正黑體" w:eastAsia="微軟正黑體" w:hAnsi="微軟正黑體"/>
                <w:szCs w:val="24"/>
              </w:rPr>
            </w:pPr>
          </w:p>
          <w:p w14:paraId="4B2304BC" w14:textId="77777777" w:rsidR="00E96EB0" w:rsidRPr="007769F0" w:rsidRDefault="00E96EB0" w:rsidP="00E96EB0">
            <w:pPr>
              <w:spacing w:after="108" w:line="380" w:lineRule="exact"/>
              <w:rPr>
                <w:rFonts w:ascii="微軟正黑體" w:eastAsia="微軟正黑體" w:hAnsi="微軟正黑體"/>
                <w:szCs w:val="24"/>
              </w:rPr>
            </w:pPr>
          </w:p>
          <w:p w14:paraId="19797DA9" w14:textId="77777777" w:rsidR="00E96EB0" w:rsidRPr="007769F0" w:rsidRDefault="00E96EB0" w:rsidP="00E96EB0">
            <w:pPr>
              <w:spacing w:after="108" w:line="380" w:lineRule="exact"/>
              <w:rPr>
                <w:rFonts w:ascii="微軟正黑體" w:eastAsia="微軟正黑體" w:hAnsi="微軟正黑體"/>
                <w:szCs w:val="24"/>
              </w:rPr>
            </w:pPr>
          </w:p>
          <w:p w14:paraId="64D67C4E" w14:textId="77777777" w:rsidR="00E96EB0" w:rsidRPr="007769F0" w:rsidRDefault="00E96EB0" w:rsidP="00E96EB0">
            <w:pPr>
              <w:spacing w:after="108" w:line="380" w:lineRule="exact"/>
              <w:rPr>
                <w:rFonts w:ascii="微軟正黑體" w:eastAsia="微軟正黑體" w:hAnsi="微軟正黑體"/>
                <w:szCs w:val="24"/>
              </w:rPr>
            </w:pPr>
          </w:p>
          <w:p w14:paraId="136BBA38" w14:textId="77777777" w:rsidR="00E96EB0" w:rsidRPr="007769F0" w:rsidRDefault="00E96EB0" w:rsidP="00E96EB0">
            <w:pPr>
              <w:spacing w:after="108" w:line="380" w:lineRule="exact"/>
              <w:rPr>
                <w:rFonts w:ascii="微軟正黑體" w:eastAsia="微軟正黑體" w:hAnsi="微軟正黑體"/>
                <w:szCs w:val="24"/>
              </w:rPr>
            </w:pPr>
          </w:p>
          <w:p w14:paraId="26D3AFD1" w14:textId="77777777" w:rsidR="00E96EB0" w:rsidRPr="007769F0" w:rsidRDefault="00E96EB0" w:rsidP="00E96EB0">
            <w:pPr>
              <w:spacing w:after="108" w:line="380" w:lineRule="exact"/>
              <w:rPr>
                <w:rFonts w:ascii="微軟正黑體" w:eastAsia="微軟正黑體" w:hAnsi="微軟正黑體"/>
                <w:szCs w:val="24"/>
              </w:rPr>
            </w:pPr>
          </w:p>
          <w:p w14:paraId="220CA49E" w14:textId="77777777" w:rsidR="00E96EB0" w:rsidRPr="007769F0" w:rsidRDefault="00E96EB0" w:rsidP="00E96EB0">
            <w:pPr>
              <w:spacing w:after="108" w:line="380" w:lineRule="exact"/>
              <w:rPr>
                <w:rFonts w:ascii="微軟正黑體" w:eastAsia="微軟正黑體" w:hAnsi="微軟正黑體"/>
                <w:szCs w:val="24"/>
              </w:rPr>
            </w:pPr>
          </w:p>
          <w:p w14:paraId="5A140402" w14:textId="77777777" w:rsidR="00E96EB0" w:rsidRPr="007769F0" w:rsidRDefault="00E96EB0" w:rsidP="00E96EB0">
            <w:pPr>
              <w:spacing w:after="108" w:line="380" w:lineRule="exact"/>
              <w:rPr>
                <w:rFonts w:ascii="微軟正黑體" w:eastAsia="微軟正黑體" w:hAnsi="微軟正黑體"/>
                <w:szCs w:val="24"/>
              </w:rPr>
            </w:pPr>
          </w:p>
          <w:p w14:paraId="4CEAACEC" w14:textId="77777777" w:rsidR="00E96EB0" w:rsidRPr="007769F0" w:rsidRDefault="00E96EB0" w:rsidP="00E96EB0">
            <w:pPr>
              <w:spacing w:after="108" w:line="380" w:lineRule="exact"/>
              <w:rPr>
                <w:rFonts w:ascii="微軟正黑體" w:eastAsia="微軟正黑體" w:hAnsi="微軟正黑體"/>
                <w:szCs w:val="24"/>
              </w:rPr>
            </w:pPr>
          </w:p>
          <w:p w14:paraId="61F8BEA9" w14:textId="77777777" w:rsidR="00E96EB0" w:rsidRPr="007769F0" w:rsidRDefault="00E96EB0" w:rsidP="00E96EB0">
            <w:pPr>
              <w:spacing w:after="108" w:line="380" w:lineRule="exact"/>
              <w:rPr>
                <w:rFonts w:ascii="微軟正黑體" w:eastAsia="微軟正黑體" w:hAnsi="微軟正黑體"/>
                <w:szCs w:val="24"/>
              </w:rPr>
            </w:pPr>
          </w:p>
          <w:p w14:paraId="1EB74CF0" w14:textId="77777777" w:rsidR="00E96EB0" w:rsidRPr="007769F0" w:rsidRDefault="00E96EB0" w:rsidP="00E96EB0">
            <w:pPr>
              <w:spacing w:after="108" w:line="380" w:lineRule="exact"/>
              <w:rPr>
                <w:rFonts w:ascii="微軟正黑體" w:eastAsia="微軟正黑體" w:hAnsi="微軟正黑體"/>
                <w:szCs w:val="24"/>
              </w:rPr>
            </w:pPr>
          </w:p>
          <w:p w14:paraId="790F4A1B" w14:textId="77777777" w:rsidR="00E96EB0" w:rsidRPr="007769F0" w:rsidRDefault="00E96EB0" w:rsidP="00E96EB0">
            <w:pPr>
              <w:spacing w:after="108" w:line="380" w:lineRule="exact"/>
              <w:rPr>
                <w:rFonts w:ascii="微軟正黑體" w:eastAsia="微軟正黑體" w:hAnsi="微軟正黑體"/>
                <w:szCs w:val="24"/>
              </w:rPr>
            </w:pPr>
          </w:p>
          <w:p w14:paraId="5A9AF37B" w14:textId="77777777" w:rsidR="00E96EB0" w:rsidRPr="007769F0" w:rsidRDefault="00E96EB0" w:rsidP="00E96EB0">
            <w:pPr>
              <w:spacing w:after="108" w:line="380" w:lineRule="exact"/>
              <w:rPr>
                <w:rFonts w:ascii="微軟正黑體" w:eastAsia="微軟正黑體" w:hAnsi="微軟正黑體"/>
                <w:szCs w:val="24"/>
              </w:rPr>
            </w:pPr>
          </w:p>
          <w:p w14:paraId="057B9153" w14:textId="77777777" w:rsidR="00E96EB0" w:rsidRPr="007769F0" w:rsidRDefault="00E96EB0" w:rsidP="00E96EB0">
            <w:pPr>
              <w:spacing w:after="108" w:line="380" w:lineRule="exact"/>
              <w:rPr>
                <w:rFonts w:ascii="微軟正黑體" w:eastAsia="微軟正黑體" w:hAnsi="微軟正黑體"/>
                <w:szCs w:val="24"/>
              </w:rPr>
            </w:pPr>
          </w:p>
          <w:p w14:paraId="7082D63F" w14:textId="77777777" w:rsidR="00E96EB0" w:rsidRPr="007769F0" w:rsidRDefault="00E96EB0" w:rsidP="00E96EB0">
            <w:pPr>
              <w:spacing w:after="108" w:line="380" w:lineRule="exact"/>
              <w:rPr>
                <w:rFonts w:ascii="微軟正黑體" w:eastAsia="微軟正黑體" w:hAnsi="微軟正黑體"/>
                <w:szCs w:val="24"/>
              </w:rPr>
            </w:pPr>
          </w:p>
          <w:p w14:paraId="66621875" w14:textId="77777777" w:rsidR="00E96EB0" w:rsidRPr="007769F0" w:rsidRDefault="00E96EB0" w:rsidP="00E96EB0">
            <w:pPr>
              <w:spacing w:after="108" w:line="380" w:lineRule="exact"/>
              <w:rPr>
                <w:rFonts w:ascii="微軟正黑體" w:eastAsia="微軟正黑體" w:hAnsi="微軟正黑體"/>
                <w:szCs w:val="24"/>
              </w:rPr>
            </w:pPr>
          </w:p>
          <w:p w14:paraId="5C513E28" w14:textId="77777777" w:rsidR="00E96EB0" w:rsidRPr="007769F0" w:rsidRDefault="00E96EB0" w:rsidP="00E96EB0">
            <w:pPr>
              <w:spacing w:after="108" w:line="380" w:lineRule="exact"/>
              <w:rPr>
                <w:rFonts w:ascii="微軟正黑體" w:eastAsia="微軟正黑體" w:hAnsi="微軟正黑體"/>
                <w:szCs w:val="24"/>
              </w:rPr>
            </w:pPr>
          </w:p>
          <w:p w14:paraId="18C0C2FA" w14:textId="77777777" w:rsidR="00AB1953" w:rsidRPr="007769F0" w:rsidRDefault="00AB1953" w:rsidP="005C4F31">
            <w:pPr>
              <w:spacing w:after="108" w:line="380" w:lineRule="exact"/>
              <w:rPr>
                <w:rFonts w:ascii="微軟正黑體" w:eastAsia="微軟正黑體" w:hAnsi="微軟正黑體"/>
                <w:szCs w:val="24"/>
              </w:rPr>
            </w:pPr>
          </w:p>
        </w:tc>
        <w:tc>
          <w:tcPr>
            <w:tcW w:w="1253" w:type="dxa"/>
            <w:tcBorders>
              <w:top w:val="single" w:sz="4" w:space="0" w:color="auto"/>
              <w:left w:val="single" w:sz="4" w:space="0" w:color="auto"/>
              <w:bottom w:val="single" w:sz="4" w:space="0" w:color="auto"/>
              <w:right w:val="single" w:sz="4" w:space="0" w:color="auto"/>
            </w:tcBorders>
          </w:tcPr>
          <w:p w14:paraId="23C9E357" w14:textId="77777777" w:rsidR="00BA3EB2" w:rsidRPr="00450B59" w:rsidRDefault="00BA3EB2" w:rsidP="00BA3EB2">
            <w:pPr>
              <w:spacing w:line="340" w:lineRule="exact"/>
              <w:ind w:left="22"/>
              <w:jc w:val="both"/>
              <w:rPr>
                <w:rFonts w:ascii="微軟正黑體" w:eastAsia="微軟正黑體" w:hAnsi="微軟正黑體"/>
              </w:rPr>
            </w:pPr>
            <w:r w:rsidRPr="00450B59">
              <w:rPr>
                <w:rFonts w:ascii="微軟正黑體" w:eastAsia="微軟正黑體" w:hAnsi="微軟正黑體" w:hint="eastAsia"/>
              </w:rPr>
              <w:lastRenderedPageBreak/>
              <w:t>委託人帳戶之管理作業</w:t>
            </w:r>
          </w:p>
          <w:p w14:paraId="6AEC0B9B"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7C863683"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43E62D82"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706CC00C"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171074D0"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6D5E0B21"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4BDDDA56"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190DFE12"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48D8B06F"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3BF57F7F"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5428F790"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42AE33A4"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2FFFFCBC"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0A8F9031"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409B5DC0"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23686033"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763F4902"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4867A17F" w14:textId="77777777" w:rsidR="00BA3EB2" w:rsidRPr="007769F0" w:rsidRDefault="00BA3EB2" w:rsidP="00BA3EB2">
            <w:pPr>
              <w:spacing w:after="108" w:line="340" w:lineRule="exact"/>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受託買賣及成交作業</w:t>
            </w:r>
          </w:p>
          <w:p w14:paraId="6FFF27E9"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2AAB1998"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0101B11E"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38F477A8"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159F44DF"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1A21DFFA"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209A3FCE"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588E8E56"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6FF76489"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00D8E02C"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1B1CA9F7"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35B12221"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67771035"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5DB5BD09"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2021DECF"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4E6D6B30"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56B5EEEC" w14:textId="77777777" w:rsidR="00E96EB0" w:rsidRPr="007769F0" w:rsidRDefault="00E96EB0" w:rsidP="00440B59">
            <w:pPr>
              <w:spacing w:after="108" w:line="340" w:lineRule="exact"/>
              <w:jc w:val="both"/>
              <w:rPr>
                <w:rFonts w:ascii="微軟正黑體" w:eastAsia="微軟正黑體" w:hAnsi="微軟正黑體"/>
                <w:spacing w:val="24"/>
                <w:szCs w:val="24"/>
              </w:rPr>
            </w:pPr>
          </w:p>
          <w:p w14:paraId="1E6E6268" w14:textId="6304CD4A" w:rsidR="00AB1953" w:rsidRPr="007769F0" w:rsidRDefault="00AB1953" w:rsidP="00440B59">
            <w:pPr>
              <w:spacing w:after="108" w:line="340" w:lineRule="exact"/>
              <w:jc w:val="both"/>
              <w:rPr>
                <w:rFonts w:ascii="微軟正黑體" w:eastAsia="微軟正黑體" w:hAnsi="微軟正黑體"/>
                <w:spacing w:val="24"/>
                <w:szCs w:val="24"/>
              </w:rPr>
            </w:pPr>
          </w:p>
        </w:tc>
        <w:tc>
          <w:tcPr>
            <w:tcW w:w="4842" w:type="dxa"/>
            <w:tcBorders>
              <w:top w:val="single" w:sz="4" w:space="0" w:color="auto"/>
              <w:left w:val="single" w:sz="4" w:space="0" w:color="auto"/>
              <w:bottom w:val="single" w:sz="4" w:space="0" w:color="auto"/>
              <w:right w:val="single" w:sz="4" w:space="0" w:color="auto"/>
            </w:tcBorders>
          </w:tcPr>
          <w:p w14:paraId="743124CD" w14:textId="415E431A" w:rsidR="00BA3EB2" w:rsidRDefault="00BA3EB2" w:rsidP="00BA3EB2">
            <w:pPr>
              <w:spacing w:line="400" w:lineRule="exact"/>
              <w:ind w:left="432" w:right="28" w:hangingChars="180" w:hanging="432"/>
              <w:rPr>
                <w:rFonts w:ascii="微軟正黑體" w:eastAsia="微軟正黑體" w:hAnsi="微軟正黑體"/>
                <w:szCs w:val="24"/>
              </w:rPr>
            </w:pPr>
            <w:r w:rsidRPr="00450B59">
              <w:rPr>
                <w:rFonts w:ascii="微軟正黑體" w:eastAsia="微軟正黑體" w:hAnsi="微軟正黑體" w:hint="eastAsia"/>
                <w:szCs w:val="24"/>
              </w:rPr>
              <w:lastRenderedPageBreak/>
              <w:t>二、委託人基本資料變更作業：</w:t>
            </w:r>
          </w:p>
          <w:p w14:paraId="516E7DCE" w14:textId="7D623FFF" w:rsidR="00BA3EB2" w:rsidRPr="00450B59" w:rsidRDefault="00BA3EB2" w:rsidP="00BA3EB2">
            <w:pPr>
              <w:spacing w:line="400" w:lineRule="exact"/>
              <w:ind w:leftChars="150" w:left="1032" w:hangingChars="280" w:hanging="672"/>
              <w:jc w:val="both"/>
              <w:rPr>
                <w:rFonts w:ascii="微軟正黑體" w:eastAsia="微軟正黑體" w:hAnsi="微軟正黑體"/>
                <w:szCs w:val="24"/>
              </w:rPr>
            </w:pPr>
            <w:r w:rsidRPr="00A047D4">
              <w:rPr>
                <w:rFonts w:ascii="微軟正黑體" w:eastAsia="微軟正黑體" w:hAnsi="微軟正黑體" w:hint="eastAsia"/>
                <w:color w:val="FF0000"/>
                <w:szCs w:val="24"/>
                <w:u w:val="single"/>
              </w:rPr>
              <w:t>（六）</w:t>
            </w:r>
            <w:r w:rsidR="00D5739D">
              <w:rPr>
                <w:rFonts w:ascii="微軟正黑體" w:eastAsia="微軟正黑體" w:hAnsi="微軟正黑體" w:hint="eastAsia"/>
                <w:color w:val="FF0000"/>
                <w:szCs w:val="24"/>
                <w:u w:val="single"/>
              </w:rPr>
              <w:t>公司</w:t>
            </w:r>
            <w:r w:rsidRPr="00A047D4">
              <w:rPr>
                <w:rFonts w:ascii="微軟正黑體" w:eastAsia="微軟正黑體" w:hAnsi="微軟正黑體" w:hint="eastAsia"/>
                <w:color w:val="FF0000"/>
                <w:szCs w:val="24"/>
                <w:u w:val="single"/>
              </w:rPr>
              <w:t>得受理委託人以電子憑證認證方式申請變更基本資料，變更基本資料內容以通訊地址、通訊地址郵遞區號、家用電話、公司電話、手機號碼、傳真機號碼、緊急連絡人及電話、電子信箱、職業欄為限。</w:t>
            </w:r>
          </w:p>
          <w:p w14:paraId="58410520" w14:textId="352E37CC" w:rsidR="00BA3EB2" w:rsidRDefault="00BA3EB2" w:rsidP="00BA3EB2">
            <w:pPr>
              <w:spacing w:line="400" w:lineRule="exact"/>
              <w:ind w:left="432" w:right="28" w:hangingChars="180" w:hanging="432"/>
              <w:rPr>
                <w:rFonts w:ascii="微軟正黑體" w:eastAsia="微軟正黑體" w:hAnsi="微軟正黑體"/>
                <w:szCs w:val="24"/>
              </w:rPr>
            </w:pPr>
          </w:p>
          <w:p w14:paraId="491F5903" w14:textId="52A6A201" w:rsidR="00BA3EB2" w:rsidRDefault="00BA3EB2" w:rsidP="00BA3EB2">
            <w:pPr>
              <w:spacing w:line="400" w:lineRule="exact"/>
              <w:ind w:left="432" w:right="28" w:hangingChars="180" w:hanging="432"/>
              <w:rPr>
                <w:rFonts w:ascii="微軟正黑體" w:eastAsia="微軟正黑體" w:hAnsi="微軟正黑體"/>
                <w:szCs w:val="24"/>
              </w:rPr>
            </w:pPr>
          </w:p>
          <w:p w14:paraId="5DA1D901" w14:textId="250ED0A2" w:rsidR="00BA3EB2" w:rsidRDefault="00BA3EB2" w:rsidP="00BA3EB2">
            <w:pPr>
              <w:spacing w:line="400" w:lineRule="exact"/>
              <w:ind w:left="432" w:right="28" w:hangingChars="180" w:hanging="432"/>
              <w:rPr>
                <w:rFonts w:ascii="微軟正黑體" w:eastAsia="微軟正黑體" w:hAnsi="微軟正黑體"/>
                <w:szCs w:val="24"/>
              </w:rPr>
            </w:pPr>
          </w:p>
          <w:p w14:paraId="4466A574" w14:textId="30E61B5F" w:rsidR="00BA3EB2" w:rsidRDefault="00BA3EB2" w:rsidP="00BA3EB2">
            <w:pPr>
              <w:spacing w:line="400" w:lineRule="exact"/>
              <w:ind w:left="432" w:right="28" w:hangingChars="180" w:hanging="432"/>
              <w:rPr>
                <w:rFonts w:ascii="微軟正黑體" w:eastAsia="微軟正黑體" w:hAnsi="微軟正黑體"/>
                <w:szCs w:val="24"/>
              </w:rPr>
            </w:pPr>
          </w:p>
          <w:p w14:paraId="06B4E940" w14:textId="6564F8A4" w:rsidR="00BA3EB2" w:rsidRDefault="00BA3EB2" w:rsidP="00BA3EB2">
            <w:pPr>
              <w:spacing w:line="400" w:lineRule="exact"/>
              <w:ind w:left="432" w:right="28" w:hangingChars="180" w:hanging="432"/>
              <w:rPr>
                <w:rFonts w:ascii="微軟正黑體" w:eastAsia="微軟正黑體" w:hAnsi="微軟正黑體"/>
                <w:szCs w:val="24"/>
              </w:rPr>
            </w:pPr>
          </w:p>
          <w:p w14:paraId="6DA394DA" w14:textId="379250E7" w:rsidR="00BA3EB2" w:rsidRDefault="00BA3EB2" w:rsidP="00BA3EB2">
            <w:pPr>
              <w:spacing w:line="400" w:lineRule="exact"/>
              <w:ind w:left="432" w:right="28" w:hangingChars="180" w:hanging="432"/>
              <w:rPr>
                <w:rFonts w:ascii="微軟正黑體" w:eastAsia="微軟正黑體" w:hAnsi="微軟正黑體"/>
                <w:szCs w:val="24"/>
              </w:rPr>
            </w:pPr>
          </w:p>
          <w:p w14:paraId="0336825E" w14:textId="5D33F875" w:rsidR="00BA3EB2" w:rsidRDefault="00BA3EB2" w:rsidP="00BA3EB2">
            <w:pPr>
              <w:spacing w:line="400" w:lineRule="exact"/>
              <w:ind w:left="432" w:right="28" w:hangingChars="180" w:hanging="432"/>
              <w:rPr>
                <w:rFonts w:ascii="微軟正黑體" w:eastAsia="微軟正黑體" w:hAnsi="微軟正黑體"/>
                <w:szCs w:val="24"/>
              </w:rPr>
            </w:pPr>
          </w:p>
          <w:p w14:paraId="2DCF9612" w14:textId="0FBCFACC" w:rsidR="00BA3EB2" w:rsidRDefault="00BA3EB2" w:rsidP="00BA3EB2">
            <w:pPr>
              <w:spacing w:line="400" w:lineRule="exact"/>
              <w:ind w:left="432" w:right="28" w:hangingChars="180" w:hanging="432"/>
              <w:rPr>
                <w:rFonts w:ascii="微軟正黑體" w:eastAsia="微軟正黑體" w:hAnsi="微軟正黑體"/>
                <w:szCs w:val="24"/>
              </w:rPr>
            </w:pPr>
          </w:p>
          <w:p w14:paraId="5FEE17CF" w14:textId="4C1446C7" w:rsidR="00BA3EB2" w:rsidRDefault="00BA3EB2" w:rsidP="00BA3EB2">
            <w:pPr>
              <w:spacing w:line="400" w:lineRule="exact"/>
              <w:ind w:left="432" w:right="28" w:hangingChars="180" w:hanging="432"/>
              <w:rPr>
                <w:rFonts w:ascii="微軟正黑體" w:eastAsia="微軟正黑體" w:hAnsi="微軟正黑體"/>
                <w:szCs w:val="24"/>
              </w:rPr>
            </w:pPr>
          </w:p>
          <w:p w14:paraId="40EC0D52" w14:textId="3AC7D224" w:rsidR="00BA3EB2" w:rsidRDefault="00BA3EB2" w:rsidP="00BA3EB2">
            <w:pPr>
              <w:spacing w:line="400" w:lineRule="exact"/>
              <w:ind w:left="432" w:right="28" w:hangingChars="180" w:hanging="432"/>
              <w:rPr>
                <w:rFonts w:ascii="微軟正黑體" w:eastAsia="微軟正黑體" w:hAnsi="微軟正黑體"/>
                <w:szCs w:val="24"/>
              </w:rPr>
            </w:pPr>
          </w:p>
          <w:p w14:paraId="1ED57045" w14:textId="7D40BB96" w:rsidR="00BA3EB2" w:rsidRDefault="00BA3EB2" w:rsidP="00BA3EB2">
            <w:pPr>
              <w:spacing w:line="400" w:lineRule="exact"/>
              <w:ind w:left="432" w:right="28" w:hangingChars="180" w:hanging="432"/>
              <w:rPr>
                <w:rFonts w:ascii="微軟正黑體" w:eastAsia="微軟正黑體" w:hAnsi="微軟正黑體"/>
                <w:szCs w:val="24"/>
              </w:rPr>
            </w:pPr>
          </w:p>
          <w:p w14:paraId="3769765C" w14:textId="63EE6D7A" w:rsidR="00BA3EB2" w:rsidRDefault="00BA3EB2" w:rsidP="00BA3EB2">
            <w:pPr>
              <w:spacing w:line="400" w:lineRule="exact"/>
              <w:ind w:left="432" w:right="28" w:hangingChars="180" w:hanging="432"/>
              <w:rPr>
                <w:rFonts w:ascii="微軟正黑體" w:eastAsia="微軟正黑體" w:hAnsi="微軟正黑體"/>
                <w:szCs w:val="24"/>
              </w:rPr>
            </w:pPr>
          </w:p>
          <w:p w14:paraId="4CEADB27" w14:textId="68E64E58" w:rsidR="00BA3EB2" w:rsidRDefault="00BA3EB2" w:rsidP="00BA3EB2">
            <w:pPr>
              <w:spacing w:line="400" w:lineRule="exact"/>
              <w:ind w:left="432" w:right="28" w:hangingChars="180" w:hanging="432"/>
              <w:rPr>
                <w:rFonts w:ascii="微軟正黑體" w:eastAsia="微軟正黑體" w:hAnsi="微軟正黑體"/>
                <w:szCs w:val="24"/>
              </w:rPr>
            </w:pPr>
          </w:p>
          <w:p w14:paraId="66586460" w14:textId="680FB1FB" w:rsidR="00BA3EB2" w:rsidRDefault="00BA3EB2" w:rsidP="00BA3EB2">
            <w:pPr>
              <w:spacing w:line="400" w:lineRule="exact"/>
              <w:ind w:left="432" w:right="28" w:hangingChars="180" w:hanging="432"/>
              <w:rPr>
                <w:rFonts w:ascii="微軟正黑體" w:eastAsia="微軟正黑體" w:hAnsi="微軟正黑體"/>
                <w:szCs w:val="24"/>
              </w:rPr>
            </w:pPr>
          </w:p>
          <w:p w14:paraId="3D2BD4BB" w14:textId="558CEF03" w:rsidR="00BA3EB2" w:rsidRDefault="00BA3EB2" w:rsidP="00BA3EB2">
            <w:pPr>
              <w:spacing w:line="400" w:lineRule="exact"/>
              <w:ind w:left="432" w:right="28" w:hangingChars="180" w:hanging="432"/>
              <w:rPr>
                <w:rFonts w:ascii="微軟正黑體" w:eastAsia="微軟正黑體" w:hAnsi="微軟正黑體"/>
                <w:szCs w:val="24"/>
              </w:rPr>
            </w:pPr>
          </w:p>
          <w:p w14:paraId="798124ED" w14:textId="77777777" w:rsidR="00BA3EB2" w:rsidRPr="007769F0" w:rsidRDefault="00BA3EB2" w:rsidP="00BA3EB2">
            <w:pPr>
              <w:spacing w:line="400" w:lineRule="exact"/>
              <w:ind w:left="480" w:hangingChars="200" w:hanging="480"/>
              <w:rPr>
                <w:rFonts w:ascii="微軟正黑體" w:eastAsia="微軟正黑體" w:hAnsi="微軟正黑體"/>
                <w:szCs w:val="24"/>
              </w:rPr>
            </w:pPr>
            <w:r w:rsidRPr="007769F0">
              <w:rPr>
                <w:rFonts w:ascii="微軟正黑體" w:eastAsia="微軟正黑體" w:hAnsi="微軟正黑體" w:hint="eastAsia"/>
                <w:szCs w:val="24"/>
              </w:rPr>
              <w:lastRenderedPageBreak/>
              <w:t>一、交易標的：</w:t>
            </w:r>
          </w:p>
          <w:p w14:paraId="6A728FC2" w14:textId="090A1ADF" w:rsidR="00BA3EB2" w:rsidRPr="00C2502D" w:rsidRDefault="00BA3EB2" w:rsidP="00BA3EB2">
            <w:pPr>
              <w:spacing w:line="400" w:lineRule="exact"/>
              <w:ind w:leftChars="150" w:left="1080" w:hangingChars="250" w:hanging="720"/>
              <w:jc w:val="both"/>
              <w:rPr>
                <w:rFonts w:ascii="微軟正黑體" w:eastAsia="微軟正黑體" w:hAnsi="微軟正黑體"/>
                <w:color w:val="FF0000"/>
                <w:spacing w:val="24"/>
                <w:u w:val="single"/>
              </w:rPr>
            </w:pPr>
            <w:r w:rsidRPr="00C2502D">
              <w:rPr>
                <w:rFonts w:ascii="微軟正黑體" w:eastAsia="微軟正黑體" w:hAnsi="微軟正黑體" w:hint="eastAsia"/>
                <w:color w:val="FF0000"/>
                <w:spacing w:val="24"/>
                <w:u w:val="single"/>
              </w:rPr>
              <w:t>（十）</w:t>
            </w:r>
            <w:r w:rsidR="00D5739D">
              <w:rPr>
                <w:rFonts w:ascii="微軟正黑體" w:eastAsia="微軟正黑體" w:hAnsi="微軟正黑體" w:hint="eastAsia"/>
                <w:color w:val="FF0000"/>
                <w:spacing w:val="24"/>
                <w:u w:val="single"/>
              </w:rPr>
              <w:t>公司</w:t>
            </w:r>
            <w:r w:rsidRPr="00C2502D">
              <w:rPr>
                <w:rFonts w:ascii="微軟正黑體" w:eastAsia="微軟正黑體" w:hAnsi="微軟正黑體" w:hint="eastAsia"/>
                <w:color w:val="FF0000"/>
                <w:spacing w:val="24"/>
                <w:u w:val="single"/>
              </w:rPr>
              <w:t>受託買進具損失吸收能力債券(TLAC)、無信用評等或信用評等未達主管機關認可之信用評等機構評等達一定等級以上之外國債券，應依下列規定辦理:</w:t>
            </w:r>
          </w:p>
          <w:p w14:paraId="4801E276" w14:textId="2BFA5A84" w:rsidR="00BA3EB2" w:rsidRPr="003D2EEB" w:rsidRDefault="00BA3EB2" w:rsidP="00BA3EB2">
            <w:pPr>
              <w:spacing w:line="400" w:lineRule="exact"/>
              <w:ind w:leftChars="423" w:left="1441" w:hangingChars="148" w:hanging="426"/>
              <w:jc w:val="both"/>
              <w:rPr>
                <w:rFonts w:ascii="微軟正黑體" w:eastAsia="微軟正黑體" w:hAnsi="微軟正黑體"/>
                <w:color w:val="FF0000"/>
                <w:spacing w:val="24"/>
                <w:u w:val="single"/>
              </w:rPr>
            </w:pPr>
            <w:r w:rsidRPr="00C2502D">
              <w:rPr>
                <w:rFonts w:ascii="微軟正黑體" w:eastAsia="微軟正黑體" w:hAnsi="微軟正黑體" w:hint="eastAsia"/>
                <w:color w:val="FF0000"/>
                <w:spacing w:val="24"/>
                <w:u w:val="single"/>
              </w:rPr>
              <w:t>1、</w:t>
            </w:r>
            <w:r w:rsidR="00D5739D">
              <w:rPr>
                <w:rFonts w:ascii="微軟正黑體" w:eastAsia="微軟正黑體" w:hAnsi="微軟正黑體" w:hint="eastAsia"/>
                <w:color w:val="FF0000"/>
                <w:spacing w:val="24"/>
                <w:u w:val="single"/>
              </w:rPr>
              <w:t>公司</w:t>
            </w:r>
            <w:r w:rsidRPr="00C2502D">
              <w:rPr>
                <w:rFonts w:ascii="微軟正黑體" w:eastAsia="微軟正黑體" w:hAnsi="微軟正黑體" w:hint="eastAsia"/>
                <w:color w:val="FF0000"/>
                <w:spacing w:val="24"/>
                <w:u w:val="single"/>
              </w:rPr>
              <w:t>銷售對象應依主管機關規定，且應向非屬專</w:t>
            </w:r>
            <w:r w:rsidRPr="003D2EEB">
              <w:rPr>
                <w:rFonts w:ascii="微軟正黑體" w:eastAsia="微軟正黑體" w:hAnsi="微軟正黑體" w:hint="eastAsia"/>
                <w:color w:val="FF0000"/>
                <w:spacing w:val="24"/>
                <w:u w:val="single"/>
              </w:rPr>
              <w:t>業機構投資人之委託人預收款項並匯入</w:t>
            </w:r>
            <w:r w:rsidR="00D5739D">
              <w:rPr>
                <w:rFonts w:ascii="微軟正黑體" w:eastAsia="微軟正黑體" w:hAnsi="微軟正黑體" w:hint="eastAsia"/>
                <w:color w:val="FF0000"/>
                <w:spacing w:val="24"/>
                <w:u w:val="single"/>
              </w:rPr>
              <w:t>公司</w:t>
            </w:r>
            <w:r w:rsidRPr="003D2EEB">
              <w:rPr>
                <w:rFonts w:ascii="微軟正黑體" w:eastAsia="微軟正黑體" w:hAnsi="微軟正黑體" w:hint="eastAsia"/>
                <w:color w:val="FF0000"/>
                <w:spacing w:val="24"/>
                <w:u w:val="single"/>
              </w:rPr>
              <w:t>專戶，或先辦理圈存款項，始得受託買進。</w:t>
            </w:r>
          </w:p>
          <w:p w14:paraId="3A689D9A" w14:textId="748259D4" w:rsidR="00BA3EB2" w:rsidRDefault="00BA3EB2" w:rsidP="00BA3EB2">
            <w:pPr>
              <w:spacing w:line="400" w:lineRule="exact"/>
              <w:ind w:leftChars="423" w:left="1441" w:hangingChars="148" w:hanging="426"/>
              <w:jc w:val="both"/>
              <w:rPr>
                <w:rFonts w:ascii="微軟正黑體" w:eastAsia="微軟正黑體" w:hAnsi="微軟正黑體"/>
                <w:color w:val="FF0000"/>
                <w:spacing w:val="24"/>
                <w:u w:val="single"/>
              </w:rPr>
            </w:pPr>
            <w:r w:rsidRPr="00C2502D">
              <w:rPr>
                <w:rFonts w:ascii="微軟正黑體" w:eastAsia="微軟正黑體" w:hAnsi="微軟正黑體" w:hint="eastAsia"/>
                <w:color w:val="FF0000"/>
                <w:spacing w:val="24"/>
                <w:u w:val="single"/>
              </w:rPr>
              <w:t>2、</w:t>
            </w:r>
            <w:r w:rsidR="00D5739D">
              <w:rPr>
                <w:rFonts w:ascii="微軟正黑體" w:eastAsia="微軟正黑體" w:hAnsi="微軟正黑體" w:hint="eastAsia"/>
                <w:color w:val="FF0000"/>
                <w:spacing w:val="24"/>
                <w:u w:val="single"/>
              </w:rPr>
              <w:t>公司</w:t>
            </w:r>
            <w:r w:rsidRPr="00C2502D">
              <w:rPr>
                <w:rFonts w:ascii="微軟正黑體" w:eastAsia="微軟正黑體" w:hAnsi="微軟正黑體" w:hint="eastAsia"/>
                <w:color w:val="FF0000"/>
                <w:spacing w:val="24"/>
                <w:u w:val="single"/>
              </w:rPr>
              <w:t>應於委託人初次交易時簽具風險預告書，或每次受託買進時揭露投資風險並留存紀錄且至少保存五年，並於每月對帳單揭露投資風險。</w:t>
            </w:r>
          </w:p>
          <w:p w14:paraId="6DC4A95E" w14:textId="3B6A5643" w:rsidR="00127848" w:rsidRPr="00131BCE" w:rsidRDefault="00BA3EB2" w:rsidP="00131BCE">
            <w:pPr>
              <w:spacing w:line="400" w:lineRule="exact"/>
              <w:ind w:leftChars="423" w:left="1441" w:hangingChars="148" w:hanging="426"/>
              <w:jc w:val="both"/>
              <w:rPr>
                <w:rFonts w:ascii="微軟正黑體" w:eastAsia="微軟正黑體" w:hAnsi="微軟正黑體"/>
                <w:color w:val="FF0000"/>
                <w:spacing w:val="24"/>
                <w:u w:val="single"/>
              </w:rPr>
            </w:pPr>
            <w:r w:rsidRPr="00C2502D">
              <w:rPr>
                <w:rFonts w:ascii="微軟正黑體" w:eastAsia="微軟正黑體" w:hAnsi="微軟正黑體" w:hint="eastAsia"/>
                <w:color w:val="FF0000"/>
                <w:spacing w:val="24"/>
                <w:u w:val="single"/>
              </w:rPr>
              <w:t>3、前項風險預告書採電子簽章簽署方式辦理者，</w:t>
            </w:r>
            <w:r w:rsidR="00D5739D">
              <w:rPr>
                <w:rFonts w:ascii="微軟正黑體" w:eastAsia="微軟正黑體" w:hAnsi="微軟正黑體" w:hint="eastAsia"/>
                <w:color w:val="FF0000"/>
                <w:spacing w:val="24"/>
                <w:u w:val="single"/>
              </w:rPr>
              <w:t>公司</w:t>
            </w:r>
            <w:r w:rsidRPr="00C2502D">
              <w:rPr>
                <w:rFonts w:ascii="微軟正黑體" w:eastAsia="微軟正黑體" w:hAnsi="微軟正黑體" w:hint="eastAsia"/>
                <w:color w:val="FF0000"/>
                <w:spacing w:val="24"/>
                <w:u w:val="single"/>
              </w:rPr>
              <w:t>應依第六條第二項規定辦理。</w:t>
            </w:r>
          </w:p>
        </w:tc>
        <w:tc>
          <w:tcPr>
            <w:tcW w:w="4394" w:type="dxa"/>
            <w:tcBorders>
              <w:top w:val="single" w:sz="4" w:space="0" w:color="auto"/>
              <w:left w:val="single" w:sz="4" w:space="0" w:color="auto"/>
              <w:bottom w:val="single" w:sz="4" w:space="0" w:color="auto"/>
              <w:right w:val="single" w:sz="4" w:space="0" w:color="auto"/>
            </w:tcBorders>
          </w:tcPr>
          <w:p w14:paraId="5AD52A71" w14:textId="77777777" w:rsidR="00BA3EB2" w:rsidRDefault="00BA3EB2" w:rsidP="00BA3EB2">
            <w:pPr>
              <w:spacing w:line="400" w:lineRule="exact"/>
              <w:ind w:left="432" w:right="28" w:hangingChars="180" w:hanging="432"/>
              <w:rPr>
                <w:rFonts w:ascii="微軟正黑體" w:eastAsia="微軟正黑體" w:hAnsi="微軟正黑體"/>
                <w:szCs w:val="24"/>
              </w:rPr>
            </w:pPr>
            <w:r w:rsidRPr="00450B59">
              <w:rPr>
                <w:rFonts w:ascii="微軟正黑體" w:eastAsia="微軟正黑體" w:hAnsi="微軟正黑體" w:hint="eastAsia"/>
                <w:szCs w:val="24"/>
              </w:rPr>
              <w:lastRenderedPageBreak/>
              <w:t>二、委託人基本資料變更作業：</w:t>
            </w:r>
          </w:p>
          <w:p w14:paraId="1DE74477" w14:textId="11B8A60A" w:rsidR="001E591A" w:rsidRPr="007769F0" w:rsidRDefault="001E591A" w:rsidP="00BA3EB2">
            <w:pPr>
              <w:spacing w:afterLines="30" w:after="108" w:line="400" w:lineRule="exact"/>
              <w:ind w:left="884" w:right="28" w:hangingChars="307" w:hanging="884"/>
              <w:jc w:val="center"/>
              <w:rPr>
                <w:rFonts w:ascii="微軟正黑體" w:eastAsia="微軟正黑體" w:hAnsi="微軟正黑體"/>
                <w:spacing w:val="24"/>
                <w:szCs w:val="24"/>
              </w:rPr>
            </w:pPr>
            <w:r w:rsidRPr="007769F0">
              <w:rPr>
                <w:rFonts w:ascii="微軟正黑體" w:eastAsia="微軟正黑體" w:hAnsi="微軟正黑體" w:hint="eastAsia"/>
                <w:spacing w:val="24"/>
                <w:szCs w:val="24"/>
              </w:rPr>
              <w:t>--</w:t>
            </w:r>
          </w:p>
          <w:p w14:paraId="4C3A4027" w14:textId="77777777" w:rsidR="00160751" w:rsidRPr="007769F0" w:rsidRDefault="00160751" w:rsidP="00BA3EB2">
            <w:pPr>
              <w:spacing w:afterLines="30" w:after="108" w:line="400" w:lineRule="exact"/>
              <w:ind w:leftChars="150" w:left="360"/>
              <w:jc w:val="both"/>
              <w:rPr>
                <w:rFonts w:ascii="微軟正黑體" w:eastAsia="微軟正黑體" w:hAnsi="微軟正黑體"/>
                <w:spacing w:val="24"/>
              </w:rPr>
            </w:pPr>
          </w:p>
          <w:p w14:paraId="71BBF779" w14:textId="77777777" w:rsidR="00160751" w:rsidRPr="007769F0" w:rsidRDefault="00160751" w:rsidP="00BA3EB2">
            <w:pPr>
              <w:spacing w:afterLines="30" w:after="108" w:line="400" w:lineRule="exact"/>
              <w:ind w:leftChars="150" w:left="360"/>
              <w:jc w:val="both"/>
              <w:rPr>
                <w:rFonts w:ascii="微軟正黑體" w:eastAsia="微軟正黑體" w:hAnsi="微軟正黑體"/>
                <w:spacing w:val="24"/>
              </w:rPr>
            </w:pPr>
          </w:p>
          <w:p w14:paraId="5311DEF5" w14:textId="77777777" w:rsidR="00160751" w:rsidRPr="007769F0" w:rsidRDefault="00160751" w:rsidP="00BA3EB2">
            <w:pPr>
              <w:spacing w:afterLines="30" w:after="108" w:line="400" w:lineRule="exact"/>
              <w:ind w:leftChars="150" w:left="360"/>
              <w:jc w:val="both"/>
              <w:rPr>
                <w:rFonts w:ascii="微軟正黑體" w:eastAsia="微軟正黑體" w:hAnsi="微軟正黑體"/>
                <w:spacing w:val="24"/>
              </w:rPr>
            </w:pPr>
          </w:p>
          <w:p w14:paraId="6FA33C89" w14:textId="3ECA0D23" w:rsidR="00160751" w:rsidRDefault="00160751" w:rsidP="00BA3EB2">
            <w:pPr>
              <w:spacing w:afterLines="30" w:after="108" w:line="400" w:lineRule="exact"/>
              <w:ind w:leftChars="150" w:left="360"/>
              <w:jc w:val="both"/>
              <w:rPr>
                <w:rFonts w:ascii="微軟正黑體" w:eastAsia="微軟正黑體" w:hAnsi="微軟正黑體"/>
                <w:spacing w:val="24"/>
              </w:rPr>
            </w:pPr>
          </w:p>
          <w:p w14:paraId="6866DA9E" w14:textId="4CDDD69C" w:rsidR="00BA3EB2" w:rsidRDefault="00BA3EB2" w:rsidP="00BA3EB2">
            <w:pPr>
              <w:spacing w:afterLines="30" w:after="108" w:line="400" w:lineRule="exact"/>
              <w:ind w:leftChars="150" w:left="360"/>
              <w:jc w:val="both"/>
              <w:rPr>
                <w:rFonts w:ascii="微軟正黑體" w:eastAsia="微軟正黑體" w:hAnsi="微軟正黑體"/>
                <w:spacing w:val="24"/>
              </w:rPr>
            </w:pPr>
          </w:p>
          <w:p w14:paraId="757EF822" w14:textId="23022BE9" w:rsidR="00BA3EB2" w:rsidRDefault="00BA3EB2" w:rsidP="00BA3EB2">
            <w:pPr>
              <w:spacing w:afterLines="30" w:after="108" w:line="400" w:lineRule="exact"/>
              <w:ind w:leftChars="150" w:left="360"/>
              <w:jc w:val="both"/>
              <w:rPr>
                <w:rFonts w:ascii="微軟正黑體" w:eastAsia="微軟正黑體" w:hAnsi="微軟正黑體"/>
                <w:spacing w:val="24"/>
              </w:rPr>
            </w:pPr>
          </w:p>
          <w:p w14:paraId="255B515A" w14:textId="3B4CBD04" w:rsidR="00BA3EB2" w:rsidRDefault="00BA3EB2" w:rsidP="00BA3EB2">
            <w:pPr>
              <w:spacing w:afterLines="30" w:after="108" w:line="400" w:lineRule="exact"/>
              <w:ind w:leftChars="150" w:left="360"/>
              <w:jc w:val="both"/>
              <w:rPr>
                <w:rFonts w:ascii="微軟正黑體" w:eastAsia="微軟正黑體" w:hAnsi="微軟正黑體"/>
                <w:spacing w:val="24"/>
              </w:rPr>
            </w:pPr>
          </w:p>
          <w:p w14:paraId="09FC1BB2" w14:textId="27BF3BF4" w:rsidR="00BA3EB2" w:rsidRDefault="00BA3EB2" w:rsidP="00BA3EB2">
            <w:pPr>
              <w:spacing w:afterLines="30" w:after="108" w:line="400" w:lineRule="exact"/>
              <w:ind w:leftChars="150" w:left="360"/>
              <w:jc w:val="both"/>
              <w:rPr>
                <w:rFonts w:ascii="微軟正黑體" w:eastAsia="微軟正黑體" w:hAnsi="微軟正黑體"/>
                <w:spacing w:val="24"/>
              </w:rPr>
            </w:pPr>
          </w:p>
          <w:p w14:paraId="6E6BD3A2" w14:textId="39A2DF72" w:rsidR="00BA3EB2" w:rsidRDefault="00BA3EB2" w:rsidP="00BA3EB2">
            <w:pPr>
              <w:spacing w:afterLines="30" w:after="108" w:line="400" w:lineRule="exact"/>
              <w:ind w:leftChars="150" w:left="360"/>
              <w:jc w:val="both"/>
              <w:rPr>
                <w:rFonts w:ascii="微軟正黑體" w:eastAsia="微軟正黑體" w:hAnsi="微軟正黑體"/>
                <w:spacing w:val="24"/>
              </w:rPr>
            </w:pPr>
          </w:p>
          <w:p w14:paraId="3862D9FA" w14:textId="43512330" w:rsidR="00BA3EB2" w:rsidRDefault="00BA3EB2" w:rsidP="00BA3EB2">
            <w:pPr>
              <w:spacing w:afterLines="30" w:after="108" w:line="400" w:lineRule="exact"/>
              <w:ind w:leftChars="150" w:left="360"/>
              <w:jc w:val="both"/>
              <w:rPr>
                <w:rFonts w:ascii="微軟正黑體" w:eastAsia="微軟正黑體" w:hAnsi="微軟正黑體"/>
                <w:spacing w:val="24"/>
              </w:rPr>
            </w:pPr>
          </w:p>
          <w:p w14:paraId="1ABFBA56" w14:textId="485C3D2C" w:rsidR="00BA3EB2" w:rsidRDefault="00BA3EB2" w:rsidP="00BA3EB2">
            <w:pPr>
              <w:spacing w:afterLines="30" w:after="108" w:line="400" w:lineRule="exact"/>
              <w:ind w:leftChars="150" w:left="360"/>
              <w:jc w:val="both"/>
              <w:rPr>
                <w:rFonts w:ascii="微軟正黑體" w:eastAsia="微軟正黑體" w:hAnsi="微軟正黑體"/>
                <w:spacing w:val="24"/>
              </w:rPr>
            </w:pPr>
          </w:p>
          <w:p w14:paraId="15A3A936" w14:textId="429F497E" w:rsidR="00BA3EB2" w:rsidRDefault="00BA3EB2" w:rsidP="00BA3EB2">
            <w:pPr>
              <w:spacing w:afterLines="30" w:after="108" w:line="400" w:lineRule="exact"/>
              <w:ind w:leftChars="150" w:left="360"/>
              <w:jc w:val="both"/>
              <w:rPr>
                <w:rFonts w:ascii="微軟正黑體" w:eastAsia="微軟正黑體" w:hAnsi="微軟正黑體"/>
                <w:spacing w:val="24"/>
              </w:rPr>
            </w:pPr>
          </w:p>
          <w:p w14:paraId="73D34E8C" w14:textId="0C7940A8" w:rsidR="00BA3EB2" w:rsidRDefault="00BA3EB2" w:rsidP="00BA3EB2">
            <w:pPr>
              <w:spacing w:afterLines="30" w:after="108" w:line="400" w:lineRule="exact"/>
              <w:ind w:leftChars="150" w:left="360"/>
              <w:jc w:val="both"/>
              <w:rPr>
                <w:rFonts w:ascii="微軟正黑體" w:eastAsia="微軟正黑體" w:hAnsi="微軟正黑體"/>
                <w:spacing w:val="24"/>
              </w:rPr>
            </w:pPr>
          </w:p>
          <w:p w14:paraId="22B220CF" w14:textId="26A16C62" w:rsidR="00BA3EB2" w:rsidRDefault="00BA3EB2" w:rsidP="00BA3EB2">
            <w:pPr>
              <w:spacing w:afterLines="30" w:after="108" w:line="400" w:lineRule="exact"/>
              <w:ind w:leftChars="150" w:left="360"/>
              <w:jc w:val="both"/>
              <w:rPr>
                <w:rFonts w:ascii="微軟正黑體" w:eastAsia="微軟正黑體" w:hAnsi="微軟正黑體"/>
                <w:spacing w:val="24"/>
              </w:rPr>
            </w:pPr>
          </w:p>
          <w:p w14:paraId="19C7B482" w14:textId="1D64AEF4" w:rsidR="00BA3EB2" w:rsidRDefault="00BA3EB2" w:rsidP="00BA3EB2">
            <w:pPr>
              <w:spacing w:afterLines="30" w:after="108" w:line="400" w:lineRule="exact"/>
              <w:ind w:leftChars="150" w:left="360"/>
              <w:jc w:val="both"/>
              <w:rPr>
                <w:rFonts w:ascii="微軟正黑體" w:eastAsia="微軟正黑體" w:hAnsi="微軟正黑體"/>
                <w:spacing w:val="24"/>
              </w:rPr>
            </w:pPr>
          </w:p>
          <w:p w14:paraId="3A98844F" w14:textId="081890FC" w:rsidR="00BA3EB2" w:rsidRDefault="00BA3EB2" w:rsidP="00BA3EB2">
            <w:pPr>
              <w:spacing w:afterLines="30" w:after="108" w:line="400" w:lineRule="exact"/>
              <w:ind w:leftChars="150" w:left="360"/>
              <w:jc w:val="both"/>
              <w:rPr>
                <w:rFonts w:ascii="微軟正黑體" w:eastAsia="微軟正黑體" w:hAnsi="微軟正黑體"/>
                <w:spacing w:val="24"/>
              </w:rPr>
            </w:pPr>
          </w:p>
          <w:p w14:paraId="78247D5F" w14:textId="77777777" w:rsidR="00BA3EB2" w:rsidRPr="007769F0" w:rsidRDefault="00BA3EB2" w:rsidP="00BA3EB2">
            <w:pPr>
              <w:spacing w:line="400" w:lineRule="exact"/>
              <w:ind w:left="480" w:hangingChars="200" w:hanging="480"/>
              <w:rPr>
                <w:rFonts w:ascii="微軟正黑體" w:eastAsia="微軟正黑體" w:hAnsi="微軟正黑體"/>
                <w:szCs w:val="24"/>
              </w:rPr>
            </w:pPr>
            <w:r w:rsidRPr="007769F0">
              <w:rPr>
                <w:rFonts w:ascii="微軟正黑體" w:eastAsia="微軟正黑體" w:hAnsi="微軟正黑體" w:hint="eastAsia"/>
                <w:szCs w:val="24"/>
              </w:rPr>
              <w:lastRenderedPageBreak/>
              <w:t>一、交易標的：</w:t>
            </w:r>
          </w:p>
          <w:p w14:paraId="43BB0ECA" w14:textId="77777777" w:rsidR="00BA3EB2" w:rsidRPr="007769F0" w:rsidRDefault="00BA3EB2" w:rsidP="00BA3EB2">
            <w:pPr>
              <w:spacing w:line="400" w:lineRule="exact"/>
              <w:ind w:left="884" w:right="28" w:hangingChars="307" w:hanging="884"/>
              <w:jc w:val="center"/>
              <w:rPr>
                <w:rFonts w:ascii="微軟正黑體" w:eastAsia="微軟正黑體" w:hAnsi="微軟正黑體"/>
                <w:spacing w:val="24"/>
                <w:szCs w:val="24"/>
              </w:rPr>
            </w:pPr>
            <w:r w:rsidRPr="007769F0">
              <w:rPr>
                <w:rFonts w:ascii="微軟正黑體" w:eastAsia="微軟正黑體" w:hAnsi="微軟正黑體" w:hint="eastAsia"/>
                <w:spacing w:val="24"/>
                <w:szCs w:val="24"/>
              </w:rPr>
              <w:t>--</w:t>
            </w:r>
          </w:p>
          <w:p w14:paraId="6456444F" w14:textId="77777777" w:rsidR="00160751" w:rsidRPr="007769F0" w:rsidRDefault="00160751" w:rsidP="00BA3EB2">
            <w:pPr>
              <w:spacing w:line="400" w:lineRule="exact"/>
              <w:ind w:leftChars="150" w:left="360"/>
              <w:jc w:val="both"/>
              <w:rPr>
                <w:rFonts w:ascii="微軟正黑體" w:eastAsia="微軟正黑體" w:hAnsi="微軟正黑體"/>
                <w:spacing w:val="24"/>
              </w:rPr>
            </w:pPr>
          </w:p>
          <w:p w14:paraId="5C87844E" w14:textId="6F407887" w:rsidR="001849CA" w:rsidRDefault="001849CA" w:rsidP="00BA3EB2">
            <w:pPr>
              <w:spacing w:line="400" w:lineRule="exact"/>
              <w:ind w:leftChars="150" w:left="360"/>
              <w:jc w:val="both"/>
              <w:rPr>
                <w:rFonts w:ascii="微軟正黑體" w:eastAsia="微軟正黑體" w:hAnsi="微軟正黑體"/>
                <w:spacing w:val="24"/>
              </w:rPr>
            </w:pPr>
          </w:p>
          <w:p w14:paraId="175CBC78" w14:textId="37F8F8C2" w:rsidR="00BA3EB2" w:rsidRDefault="00BA3EB2" w:rsidP="00BA3EB2">
            <w:pPr>
              <w:spacing w:line="400" w:lineRule="exact"/>
              <w:ind w:leftChars="150" w:left="360"/>
              <w:jc w:val="both"/>
              <w:rPr>
                <w:rFonts w:ascii="微軟正黑體" w:eastAsia="微軟正黑體" w:hAnsi="微軟正黑體"/>
                <w:spacing w:val="24"/>
              </w:rPr>
            </w:pPr>
          </w:p>
          <w:p w14:paraId="656C086F" w14:textId="7C8C81FB" w:rsidR="00BA3EB2" w:rsidRDefault="00BA3EB2" w:rsidP="00BA3EB2">
            <w:pPr>
              <w:spacing w:line="400" w:lineRule="exact"/>
              <w:ind w:leftChars="150" w:left="360"/>
              <w:jc w:val="both"/>
              <w:rPr>
                <w:rFonts w:ascii="微軟正黑體" w:eastAsia="微軟正黑體" w:hAnsi="微軟正黑體"/>
                <w:spacing w:val="24"/>
              </w:rPr>
            </w:pPr>
          </w:p>
          <w:p w14:paraId="35637D75" w14:textId="77777777" w:rsidR="00BA3EB2" w:rsidRDefault="00BA3EB2" w:rsidP="00BA3EB2">
            <w:pPr>
              <w:spacing w:line="400" w:lineRule="exact"/>
              <w:ind w:leftChars="150" w:left="360"/>
              <w:jc w:val="both"/>
              <w:rPr>
                <w:rFonts w:ascii="微軟正黑體" w:eastAsia="微軟正黑體" w:hAnsi="微軟正黑體"/>
                <w:spacing w:val="24"/>
              </w:rPr>
            </w:pPr>
          </w:p>
          <w:p w14:paraId="7A332389" w14:textId="77777777" w:rsidR="00BA3EB2" w:rsidRPr="007769F0" w:rsidRDefault="00BA3EB2" w:rsidP="00BA3EB2">
            <w:pPr>
              <w:spacing w:line="400" w:lineRule="exact"/>
              <w:ind w:left="884" w:right="28" w:hangingChars="307" w:hanging="884"/>
              <w:jc w:val="center"/>
              <w:rPr>
                <w:rFonts w:ascii="微軟正黑體" w:eastAsia="微軟正黑體" w:hAnsi="微軟正黑體"/>
                <w:spacing w:val="24"/>
                <w:szCs w:val="24"/>
              </w:rPr>
            </w:pPr>
            <w:r w:rsidRPr="007769F0">
              <w:rPr>
                <w:rFonts w:ascii="微軟正黑體" w:eastAsia="微軟正黑體" w:hAnsi="微軟正黑體" w:hint="eastAsia"/>
                <w:spacing w:val="24"/>
                <w:szCs w:val="24"/>
              </w:rPr>
              <w:t>--</w:t>
            </w:r>
          </w:p>
          <w:p w14:paraId="76733418" w14:textId="3CA284DD" w:rsidR="00BA3EB2" w:rsidRDefault="00BA3EB2" w:rsidP="00BA3EB2">
            <w:pPr>
              <w:spacing w:line="400" w:lineRule="exact"/>
              <w:ind w:leftChars="150" w:left="360"/>
              <w:jc w:val="both"/>
              <w:rPr>
                <w:rFonts w:ascii="微軟正黑體" w:eastAsia="微軟正黑體" w:hAnsi="微軟正黑體"/>
                <w:spacing w:val="24"/>
              </w:rPr>
            </w:pPr>
          </w:p>
          <w:p w14:paraId="41CFEDC6" w14:textId="60E19673" w:rsidR="00BA3EB2" w:rsidRDefault="00BA3EB2" w:rsidP="00BA3EB2">
            <w:pPr>
              <w:spacing w:line="400" w:lineRule="exact"/>
              <w:ind w:leftChars="150" w:left="360"/>
              <w:jc w:val="both"/>
              <w:rPr>
                <w:rFonts w:ascii="微軟正黑體" w:eastAsia="微軟正黑體" w:hAnsi="微軟正黑體"/>
                <w:spacing w:val="24"/>
              </w:rPr>
            </w:pPr>
          </w:p>
          <w:p w14:paraId="4955AB98" w14:textId="44D0D456" w:rsidR="00BA3EB2" w:rsidRDefault="00BA3EB2" w:rsidP="00BA3EB2">
            <w:pPr>
              <w:spacing w:line="400" w:lineRule="exact"/>
              <w:ind w:leftChars="150" w:left="360"/>
              <w:jc w:val="both"/>
              <w:rPr>
                <w:rFonts w:ascii="微軟正黑體" w:eastAsia="微軟正黑體" w:hAnsi="微軟正黑體"/>
                <w:spacing w:val="24"/>
              </w:rPr>
            </w:pPr>
          </w:p>
          <w:p w14:paraId="1A6EB120" w14:textId="238DCFD9" w:rsidR="00BA3EB2" w:rsidRDefault="00BA3EB2" w:rsidP="00BA3EB2">
            <w:pPr>
              <w:spacing w:line="400" w:lineRule="exact"/>
              <w:ind w:leftChars="150" w:left="360"/>
              <w:jc w:val="both"/>
              <w:rPr>
                <w:rFonts w:ascii="微軟正黑體" w:eastAsia="微軟正黑體" w:hAnsi="微軟正黑體"/>
                <w:spacing w:val="24"/>
              </w:rPr>
            </w:pPr>
          </w:p>
          <w:p w14:paraId="126B8CA7" w14:textId="77777777" w:rsidR="00BA3EB2" w:rsidRDefault="00BA3EB2" w:rsidP="00BA3EB2">
            <w:pPr>
              <w:spacing w:line="400" w:lineRule="exact"/>
              <w:ind w:leftChars="150" w:left="360"/>
              <w:jc w:val="both"/>
              <w:rPr>
                <w:rFonts w:ascii="微軟正黑體" w:eastAsia="微軟正黑體" w:hAnsi="微軟正黑體"/>
                <w:spacing w:val="24"/>
              </w:rPr>
            </w:pPr>
          </w:p>
          <w:p w14:paraId="5A72F9EE" w14:textId="77777777" w:rsidR="00BA3EB2" w:rsidRPr="007769F0" w:rsidRDefault="00BA3EB2" w:rsidP="00BA3EB2">
            <w:pPr>
              <w:spacing w:line="400" w:lineRule="exact"/>
              <w:ind w:left="884" w:right="28" w:hangingChars="307" w:hanging="884"/>
              <w:jc w:val="center"/>
              <w:rPr>
                <w:rFonts w:ascii="微軟正黑體" w:eastAsia="微軟正黑體" w:hAnsi="微軟正黑體"/>
                <w:spacing w:val="24"/>
                <w:szCs w:val="24"/>
              </w:rPr>
            </w:pPr>
            <w:r w:rsidRPr="007769F0">
              <w:rPr>
                <w:rFonts w:ascii="微軟正黑體" w:eastAsia="微軟正黑體" w:hAnsi="微軟正黑體" w:hint="eastAsia"/>
                <w:spacing w:val="24"/>
                <w:szCs w:val="24"/>
              </w:rPr>
              <w:t>--</w:t>
            </w:r>
          </w:p>
          <w:p w14:paraId="49667AA4" w14:textId="7B7BB23A" w:rsidR="00BA3EB2" w:rsidRDefault="00BA3EB2" w:rsidP="00BA3EB2">
            <w:pPr>
              <w:spacing w:line="400" w:lineRule="exact"/>
              <w:ind w:leftChars="150" w:left="360"/>
              <w:jc w:val="both"/>
              <w:rPr>
                <w:rFonts w:ascii="微軟正黑體" w:eastAsia="微軟正黑體" w:hAnsi="微軟正黑體"/>
                <w:spacing w:val="24"/>
              </w:rPr>
            </w:pPr>
          </w:p>
          <w:p w14:paraId="5371544E" w14:textId="3DBC0A47" w:rsidR="00BA3EB2" w:rsidRDefault="00BA3EB2" w:rsidP="00BA3EB2">
            <w:pPr>
              <w:spacing w:line="400" w:lineRule="exact"/>
              <w:ind w:leftChars="150" w:left="360"/>
              <w:jc w:val="both"/>
              <w:rPr>
                <w:rFonts w:ascii="微軟正黑體" w:eastAsia="微軟正黑體" w:hAnsi="微軟正黑體"/>
                <w:spacing w:val="24"/>
              </w:rPr>
            </w:pPr>
          </w:p>
          <w:p w14:paraId="71E32CBE" w14:textId="333864E4" w:rsidR="00BA3EB2" w:rsidRDefault="00BA3EB2" w:rsidP="00BA3EB2">
            <w:pPr>
              <w:spacing w:line="400" w:lineRule="exact"/>
              <w:ind w:leftChars="150" w:left="360"/>
              <w:jc w:val="both"/>
              <w:rPr>
                <w:rFonts w:ascii="微軟正黑體" w:eastAsia="微軟正黑體" w:hAnsi="微軟正黑體"/>
                <w:spacing w:val="24"/>
              </w:rPr>
            </w:pPr>
          </w:p>
          <w:p w14:paraId="15836003" w14:textId="6C071D1E" w:rsidR="00BA3EB2" w:rsidRDefault="00BA3EB2" w:rsidP="00BA3EB2">
            <w:pPr>
              <w:spacing w:line="400" w:lineRule="exact"/>
              <w:ind w:leftChars="150" w:left="360"/>
              <w:jc w:val="both"/>
              <w:rPr>
                <w:rFonts w:ascii="微軟正黑體" w:eastAsia="微軟正黑體" w:hAnsi="微軟正黑體"/>
                <w:spacing w:val="24"/>
              </w:rPr>
            </w:pPr>
          </w:p>
          <w:p w14:paraId="67F4F36B" w14:textId="3B2B42E3" w:rsidR="00BA3EB2" w:rsidRDefault="00BA3EB2" w:rsidP="00BA3EB2">
            <w:pPr>
              <w:spacing w:line="400" w:lineRule="exact"/>
              <w:ind w:leftChars="150" w:left="360"/>
              <w:jc w:val="both"/>
              <w:rPr>
                <w:rFonts w:ascii="微軟正黑體" w:eastAsia="微軟正黑體" w:hAnsi="微軟正黑體"/>
                <w:spacing w:val="24"/>
              </w:rPr>
            </w:pPr>
          </w:p>
          <w:p w14:paraId="65BC323F" w14:textId="77777777" w:rsidR="00BA3EB2" w:rsidRPr="007769F0" w:rsidRDefault="00BA3EB2" w:rsidP="00BA3EB2">
            <w:pPr>
              <w:spacing w:line="400" w:lineRule="exact"/>
              <w:ind w:left="884" w:right="28" w:hangingChars="307" w:hanging="884"/>
              <w:jc w:val="center"/>
              <w:rPr>
                <w:rFonts w:ascii="微軟正黑體" w:eastAsia="微軟正黑體" w:hAnsi="微軟正黑體"/>
                <w:spacing w:val="24"/>
                <w:szCs w:val="24"/>
              </w:rPr>
            </w:pPr>
            <w:r w:rsidRPr="007769F0">
              <w:rPr>
                <w:rFonts w:ascii="微軟正黑體" w:eastAsia="微軟正黑體" w:hAnsi="微軟正黑體" w:hint="eastAsia"/>
                <w:spacing w:val="24"/>
                <w:szCs w:val="24"/>
              </w:rPr>
              <w:t>--</w:t>
            </w:r>
          </w:p>
          <w:p w14:paraId="05B1D157" w14:textId="7FE0765F" w:rsidR="00BA3EB2" w:rsidRDefault="00BA3EB2" w:rsidP="00BA3EB2">
            <w:pPr>
              <w:spacing w:line="400" w:lineRule="exact"/>
              <w:ind w:leftChars="150" w:left="360"/>
              <w:jc w:val="both"/>
              <w:rPr>
                <w:rFonts w:ascii="微軟正黑體" w:eastAsia="微軟正黑體" w:hAnsi="微軟正黑體"/>
                <w:spacing w:val="24"/>
              </w:rPr>
            </w:pPr>
          </w:p>
          <w:p w14:paraId="612A1265" w14:textId="26109E82" w:rsidR="00BA3EB2" w:rsidRDefault="00BA3EB2" w:rsidP="00BA3EB2">
            <w:pPr>
              <w:spacing w:line="400" w:lineRule="exact"/>
              <w:ind w:leftChars="150" w:left="360"/>
              <w:jc w:val="both"/>
              <w:rPr>
                <w:rFonts w:ascii="微軟正黑體" w:eastAsia="微軟正黑體" w:hAnsi="微軟正黑體"/>
                <w:spacing w:val="24"/>
              </w:rPr>
            </w:pPr>
          </w:p>
          <w:p w14:paraId="45420E33" w14:textId="77777777" w:rsidR="00AB1953" w:rsidRPr="007769F0" w:rsidRDefault="00AB1953" w:rsidP="00443E68">
            <w:pPr>
              <w:spacing w:afterLines="30" w:after="108" w:line="360" w:lineRule="exact"/>
              <w:ind w:left="518" w:right="28" w:hangingChars="180" w:hanging="518"/>
              <w:rPr>
                <w:rFonts w:ascii="微軟正黑體" w:eastAsia="微軟正黑體" w:hAnsi="微軟正黑體"/>
                <w:b/>
                <w:bCs/>
                <w:spacing w:val="24"/>
                <w:szCs w:val="24"/>
              </w:rPr>
            </w:pPr>
          </w:p>
        </w:tc>
        <w:tc>
          <w:tcPr>
            <w:tcW w:w="3686" w:type="dxa"/>
            <w:tcBorders>
              <w:top w:val="single" w:sz="4" w:space="0" w:color="auto"/>
              <w:left w:val="single" w:sz="4" w:space="0" w:color="auto"/>
              <w:bottom w:val="single" w:sz="4" w:space="0" w:color="auto"/>
            </w:tcBorders>
          </w:tcPr>
          <w:p w14:paraId="1227866F" w14:textId="6A3E8170" w:rsidR="00850EE5" w:rsidRPr="007769F0" w:rsidRDefault="00850EE5" w:rsidP="00077BAC">
            <w:pPr>
              <w:spacing w:after="108" w:line="340" w:lineRule="exact"/>
              <w:ind w:left="602" w:hangingChars="209" w:hanging="602"/>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一、</w:t>
            </w:r>
            <w:r w:rsidR="00077BAC">
              <w:rPr>
                <w:rFonts w:ascii="微軟正黑體" w:eastAsia="微軟正黑體" w:hAnsi="微軟正黑體" w:hint="eastAsia"/>
                <w:spacing w:val="24"/>
                <w:szCs w:val="24"/>
              </w:rPr>
              <w:t>第二</w:t>
            </w:r>
            <w:r w:rsidRPr="007769F0">
              <w:rPr>
                <w:rFonts w:ascii="微軟正黑體" w:eastAsia="微軟正黑體" w:hAnsi="微軟正黑體" w:hint="eastAsia"/>
                <w:spacing w:val="24"/>
                <w:szCs w:val="24"/>
              </w:rPr>
              <w:t>點</w:t>
            </w:r>
            <w:r w:rsidR="00077BAC">
              <w:rPr>
                <w:rFonts w:ascii="微軟正黑體" w:eastAsia="微軟正黑體" w:hAnsi="微軟正黑體" w:hint="eastAsia"/>
                <w:spacing w:val="24"/>
                <w:szCs w:val="24"/>
              </w:rPr>
              <w:t>第一項增訂第六款</w:t>
            </w:r>
            <w:r w:rsidRPr="007769F0">
              <w:rPr>
                <w:rFonts w:ascii="微軟正黑體" w:eastAsia="微軟正黑體" w:hAnsi="微軟正黑體" w:hint="eastAsia"/>
                <w:spacing w:val="24"/>
                <w:szCs w:val="24"/>
              </w:rPr>
              <w:t>。</w:t>
            </w:r>
          </w:p>
          <w:p w14:paraId="115D03E1" w14:textId="4D6BFA4A" w:rsidR="00850EE5" w:rsidRPr="007769F0" w:rsidRDefault="00850EE5" w:rsidP="001849CA">
            <w:pPr>
              <w:spacing w:after="108" w:line="340" w:lineRule="exact"/>
              <w:ind w:left="576" w:right="28" w:hangingChars="200" w:hanging="576"/>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t>二、</w:t>
            </w:r>
            <w:r w:rsidR="00077BAC" w:rsidRPr="00077BAC">
              <w:rPr>
                <w:rFonts w:ascii="微軟正黑體" w:eastAsia="微軟正黑體" w:hAnsi="微軟正黑體" w:hint="eastAsia"/>
                <w:spacing w:val="24"/>
                <w:szCs w:val="24"/>
              </w:rPr>
              <w:t>依據中華民國證券商業同業公會109年11月16日中證商業二字第1090005378號函辦理。</w:t>
            </w:r>
          </w:p>
          <w:p w14:paraId="386A8104" w14:textId="420C854A" w:rsidR="00077BAC" w:rsidRPr="007769F0" w:rsidRDefault="00850EE5" w:rsidP="00077BAC">
            <w:pPr>
              <w:spacing w:after="108" w:line="340" w:lineRule="exact"/>
              <w:ind w:left="576" w:right="28" w:hangingChars="200" w:hanging="576"/>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t>三、</w:t>
            </w:r>
            <w:r w:rsidR="00077BAC" w:rsidRPr="00077BAC">
              <w:rPr>
                <w:rFonts w:ascii="微軟正黑體" w:eastAsia="微軟正黑體" w:hAnsi="微軟正黑體" w:hint="eastAsia"/>
                <w:spacing w:val="24"/>
                <w:szCs w:val="24"/>
              </w:rPr>
              <w:t>因應</w:t>
            </w:r>
            <w:r w:rsidR="00077BAC">
              <w:rPr>
                <w:rFonts w:ascii="微軟正黑體" w:eastAsia="微軟正黑體" w:hAnsi="微軟正黑體" w:hint="eastAsia"/>
                <w:spacing w:val="24"/>
                <w:szCs w:val="24"/>
              </w:rPr>
              <w:t>證</w:t>
            </w:r>
            <w:r w:rsidR="00077BAC" w:rsidRPr="00077BAC">
              <w:rPr>
                <w:rFonts w:ascii="微軟正黑體" w:eastAsia="微軟正黑體" w:hAnsi="微軟正黑體" w:hint="eastAsia"/>
                <w:spacing w:val="24"/>
                <w:szCs w:val="24"/>
              </w:rPr>
              <w:t>券商受理委託人以電子方式開立受託買賣外國有價證券帳戶日增，參酌台灣證券交易所及台灣集中保管結算所針對委託人以電子方式變更基本資料相關規定，新增證券商得受理委託人以電子憑證認證方式變更基本資料及項目。</w:t>
            </w:r>
          </w:p>
          <w:p w14:paraId="3FFE1E58" w14:textId="77777777" w:rsidR="00AB1953" w:rsidRDefault="00AB1953" w:rsidP="00BD2161">
            <w:pPr>
              <w:spacing w:after="108" w:line="340" w:lineRule="exact"/>
              <w:ind w:left="576" w:right="28" w:hangingChars="200" w:hanging="576"/>
              <w:jc w:val="both"/>
              <w:rPr>
                <w:rFonts w:ascii="微軟正黑體" w:eastAsia="微軟正黑體" w:hAnsi="微軟正黑體"/>
                <w:spacing w:val="24"/>
                <w:szCs w:val="24"/>
              </w:rPr>
            </w:pPr>
          </w:p>
          <w:p w14:paraId="0BA5E0C4" w14:textId="77777777" w:rsidR="00077BAC" w:rsidRDefault="00077BAC" w:rsidP="00BD2161">
            <w:pPr>
              <w:spacing w:after="108" w:line="340" w:lineRule="exact"/>
              <w:ind w:left="576" w:right="28" w:hangingChars="200" w:hanging="576"/>
              <w:jc w:val="both"/>
              <w:rPr>
                <w:rFonts w:ascii="微軟正黑體" w:eastAsia="微軟正黑體" w:hAnsi="微軟正黑體"/>
                <w:spacing w:val="24"/>
                <w:szCs w:val="24"/>
              </w:rPr>
            </w:pPr>
          </w:p>
          <w:p w14:paraId="73BB2EC0" w14:textId="18D344DD" w:rsidR="00077BAC" w:rsidRDefault="00077BAC" w:rsidP="00BD2161">
            <w:pPr>
              <w:spacing w:after="108" w:line="340" w:lineRule="exact"/>
              <w:ind w:left="576" w:right="28" w:hangingChars="200" w:hanging="576"/>
              <w:jc w:val="both"/>
              <w:rPr>
                <w:rFonts w:ascii="微軟正黑體" w:eastAsia="微軟正黑體" w:hAnsi="微軟正黑體"/>
                <w:spacing w:val="24"/>
                <w:szCs w:val="24"/>
              </w:rPr>
            </w:pPr>
          </w:p>
          <w:p w14:paraId="7C05A12E" w14:textId="77777777" w:rsidR="004C4C76" w:rsidRDefault="004C4C76" w:rsidP="00BD2161">
            <w:pPr>
              <w:spacing w:after="108" w:line="340" w:lineRule="exact"/>
              <w:ind w:left="576" w:right="28" w:hangingChars="200" w:hanging="576"/>
              <w:jc w:val="both"/>
              <w:rPr>
                <w:rFonts w:ascii="微軟正黑體" w:eastAsia="微軟正黑體" w:hAnsi="微軟正黑體"/>
                <w:spacing w:val="24"/>
                <w:szCs w:val="24"/>
              </w:rPr>
            </w:pPr>
          </w:p>
          <w:p w14:paraId="67CA2018" w14:textId="3CB99153" w:rsidR="00077BAC" w:rsidRPr="007769F0" w:rsidRDefault="00077BAC" w:rsidP="00077BAC">
            <w:pPr>
              <w:spacing w:after="108" w:line="340" w:lineRule="exact"/>
              <w:ind w:left="576" w:hangingChars="200" w:hanging="576"/>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一、</w:t>
            </w:r>
            <w:r>
              <w:rPr>
                <w:rFonts w:ascii="微軟正黑體" w:eastAsia="微軟正黑體" w:hAnsi="微軟正黑體" w:hint="eastAsia"/>
                <w:spacing w:val="24"/>
                <w:szCs w:val="24"/>
              </w:rPr>
              <w:t>第一點第一項增訂第十款及第1目至第3目</w:t>
            </w:r>
            <w:r w:rsidRPr="007769F0">
              <w:rPr>
                <w:rFonts w:ascii="微軟正黑體" w:eastAsia="微軟正黑體" w:hAnsi="微軟正黑體" w:hint="eastAsia"/>
                <w:spacing w:val="24"/>
                <w:szCs w:val="24"/>
              </w:rPr>
              <w:t>。</w:t>
            </w:r>
          </w:p>
          <w:p w14:paraId="503E2A16" w14:textId="437F348F" w:rsidR="00077BAC" w:rsidRPr="007769F0" w:rsidRDefault="00077BAC" w:rsidP="004C4C76">
            <w:pPr>
              <w:spacing w:after="108" w:line="340" w:lineRule="exact"/>
              <w:ind w:left="576" w:right="28" w:hangingChars="200" w:hanging="576"/>
              <w:rPr>
                <w:rFonts w:ascii="微軟正黑體" w:eastAsia="微軟正黑體" w:hAnsi="微軟正黑體"/>
                <w:spacing w:val="24"/>
                <w:szCs w:val="24"/>
              </w:rPr>
            </w:pPr>
            <w:r w:rsidRPr="007769F0">
              <w:rPr>
                <w:rFonts w:ascii="微軟正黑體" w:eastAsia="微軟正黑體" w:hAnsi="微軟正黑體" w:hint="eastAsia"/>
                <w:spacing w:val="24"/>
                <w:szCs w:val="24"/>
              </w:rPr>
              <w:t>二、</w:t>
            </w:r>
            <w:r w:rsidR="004C4C76" w:rsidRPr="004C4C76">
              <w:rPr>
                <w:rFonts w:ascii="微軟正黑體" w:eastAsia="微軟正黑體" w:hAnsi="微軟正黑體" w:hint="eastAsia"/>
                <w:spacing w:val="24"/>
                <w:szCs w:val="24"/>
              </w:rPr>
              <w:t>依據中華民國證券商業同業公會109年12月4日中證商業二字第1090005665號函辦理。</w:t>
            </w:r>
          </w:p>
          <w:p w14:paraId="324476E7" w14:textId="506B2BF3" w:rsidR="00077BAC" w:rsidRPr="007769F0" w:rsidRDefault="00077BAC" w:rsidP="00131BCE">
            <w:pPr>
              <w:spacing w:after="108" w:line="320" w:lineRule="exact"/>
              <w:ind w:left="576" w:right="28" w:hangingChars="200" w:hanging="576"/>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t>三、</w:t>
            </w:r>
            <w:r w:rsidR="004C4C76">
              <w:rPr>
                <w:rFonts w:ascii="微軟正黑體" w:eastAsia="微軟正黑體" w:hAnsi="微軟正黑體" w:hint="eastAsia"/>
                <w:spacing w:val="24"/>
                <w:szCs w:val="24"/>
              </w:rPr>
              <w:t>配合主管機關開放</w:t>
            </w:r>
            <w:r w:rsidR="004C4C76" w:rsidRPr="004C4C76">
              <w:rPr>
                <w:rFonts w:ascii="微軟正黑體" w:eastAsia="微軟正黑體" w:hAnsi="微軟正黑體" w:hint="eastAsia"/>
                <w:spacing w:val="24"/>
                <w:szCs w:val="24"/>
              </w:rPr>
              <w:t>證券商受託買進具損失吸收能力債券(TLAC)、無信用評等或信用評等未達主管機關認可之信用評等機構評等達一定等級以上之外國債券</w:t>
            </w:r>
            <w:r w:rsidR="004C4C76">
              <w:rPr>
                <w:rFonts w:ascii="微軟正黑體" w:eastAsia="微軟正黑體" w:hAnsi="微軟正黑體" w:hint="eastAsia"/>
                <w:spacing w:val="24"/>
                <w:szCs w:val="24"/>
              </w:rPr>
              <w:t>，訂定</w:t>
            </w:r>
            <w:r w:rsidR="004C4C76" w:rsidRPr="004C4C76">
              <w:rPr>
                <w:rFonts w:ascii="微軟正黑體" w:eastAsia="微軟正黑體" w:hAnsi="微軟正黑體" w:hint="eastAsia"/>
                <w:spacing w:val="24"/>
                <w:szCs w:val="24"/>
              </w:rPr>
              <w:t>商品風險管理及揭露事宜</w:t>
            </w:r>
            <w:r w:rsidR="004C4C76">
              <w:rPr>
                <w:rFonts w:ascii="微軟正黑體" w:eastAsia="微軟正黑體" w:hAnsi="微軟正黑體" w:hint="eastAsia"/>
                <w:spacing w:val="24"/>
                <w:szCs w:val="24"/>
              </w:rPr>
              <w:t>，包含證券商應向委託人</w:t>
            </w:r>
            <w:r w:rsidR="004C4C76" w:rsidRPr="004C4C76">
              <w:rPr>
                <w:rFonts w:ascii="微軟正黑體" w:eastAsia="微軟正黑體" w:hAnsi="微軟正黑體"/>
                <w:spacing w:val="24"/>
                <w:szCs w:val="24"/>
              </w:rPr>
              <w:t>預收款項或辦理圈存款項，始得受託買進</w:t>
            </w:r>
            <w:r w:rsidR="004C4C76" w:rsidRPr="004C4C76">
              <w:rPr>
                <w:rFonts w:ascii="微軟正黑體" w:eastAsia="微軟正黑體" w:hAnsi="微軟正黑體" w:hint="eastAsia"/>
                <w:spacing w:val="24"/>
                <w:szCs w:val="24"/>
              </w:rPr>
              <w:t>。</w:t>
            </w:r>
            <w:r w:rsidR="004C4C76">
              <w:rPr>
                <w:rFonts w:ascii="微軟正黑體" w:eastAsia="微軟正黑體" w:hAnsi="微軟正黑體" w:hint="eastAsia"/>
                <w:spacing w:val="24"/>
                <w:szCs w:val="24"/>
              </w:rPr>
              <w:t>委託</w:t>
            </w:r>
            <w:r w:rsidR="004C4C76" w:rsidRPr="004C4C76">
              <w:rPr>
                <w:rFonts w:ascii="微軟正黑體" w:eastAsia="微軟正黑體" w:hAnsi="微軟正黑體" w:hint="eastAsia"/>
                <w:spacing w:val="24"/>
                <w:szCs w:val="24"/>
              </w:rPr>
              <w:t>人應於初次交易時簽具風險預告書，或證券商於每次受託買進時揭露風險並留存紀錄且至少保存五年，並於每月對帳單揭露投資風險。</w:t>
            </w:r>
          </w:p>
        </w:tc>
      </w:tr>
    </w:tbl>
    <w:p w14:paraId="11A37FAA" w14:textId="77777777" w:rsidR="00AB1953" w:rsidRPr="003D2EEB" w:rsidRDefault="00AB1953" w:rsidP="00131BCE">
      <w:pPr>
        <w:spacing w:line="240" w:lineRule="exact"/>
        <w:jc w:val="center"/>
        <w:rPr>
          <w:rFonts w:ascii="微軟正黑體" w:eastAsia="微軟正黑體" w:hAnsi="微軟正黑體"/>
          <w:sz w:val="28"/>
          <w:szCs w:val="28"/>
        </w:rPr>
      </w:pPr>
    </w:p>
    <w:sectPr w:rsidR="00AB1953" w:rsidRPr="003D2EEB" w:rsidSect="00822BD0">
      <w:pgSz w:w="16838" w:h="11906" w:orient="landscape"/>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A22A0" w14:textId="77777777" w:rsidR="00AB1817" w:rsidRDefault="00AB1817" w:rsidP="0092018C">
      <w:pPr>
        <w:spacing w:after="72"/>
      </w:pPr>
      <w:r>
        <w:separator/>
      </w:r>
    </w:p>
  </w:endnote>
  <w:endnote w:type="continuationSeparator" w:id="0">
    <w:p w14:paraId="161E86C7" w14:textId="77777777" w:rsidR="00AB1817" w:rsidRDefault="00AB1817" w:rsidP="0092018C">
      <w:pPr>
        <w:spacing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B37D3" w14:textId="77777777" w:rsidR="00AB1817" w:rsidRDefault="00AB1817" w:rsidP="0092018C">
      <w:pPr>
        <w:spacing w:after="72"/>
      </w:pPr>
      <w:r>
        <w:separator/>
      </w:r>
    </w:p>
  </w:footnote>
  <w:footnote w:type="continuationSeparator" w:id="0">
    <w:p w14:paraId="7CC12CBC" w14:textId="77777777" w:rsidR="00AB1817" w:rsidRDefault="00AB1817" w:rsidP="0092018C">
      <w:pPr>
        <w:spacing w:after="7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D3978"/>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 w15:restartNumberingAfterBreak="0">
    <w:nsid w:val="1B095B79"/>
    <w:multiLevelType w:val="hybridMultilevel"/>
    <w:tmpl w:val="02083E7E"/>
    <w:lvl w:ilvl="0" w:tplc="B334830C">
      <w:start w:val="1"/>
      <w:numFmt w:val="decimal"/>
      <w:lvlText w:val="%1."/>
      <w:lvlJc w:val="left"/>
      <w:pPr>
        <w:ind w:left="1616" w:hanging="360"/>
      </w:pPr>
      <w:rPr>
        <w:rFonts w:hint="default"/>
      </w:rPr>
    </w:lvl>
    <w:lvl w:ilvl="1" w:tplc="04090019" w:tentative="1">
      <w:start w:val="1"/>
      <w:numFmt w:val="ideographTraditional"/>
      <w:lvlText w:val="%2、"/>
      <w:lvlJc w:val="left"/>
      <w:pPr>
        <w:ind w:left="2216" w:hanging="480"/>
      </w:pPr>
    </w:lvl>
    <w:lvl w:ilvl="2" w:tplc="0409001B" w:tentative="1">
      <w:start w:val="1"/>
      <w:numFmt w:val="lowerRoman"/>
      <w:lvlText w:val="%3."/>
      <w:lvlJc w:val="right"/>
      <w:pPr>
        <w:ind w:left="2696" w:hanging="480"/>
      </w:pPr>
    </w:lvl>
    <w:lvl w:ilvl="3" w:tplc="0409000F" w:tentative="1">
      <w:start w:val="1"/>
      <w:numFmt w:val="decimal"/>
      <w:lvlText w:val="%4."/>
      <w:lvlJc w:val="left"/>
      <w:pPr>
        <w:ind w:left="3176" w:hanging="480"/>
      </w:pPr>
    </w:lvl>
    <w:lvl w:ilvl="4" w:tplc="04090019" w:tentative="1">
      <w:start w:val="1"/>
      <w:numFmt w:val="ideographTraditional"/>
      <w:lvlText w:val="%5、"/>
      <w:lvlJc w:val="left"/>
      <w:pPr>
        <w:ind w:left="3656" w:hanging="480"/>
      </w:pPr>
    </w:lvl>
    <w:lvl w:ilvl="5" w:tplc="0409001B" w:tentative="1">
      <w:start w:val="1"/>
      <w:numFmt w:val="lowerRoman"/>
      <w:lvlText w:val="%6."/>
      <w:lvlJc w:val="right"/>
      <w:pPr>
        <w:ind w:left="4136" w:hanging="480"/>
      </w:pPr>
    </w:lvl>
    <w:lvl w:ilvl="6" w:tplc="0409000F" w:tentative="1">
      <w:start w:val="1"/>
      <w:numFmt w:val="decimal"/>
      <w:lvlText w:val="%7."/>
      <w:lvlJc w:val="left"/>
      <w:pPr>
        <w:ind w:left="4616" w:hanging="480"/>
      </w:pPr>
    </w:lvl>
    <w:lvl w:ilvl="7" w:tplc="04090019" w:tentative="1">
      <w:start w:val="1"/>
      <w:numFmt w:val="ideographTraditional"/>
      <w:lvlText w:val="%8、"/>
      <w:lvlJc w:val="left"/>
      <w:pPr>
        <w:ind w:left="5096" w:hanging="480"/>
      </w:pPr>
    </w:lvl>
    <w:lvl w:ilvl="8" w:tplc="0409001B" w:tentative="1">
      <w:start w:val="1"/>
      <w:numFmt w:val="lowerRoman"/>
      <w:lvlText w:val="%9."/>
      <w:lvlJc w:val="right"/>
      <w:pPr>
        <w:ind w:left="5576" w:hanging="480"/>
      </w:pPr>
    </w:lvl>
  </w:abstractNum>
  <w:abstractNum w:abstractNumId="2" w15:restartNumberingAfterBreak="0">
    <w:nsid w:val="2A2E5C42"/>
    <w:multiLevelType w:val="hybridMultilevel"/>
    <w:tmpl w:val="EC04DF5A"/>
    <w:lvl w:ilvl="0" w:tplc="6540E76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7F66A0"/>
    <w:multiLevelType w:val="hybridMultilevel"/>
    <w:tmpl w:val="C5FA9F8C"/>
    <w:lvl w:ilvl="0" w:tplc="52141C3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4C2596"/>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5"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38E44E50"/>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7" w15:restartNumberingAfterBreak="0">
    <w:nsid w:val="3F712280"/>
    <w:multiLevelType w:val="hybridMultilevel"/>
    <w:tmpl w:val="E0F6EB66"/>
    <w:lvl w:ilvl="0" w:tplc="CF126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FB0195"/>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9" w15:restartNumberingAfterBreak="0">
    <w:nsid w:val="42880CEC"/>
    <w:multiLevelType w:val="hybridMultilevel"/>
    <w:tmpl w:val="490CAE82"/>
    <w:lvl w:ilvl="0" w:tplc="311C7FB8">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B91D85"/>
    <w:multiLevelType w:val="hybridMultilevel"/>
    <w:tmpl w:val="CFE04BDC"/>
    <w:lvl w:ilvl="0" w:tplc="69BCAA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2732FF"/>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EB15F7"/>
    <w:multiLevelType w:val="multilevel"/>
    <w:tmpl w:val="9692EEF6"/>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3" w15:restartNumberingAfterBreak="0">
    <w:nsid w:val="583E1819"/>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A221AF"/>
    <w:multiLevelType w:val="hybridMultilevel"/>
    <w:tmpl w:val="D4206BCE"/>
    <w:lvl w:ilvl="0" w:tplc="37C270F4">
      <w:start w:val="1"/>
      <w:numFmt w:val="taiwaneseCountingThousand"/>
      <w:lvlText w:val="（%1）"/>
      <w:lvlJc w:val="left"/>
      <w:pPr>
        <w:ind w:left="1032" w:hanging="720"/>
      </w:pPr>
      <w:rPr>
        <w:rFonts w:hint="default"/>
      </w:rPr>
    </w:lvl>
    <w:lvl w:ilvl="1" w:tplc="2C8415B2">
      <w:start w:val="1"/>
      <w:numFmt w:val="decimalFullWidth"/>
      <w:lvlText w:val="%2．"/>
      <w:lvlJc w:val="left"/>
      <w:pPr>
        <w:ind w:left="1512" w:hanging="720"/>
      </w:pPr>
      <w:rPr>
        <w:rFonts w:hint="default"/>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5" w15:restartNumberingAfterBreak="0">
    <w:nsid w:val="5DF95724"/>
    <w:multiLevelType w:val="hybridMultilevel"/>
    <w:tmpl w:val="9300D6CA"/>
    <w:lvl w:ilvl="0" w:tplc="EFAC377A">
      <w:start w:val="1"/>
      <w:numFmt w:val="taiwaneseCountingThousand"/>
      <w:lvlText w:val="%1、"/>
      <w:lvlJc w:val="left"/>
      <w:pPr>
        <w:ind w:left="607" w:hanging="720"/>
      </w:pPr>
      <w:rPr>
        <w:rFonts w:hint="default"/>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16" w15:restartNumberingAfterBreak="0">
    <w:nsid w:val="648104D9"/>
    <w:multiLevelType w:val="hybridMultilevel"/>
    <w:tmpl w:val="243ED3AC"/>
    <w:lvl w:ilvl="0" w:tplc="291EBF4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6F4D2078"/>
    <w:multiLevelType w:val="hybridMultilevel"/>
    <w:tmpl w:val="B98CC696"/>
    <w:lvl w:ilvl="0" w:tplc="65E4782C">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8" w15:restartNumberingAfterBreak="0">
    <w:nsid w:val="739F602F"/>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11"/>
  </w:num>
  <w:num w:numId="2">
    <w:abstractNumId w:val="13"/>
  </w:num>
  <w:num w:numId="3">
    <w:abstractNumId w:val="8"/>
  </w:num>
  <w:num w:numId="4">
    <w:abstractNumId w:val="1"/>
  </w:num>
  <w:num w:numId="5">
    <w:abstractNumId w:val="16"/>
  </w:num>
  <w:num w:numId="6">
    <w:abstractNumId w:val="3"/>
  </w:num>
  <w:num w:numId="7">
    <w:abstractNumId w:val="12"/>
  </w:num>
  <w:num w:numId="8">
    <w:abstractNumId w:val="14"/>
  </w:num>
  <w:num w:numId="9">
    <w:abstractNumId w:val="10"/>
  </w:num>
  <w:num w:numId="10">
    <w:abstractNumId w:val="2"/>
  </w:num>
  <w:num w:numId="11">
    <w:abstractNumId w:val="9"/>
  </w:num>
  <w:num w:numId="12">
    <w:abstractNumId w:val="7"/>
  </w:num>
  <w:num w:numId="13">
    <w:abstractNumId w:val="4"/>
  </w:num>
  <w:num w:numId="14">
    <w:abstractNumId w:val="0"/>
  </w:num>
  <w:num w:numId="15">
    <w:abstractNumId w:val="17"/>
  </w:num>
  <w:num w:numId="16">
    <w:abstractNumId w:val="6"/>
  </w:num>
  <w:num w:numId="17">
    <w:abstractNumId w:val="15"/>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25"/>
    <w:rsid w:val="0002583C"/>
    <w:rsid w:val="00035C40"/>
    <w:rsid w:val="0006360E"/>
    <w:rsid w:val="000743C7"/>
    <w:rsid w:val="00076C1A"/>
    <w:rsid w:val="00077BAC"/>
    <w:rsid w:val="000816D3"/>
    <w:rsid w:val="000822FF"/>
    <w:rsid w:val="00095244"/>
    <w:rsid w:val="000A6358"/>
    <w:rsid w:val="000C6833"/>
    <w:rsid w:val="000D4CFF"/>
    <w:rsid w:val="000E6472"/>
    <w:rsid w:val="000F5EBF"/>
    <w:rsid w:val="0010382B"/>
    <w:rsid w:val="00105217"/>
    <w:rsid w:val="001068E9"/>
    <w:rsid w:val="00115A40"/>
    <w:rsid w:val="00116C29"/>
    <w:rsid w:val="00117356"/>
    <w:rsid w:val="00127848"/>
    <w:rsid w:val="00131BCE"/>
    <w:rsid w:val="00142095"/>
    <w:rsid w:val="001425B3"/>
    <w:rsid w:val="001427AF"/>
    <w:rsid w:val="00146C29"/>
    <w:rsid w:val="00160751"/>
    <w:rsid w:val="001664AC"/>
    <w:rsid w:val="00180C2C"/>
    <w:rsid w:val="001849CA"/>
    <w:rsid w:val="001A06AC"/>
    <w:rsid w:val="001B0513"/>
    <w:rsid w:val="001B29AE"/>
    <w:rsid w:val="001D07A6"/>
    <w:rsid w:val="001E1961"/>
    <w:rsid w:val="001E591A"/>
    <w:rsid w:val="001F376F"/>
    <w:rsid w:val="001F55BC"/>
    <w:rsid w:val="001F7C77"/>
    <w:rsid w:val="00212E69"/>
    <w:rsid w:val="002179EA"/>
    <w:rsid w:val="00231C93"/>
    <w:rsid w:val="00244810"/>
    <w:rsid w:val="002475CE"/>
    <w:rsid w:val="002742D1"/>
    <w:rsid w:val="00274351"/>
    <w:rsid w:val="002850E3"/>
    <w:rsid w:val="00291D2C"/>
    <w:rsid w:val="002A63F0"/>
    <w:rsid w:val="002C2F51"/>
    <w:rsid w:val="002C448A"/>
    <w:rsid w:val="002C672B"/>
    <w:rsid w:val="002C68F4"/>
    <w:rsid w:val="002D0828"/>
    <w:rsid w:val="002E047F"/>
    <w:rsid w:val="002F7D40"/>
    <w:rsid w:val="00301798"/>
    <w:rsid w:val="003105D2"/>
    <w:rsid w:val="00312FB1"/>
    <w:rsid w:val="00323627"/>
    <w:rsid w:val="00326601"/>
    <w:rsid w:val="00332071"/>
    <w:rsid w:val="00336F3E"/>
    <w:rsid w:val="00366475"/>
    <w:rsid w:val="00370F55"/>
    <w:rsid w:val="00381AC0"/>
    <w:rsid w:val="003820ED"/>
    <w:rsid w:val="003C224C"/>
    <w:rsid w:val="003C2C34"/>
    <w:rsid w:val="003C51F1"/>
    <w:rsid w:val="003D2EEB"/>
    <w:rsid w:val="003E6949"/>
    <w:rsid w:val="0042148E"/>
    <w:rsid w:val="0042230E"/>
    <w:rsid w:val="0042510C"/>
    <w:rsid w:val="00440B59"/>
    <w:rsid w:val="00443E68"/>
    <w:rsid w:val="00464949"/>
    <w:rsid w:val="00470B84"/>
    <w:rsid w:val="00472333"/>
    <w:rsid w:val="0048672A"/>
    <w:rsid w:val="004A539A"/>
    <w:rsid w:val="004B1FE5"/>
    <w:rsid w:val="004B4670"/>
    <w:rsid w:val="004C4B4C"/>
    <w:rsid w:val="004C4C76"/>
    <w:rsid w:val="004D000B"/>
    <w:rsid w:val="0050780A"/>
    <w:rsid w:val="00513AC2"/>
    <w:rsid w:val="00516449"/>
    <w:rsid w:val="005458CB"/>
    <w:rsid w:val="00546F98"/>
    <w:rsid w:val="00570555"/>
    <w:rsid w:val="00580724"/>
    <w:rsid w:val="005C0399"/>
    <w:rsid w:val="005C4F31"/>
    <w:rsid w:val="005D1814"/>
    <w:rsid w:val="006153D2"/>
    <w:rsid w:val="0061745D"/>
    <w:rsid w:val="006228D0"/>
    <w:rsid w:val="00622CDF"/>
    <w:rsid w:val="00627D44"/>
    <w:rsid w:val="00634DA9"/>
    <w:rsid w:val="00647408"/>
    <w:rsid w:val="00662ACC"/>
    <w:rsid w:val="00693B69"/>
    <w:rsid w:val="00693D2D"/>
    <w:rsid w:val="00696EC1"/>
    <w:rsid w:val="006A7FB1"/>
    <w:rsid w:val="006B04B9"/>
    <w:rsid w:val="006D3E12"/>
    <w:rsid w:val="007107A5"/>
    <w:rsid w:val="00713DE2"/>
    <w:rsid w:val="00714039"/>
    <w:rsid w:val="00721C81"/>
    <w:rsid w:val="0072212A"/>
    <w:rsid w:val="007229AF"/>
    <w:rsid w:val="00724E6C"/>
    <w:rsid w:val="00733DE1"/>
    <w:rsid w:val="00734BD2"/>
    <w:rsid w:val="00741D6D"/>
    <w:rsid w:val="007769F0"/>
    <w:rsid w:val="0078001C"/>
    <w:rsid w:val="007A18D6"/>
    <w:rsid w:val="007B0972"/>
    <w:rsid w:val="007B471E"/>
    <w:rsid w:val="007B5940"/>
    <w:rsid w:val="007C404B"/>
    <w:rsid w:val="007F7BBB"/>
    <w:rsid w:val="00811A9E"/>
    <w:rsid w:val="00816BD3"/>
    <w:rsid w:val="00822BD0"/>
    <w:rsid w:val="008231A2"/>
    <w:rsid w:val="00823733"/>
    <w:rsid w:val="00824019"/>
    <w:rsid w:val="00825863"/>
    <w:rsid w:val="00850EE5"/>
    <w:rsid w:val="00852265"/>
    <w:rsid w:val="008627C7"/>
    <w:rsid w:val="00867873"/>
    <w:rsid w:val="00875289"/>
    <w:rsid w:val="008844DD"/>
    <w:rsid w:val="008C2AC5"/>
    <w:rsid w:val="008C7F24"/>
    <w:rsid w:val="008F3A97"/>
    <w:rsid w:val="008F3FC9"/>
    <w:rsid w:val="008F6162"/>
    <w:rsid w:val="00912069"/>
    <w:rsid w:val="0092018C"/>
    <w:rsid w:val="00923019"/>
    <w:rsid w:val="0092734B"/>
    <w:rsid w:val="0093514C"/>
    <w:rsid w:val="00935E38"/>
    <w:rsid w:val="00936C88"/>
    <w:rsid w:val="00966BAE"/>
    <w:rsid w:val="009670BE"/>
    <w:rsid w:val="009674E1"/>
    <w:rsid w:val="009B470E"/>
    <w:rsid w:val="009C1263"/>
    <w:rsid w:val="009D041D"/>
    <w:rsid w:val="009D505C"/>
    <w:rsid w:val="009D67A1"/>
    <w:rsid w:val="009E3864"/>
    <w:rsid w:val="009E4DAA"/>
    <w:rsid w:val="009E69CD"/>
    <w:rsid w:val="009F13E0"/>
    <w:rsid w:val="00A21A8F"/>
    <w:rsid w:val="00A35CA7"/>
    <w:rsid w:val="00A449AB"/>
    <w:rsid w:val="00A54BCF"/>
    <w:rsid w:val="00A806AB"/>
    <w:rsid w:val="00A86503"/>
    <w:rsid w:val="00A867C6"/>
    <w:rsid w:val="00A9670D"/>
    <w:rsid w:val="00AB1817"/>
    <w:rsid w:val="00AB1953"/>
    <w:rsid w:val="00AB5DB5"/>
    <w:rsid w:val="00AC41D5"/>
    <w:rsid w:val="00AC5E4D"/>
    <w:rsid w:val="00AD13A2"/>
    <w:rsid w:val="00AF3BCF"/>
    <w:rsid w:val="00B13C9B"/>
    <w:rsid w:val="00B17D09"/>
    <w:rsid w:val="00B25B65"/>
    <w:rsid w:val="00B45FAA"/>
    <w:rsid w:val="00B460F4"/>
    <w:rsid w:val="00B545C6"/>
    <w:rsid w:val="00B602B0"/>
    <w:rsid w:val="00B6171B"/>
    <w:rsid w:val="00B637A2"/>
    <w:rsid w:val="00B64E7F"/>
    <w:rsid w:val="00B760D8"/>
    <w:rsid w:val="00B76B48"/>
    <w:rsid w:val="00BA3EB2"/>
    <w:rsid w:val="00BB3684"/>
    <w:rsid w:val="00BC3B5D"/>
    <w:rsid w:val="00BD1525"/>
    <w:rsid w:val="00BD2161"/>
    <w:rsid w:val="00BF3043"/>
    <w:rsid w:val="00BF4656"/>
    <w:rsid w:val="00C04AC4"/>
    <w:rsid w:val="00C07E54"/>
    <w:rsid w:val="00C122B9"/>
    <w:rsid w:val="00C143B3"/>
    <w:rsid w:val="00C2502D"/>
    <w:rsid w:val="00C31E86"/>
    <w:rsid w:val="00C34670"/>
    <w:rsid w:val="00C44A11"/>
    <w:rsid w:val="00C53DDB"/>
    <w:rsid w:val="00C61336"/>
    <w:rsid w:val="00C92BEE"/>
    <w:rsid w:val="00C9435E"/>
    <w:rsid w:val="00CA589B"/>
    <w:rsid w:val="00CB031F"/>
    <w:rsid w:val="00CD401D"/>
    <w:rsid w:val="00CE76AA"/>
    <w:rsid w:val="00D2580B"/>
    <w:rsid w:val="00D41489"/>
    <w:rsid w:val="00D56000"/>
    <w:rsid w:val="00D5739D"/>
    <w:rsid w:val="00D6202A"/>
    <w:rsid w:val="00D6265C"/>
    <w:rsid w:val="00D73EF2"/>
    <w:rsid w:val="00D76147"/>
    <w:rsid w:val="00D81C84"/>
    <w:rsid w:val="00DA7118"/>
    <w:rsid w:val="00DC3927"/>
    <w:rsid w:val="00DC76B3"/>
    <w:rsid w:val="00E00F63"/>
    <w:rsid w:val="00E31E4E"/>
    <w:rsid w:val="00E4641C"/>
    <w:rsid w:val="00E54BDD"/>
    <w:rsid w:val="00E57856"/>
    <w:rsid w:val="00E735B9"/>
    <w:rsid w:val="00E943FA"/>
    <w:rsid w:val="00E96EB0"/>
    <w:rsid w:val="00EA1BCB"/>
    <w:rsid w:val="00ED231A"/>
    <w:rsid w:val="00EE2008"/>
    <w:rsid w:val="00EE5E73"/>
    <w:rsid w:val="00EF0008"/>
    <w:rsid w:val="00EF1D3A"/>
    <w:rsid w:val="00F00DD7"/>
    <w:rsid w:val="00F26187"/>
    <w:rsid w:val="00F27111"/>
    <w:rsid w:val="00F32C22"/>
    <w:rsid w:val="00F424A8"/>
    <w:rsid w:val="00F93473"/>
    <w:rsid w:val="00FC1830"/>
    <w:rsid w:val="00FC3326"/>
    <w:rsid w:val="00FD380F"/>
    <w:rsid w:val="00FE5B47"/>
    <w:rsid w:val="00FE66FC"/>
    <w:rsid w:val="00FF147F"/>
    <w:rsid w:val="00FF44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0A838"/>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525"/>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351"/>
    <w:pPr>
      <w:ind w:leftChars="200" w:left="480"/>
    </w:pPr>
  </w:style>
  <w:style w:type="paragraph" w:styleId="a4">
    <w:name w:val="Balloon Text"/>
    <w:basedOn w:val="a"/>
    <w:link w:val="a5"/>
    <w:uiPriority w:val="99"/>
    <w:semiHidden/>
    <w:unhideWhenUsed/>
    <w:rsid w:val="00AC41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C41D5"/>
    <w:rPr>
      <w:rFonts w:asciiTheme="majorHAnsi" w:eastAsiaTheme="majorEastAsia" w:hAnsiTheme="majorHAnsi" w:cstheme="majorBidi"/>
      <w:sz w:val="18"/>
      <w:szCs w:val="18"/>
    </w:rPr>
  </w:style>
  <w:style w:type="paragraph" w:styleId="a6">
    <w:name w:val="header"/>
    <w:basedOn w:val="a"/>
    <w:link w:val="a7"/>
    <w:uiPriority w:val="99"/>
    <w:unhideWhenUsed/>
    <w:rsid w:val="0092018C"/>
    <w:pPr>
      <w:tabs>
        <w:tab w:val="center" w:pos="4153"/>
        <w:tab w:val="right" w:pos="8306"/>
      </w:tabs>
      <w:snapToGrid w:val="0"/>
    </w:pPr>
    <w:rPr>
      <w:sz w:val="20"/>
      <w:szCs w:val="20"/>
    </w:rPr>
  </w:style>
  <w:style w:type="character" w:customStyle="1" w:styleId="a7">
    <w:name w:val="頁首 字元"/>
    <w:basedOn w:val="a0"/>
    <w:link w:val="a6"/>
    <w:uiPriority w:val="99"/>
    <w:rsid w:val="0092018C"/>
    <w:rPr>
      <w:rFonts w:ascii="Calibri" w:eastAsia="新細明體" w:hAnsi="Calibri" w:cs="Times New Roman"/>
      <w:sz w:val="20"/>
      <w:szCs w:val="20"/>
    </w:rPr>
  </w:style>
  <w:style w:type="paragraph" w:styleId="a8">
    <w:name w:val="footer"/>
    <w:basedOn w:val="a"/>
    <w:link w:val="a9"/>
    <w:uiPriority w:val="99"/>
    <w:unhideWhenUsed/>
    <w:rsid w:val="0092018C"/>
    <w:pPr>
      <w:tabs>
        <w:tab w:val="center" w:pos="4153"/>
        <w:tab w:val="right" w:pos="8306"/>
      </w:tabs>
      <w:snapToGrid w:val="0"/>
    </w:pPr>
    <w:rPr>
      <w:sz w:val="20"/>
      <w:szCs w:val="20"/>
    </w:rPr>
  </w:style>
  <w:style w:type="character" w:customStyle="1" w:styleId="a9">
    <w:name w:val="頁尾 字元"/>
    <w:basedOn w:val="a0"/>
    <w:link w:val="a8"/>
    <w:uiPriority w:val="99"/>
    <w:rsid w:val="0092018C"/>
    <w:rPr>
      <w:rFonts w:ascii="Calibri" w:eastAsia="新細明體" w:hAnsi="Calibri" w:cs="Times New Roman"/>
      <w:sz w:val="20"/>
      <w:szCs w:val="20"/>
    </w:rPr>
  </w:style>
  <w:style w:type="paragraph" w:styleId="3">
    <w:name w:val="Body Text 3"/>
    <w:basedOn w:val="a"/>
    <w:link w:val="30"/>
    <w:semiHidden/>
    <w:rsid w:val="001427AF"/>
    <w:pPr>
      <w:spacing w:line="360" w:lineRule="exact"/>
      <w:jc w:val="both"/>
    </w:pPr>
    <w:rPr>
      <w:rFonts w:ascii="Times New Roman" w:eastAsia="標楷體" w:hAnsi="Times New Roman"/>
      <w:sz w:val="28"/>
      <w:szCs w:val="20"/>
    </w:rPr>
  </w:style>
  <w:style w:type="character" w:customStyle="1" w:styleId="30">
    <w:name w:val="本文 3 字元"/>
    <w:basedOn w:val="a0"/>
    <w:link w:val="3"/>
    <w:semiHidden/>
    <w:rsid w:val="001427AF"/>
    <w:rPr>
      <w:rFonts w:ascii="Times New Roman" w:eastAsia="標楷體" w:hAnsi="Times New Roman" w:cs="Times New Roman"/>
      <w:sz w:val="28"/>
      <w:szCs w:val="20"/>
    </w:rPr>
  </w:style>
  <w:style w:type="paragraph" w:styleId="aa">
    <w:name w:val="Body Text Indent"/>
    <w:basedOn w:val="a"/>
    <w:link w:val="ab"/>
    <w:uiPriority w:val="99"/>
    <w:semiHidden/>
    <w:unhideWhenUsed/>
    <w:rsid w:val="00117356"/>
    <w:pPr>
      <w:spacing w:after="120"/>
      <w:ind w:leftChars="200" w:left="480"/>
    </w:pPr>
  </w:style>
  <w:style w:type="character" w:customStyle="1" w:styleId="ab">
    <w:name w:val="本文縮排 字元"/>
    <w:basedOn w:val="a0"/>
    <w:link w:val="aa"/>
    <w:uiPriority w:val="99"/>
    <w:semiHidden/>
    <w:rsid w:val="00117356"/>
    <w:rPr>
      <w:rFonts w:ascii="Calibri" w:eastAsia="新細明體" w:hAnsi="Calibri" w:cs="Times New Roman"/>
    </w:rPr>
  </w:style>
  <w:style w:type="character" w:styleId="ac">
    <w:name w:val="Emphasis"/>
    <w:basedOn w:val="a0"/>
    <w:uiPriority w:val="20"/>
    <w:qFormat/>
    <w:rsid w:val="00EE5E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48192">
      <w:bodyDiv w:val="1"/>
      <w:marLeft w:val="0"/>
      <w:marRight w:val="0"/>
      <w:marTop w:val="0"/>
      <w:marBottom w:val="0"/>
      <w:divBdr>
        <w:top w:val="none" w:sz="0" w:space="0" w:color="auto"/>
        <w:left w:val="none" w:sz="0" w:space="0" w:color="auto"/>
        <w:bottom w:val="none" w:sz="0" w:space="0" w:color="auto"/>
        <w:right w:val="none" w:sz="0" w:space="0" w:color="auto"/>
      </w:divBdr>
    </w:div>
    <w:div w:id="592052909">
      <w:bodyDiv w:val="1"/>
      <w:marLeft w:val="0"/>
      <w:marRight w:val="0"/>
      <w:marTop w:val="0"/>
      <w:marBottom w:val="0"/>
      <w:divBdr>
        <w:top w:val="none" w:sz="0" w:space="0" w:color="auto"/>
        <w:left w:val="none" w:sz="0" w:space="0" w:color="auto"/>
        <w:bottom w:val="none" w:sz="0" w:space="0" w:color="auto"/>
        <w:right w:val="none" w:sz="0" w:space="0" w:color="auto"/>
      </w:divBdr>
    </w:div>
    <w:div w:id="647897813">
      <w:bodyDiv w:val="1"/>
      <w:marLeft w:val="0"/>
      <w:marRight w:val="0"/>
      <w:marTop w:val="0"/>
      <w:marBottom w:val="0"/>
      <w:divBdr>
        <w:top w:val="none" w:sz="0" w:space="0" w:color="auto"/>
        <w:left w:val="none" w:sz="0" w:space="0" w:color="auto"/>
        <w:bottom w:val="none" w:sz="0" w:space="0" w:color="auto"/>
        <w:right w:val="none" w:sz="0" w:space="0" w:color="auto"/>
      </w:divBdr>
    </w:div>
    <w:div w:id="126145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392D1-C576-4956-A103-1DF14971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賴育新</dc:creator>
  <cp:lastModifiedBy>賴育新</cp:lastModifiedBy>
  <cp:revision>4</cp:revision>
  <cp:lastPrinted>2019-09-25T08:40:00Z</cp:lastPrinted>
  <dcterms:created xsi:type="dcterms:W3CDTF">2021-01-28T08:58:00Z</dcterms:created>
  <dcterms:modified xsi:type="dcterms:W3CDTF">2021-02-25T02:51:00Z</dcterms:modified>
</cp:coreProperties>
</file>