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0FA2F" w14:textId="2981945B" w:rsidR="00BD1525" w:rsidRPr="00DC5845" w:rsidRDefault="00DC5845" w:rsidP="003E498F">
      <w:pPr>
        <w:spacing w:afterLines="50" w:after="180" w:line="180" w:lineRule="exact"/>
        <w:jc w:val="center"/>
        <w:rPr>
          <w:rFonts w:ascii="微軟正黑體" w:eastAsia="微軟正黑體" w:hAnsi="微軟正黑體"/>
          <w:sz w:val="28"/>
          <w:szCs w:val="28"/>
        </w:rPr>
      </w:pPr>
      <w:r>
        <w:rPr>
          <w:rFonts w:ascii="微軟正黑體" w:eastAsia="微軟正黑體" w:hAnsi="微軟正黑體" w:hint="eastAsia"/>
          <w:b/>
          <w:sz w:val="28"/>
          <w:szCs w:val="28"/>
        </w:rPr>
        <w:t xml:space="preserve"> </w:t>
      </w:r>
      <w:r>
        <w:rPr>
          <w:rFonts w:ascii="微軟正黑體" w:eastAsia="微軟正黑體" w:hAnsi="微軟正黑體"/>
          <w:b/>
          <w:sz w:val="28"/>
          <w:szCs w:val="28"/>
        </w:rPr>
        <w:t xml:space="preserve">            </w:t>
      </w:r>
    </w:p>
    <w:tbl>
      <w:tblPr>
        <w:tblW w:w="15494" w:type="dxa"/>
        <w:tblInd w:w="-28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77"/>
        <w:gridCol w:w="1347"/>
        <w:gridCol w:w="5400"/>
        <w:gridCol w:w="3870"/>
        <w:gridCol w:w="3600"/>
      </w:tblGrid>
      <w:tr w:rsidR="00274351" w:rsidRPr="007769F0" w14:paraId="3C573A6C" w14:textId="77777777" w:rsidTr="00D75DC1">
        <w:trPr>
          <w:tblHeader/>
        </w:trPr>
        <w:tc>
          <w:tcPr>
            <w:tcW w:w="1277" w:type="dxa"/>
            <w:tcBorders>
              <w:top w:val="single" w:sz="4" w:space="0" w:color="auto"/>
              <w:bottom w:val="single" w:sz="4" w:space="0" w:color="auto"/>
              <w:right w:val="single" w:sz="4" w:space="0" w:color="auto"/>
            </w:tcBorders>
          </w:tcPr>
          <w:p w14:paraId="1AFAC4B4" w14:textId="77777777" w:rsidR="00BD1525" w:rsidRPr="007769F0" w:rsidRDefault="00BD1525" w:rsidP="0093514C">
            <w:pPr>
              <w:spacing w:beforeLines="20" w:before="72" w:afterLines="20" w:after="72" w:line="400" w:lineRule="exact"/>
              <w:jc w:val="center"/>
              <w:rPr>
                <w:rFonts w:ascii="微軟正黑體" w:eastAsia="微軟正黑體" w:hAnsi="微軟正黑體"/>
                <w:szCs w:val="24"/>
              </w:rPr>
            </w:pPr>
            <w:r w:rsidRPr="007769F0">
              <w:rPr>
                <w:rFonts w:ascii="微軟正黑體" w:eastAsia="微軟正黑體" w:hAnsi="微軟正黑體" w:hint="eastAsia"/>
                <w:szCs w:val="24"/>
              </w:rPr>
              <w:t>編號</w:t>
            </w:r>
          </w:p>
        </w:tc>
        <w:tc>
          <w:tcPr>
            <w:tcW w:w="1347" w:type="dxa"/>
            <w:tcBorders>
              <w:top w:val="single" w:sz="4" w:space="0" w:color="auto"/>
              <w:left w:val="single" w:sz="4" w:space="0" w:color="auto"/>
              <w:bottom w:val="single" w:sz="4" w:space="0" w:color="auto"/>
              <w:right w:val="single" w:sz="4" w:space="0" w:color="auto"/>
            </w:tcBorders>
          </w:tcPr>
          <w:p w14:paraId="2158E8E3" w14:textId="77777777" w:rsidR="00BD1525" w:rsidRPr="007769F0" w:rsidRDefault="00BD1525" w:rsidP="0093514C">
            <w:pPr>
              <w:spacing w:beforeLines="20" w:before="72" w:afterLines="20" w:after="72" w:line="400" w:lineRule="exact"/>
              <w:jc w:val="center"/>
              <w:rPr>
                <w:rFonts w:ascii="微軟正黑體" w:eastAsia="微軟正黑體" w:hAnsi="微軟正黑體"/>
                <w:szCs w:val="24"/>
              </w:rPr>
            </w:pPr>
            <w:r w:rsidRPr="007769F0">
              <w:rPr>
                <w:rFonts w:ascii="微軟正黑體" w:eastAsia="微軟正黑體" w:hAnsi="微軟正黑體" w:hint="eastAsia"/>
                <w:szCs w:val="24"/>
              </w:rPr>
              <w:t>作業項目</w:t>
            </w:r>
          </w:p>
        </w:tc>
        <w:tc>
          <w:tcPr>
            <w:tcW w:w="5400" w:type="dxa"/>
            <w:tcBorders>
              <w:top w:val="single" w:sz="4" w:space="0" w:color="auto"/>
              <w:left w:val="single" w:sz="4" w:space="0" w:color="auto"/>
              <w:bottom w:val="single" w:sz="4" w:space="0" w:color="auto"/>
              <w:right w:val="single" w:sz="4" w:space="0" w:color="auto"/>
            </w:tcBorders>
          </w:tcPr>
          <w:p w14:paraId="6AEB087B" w14:textId="77777777" w:rsidR="00BD1525" w:rsidRPr="002168EC" w:rsidRDefault="00BD1525" w:rsidP="0053637B">
            <w:pPr>
              <w:spacing w:beforeLines="20" w:before="72" w:afterLines="20" w:after="72" w:line="400" w:lineRule="exact"/>
              <w:jc w:val="center"/>
              <w:rPr>
                <w:rFonts w:ascii="微軟正黑體" w:eastAsia="微軟正黑體" w:hAnsi="微軟正黑體"/>
                <w:spacing w:val="20"/>
                <w:szCs w:val="24"/>
              </w:rPr>
            </w:pPr>
            <w:r w:rsidRPr="002168EC">
              <w:rPr>
                <w:rFonts w:ascii="微軟正黑體" w:eastAsia="微軟正黑體" w:hAnsi="微軟正黑體" w:hint="eastAsia"/>
                <w:spacing w:val="20"/>
                <w:szCs w:val="24"/>
              </w:rPr>
              <w:t>修訂後內容</w:t>
            </w:r>
          </w:p>
        </w:tc>
        <w:tc>
          <w:tcPr>
            <w:tcW w:w="3870" w:type="dxa"/>
            <w:tcBorders>
              <w:top w:val="single" w:sz="4" w:space="0" w:color="auto"/>
              <w:left w:val="single" w:sz="4" w:space="0" w:color="auto"/>
              <w:bottom w:val="single" w:sz="4" w:space="0" w:color="auto"/>
              <w:right w:val="single" w:sz="4" w:space="0" w:color="auto"/>
            </w:tcBorders>
          </w:tcPr>
          <w:p w14:paraId="55B1437A" w14:textId="77777777" w:rsidR="00BD1525" w:rsidRPr="002168EC" w:rsidRDefault="00BD1525" w:rsidP="002168EC">
            <w:pPr>
              <w:spacing w:beforeLines="20" w:before="72" w:afterLines="20" w:after="72" w:line="400" w:lineRule="exact"/>
              <w:jc w:val="center"/>
              <w:rPr>
                <w:rFonts w:ascii="微軟正黑體" w:eastAsia="微軟正黑體" w:hAnsi="微軟正黑體"/>
                <w:szCs w:val="24"/>
              </w:rPr>
            </w:pPr>
            <w:r w:rsidRPr="002168EC">
              <w:rPr>
                <w:rFonts w:ascii="微軟正黑體" w:eastAsia="微軟正黑體" w:hAnsi="微軟正黑體" w:hint="eastAsia"/>
                <w:szCs w:val="24"/>
              </w:rPr>
              <w:t>修訂前內容</w:t>
            </w:r>
          </w:p>
        </w:tc>
        <w:tc>
          <w:tcPr>
            <w:tcW w:w="3600" w:type="dxa"/>
            <w:tcBorders>
              <w:top w:val="single" w:sz="4" w:space="0" w:color="auto"/>
              <w:left w:val="single" w:sz="4" w:space="0" w:color="auto"/>
              <w:bottom w:val="single" w:sz="4" w:space="0" w:color="auto"/>
            </w:tcBorders>
          </w:tcPr>
          <w:p w14:paraId="0C7695A3" w14:textId="77777777" w:rsidR="00BD1525" w:rsidRPr="007769F0" w:rsidRDefault="00BD1525" w:rsidP="0093514C">
            <w:pPr>
              <w:spacing w:beforeLines="20" w:before="72" w:afterLines="20" w:after="72" w:line="400" w:lineRule="exact"/>
              <w:jc w:val="center"/>
              <w:rPr>
                <w:rFonts w:ascii="微軟正黑體" w:eastAsia="微軟正黑體" w:hAnsi="微軟正黑體"/>
                <w:szCs w:val="24"/>
              </w:rPr>
            </w:pPr>
            <w:r w:rsidRPr="007769F0">
              <w:rPr>
                <w:rFonts w:ascii="微軟正黑體" w:eastAsia="微軟正黑體" w:hAnsi="微軟正黑體" w:hint="eastAsia"/>
                <w:szCs w:val="24"/>
              </w:rPr>
              <w:t>修正說明</w:t>
            </w:r>
          </w:p>
        </w:tc>
      </w:tr>
      <w:tr w:rsidR="00DF6B82" w:rsidRPr="007769F0" w14:paraId="36827ED3" w14:textId="77777777" w:rsidTr="00D75DC1">
        <w:trPr>
          <w:trHeight w:val="5533"/>
        </w:trPr>
        <w:tc>
          <w:tcPr>
            <w:tcW w:w="1277" w:type="dxa"/>
            <w:tcBorders>
              <w:top w:val="single" w:sz="4" w:space="0" w:color="auto"/>
              <w:bottom w:val="single" w:sz="4" w:space="0" w:color="auto"/>
              <w:right w:val="single" w:sz="4" w:space="0" w:color="auto"/>
            </w:tcBorders>
          </w:tcPr>
          <w:p w14:paraId="6C037667" w14:textId="435301A2" w:rsidR="00DF6B82" w:rsidRPr="00DF6B82" w:rsidRDefault="00DF6B82" w:rsidP="00DF6B82">
            <w:pPr>
              <w:spacing w:before="60" w:line="340" w:lineRule="exact"/>
              <w:rPr>
                <w:rFonts w:ascii="微軟正黑體" w:eastAsia="微軟正黑體" w:hAnsi="微軟正黑體"/>
                <w:spacing w:val="-14"/>
                <w:szCs w:val="24"/>
              </w:rPr>
            </w:pPr>
            <w:r w:rsidRPr="00DF6B82">
              <w:rPr>
                <w:rFonts w:ascii="微軟正黑體" w:eastAsia="微軟正黑體" w:hAnsi="微軟正黑體" w:hint="eastAsia"/>
                <w:spacing w:val="-14"/>
                <w:szCs w:val="24"/>
              </w:rPr>
              <w:t>CA-183</w:t>
            </w:r>
            <w:r w:rsidR="00925178">
              <w:rPr>
                <w:rFonts w:ascii="微軟正黑體" w:eastAsia="微軟正黑體" w:hAnsi="微軟正黑體"/>
                <w:spacing w:val="-14"/>
                <w:szCs w:val="24"/>
              </w:rPr>
              <w:t>3</w:t>
            </w:r>
            <w:r w:rsidRPr="00DF6B82">
              <w:rPr>
                <w:rFonts w:ascii="微軟正黑體" w:eastAsia="微軟正黑體" w:hAnsi="微軟正黑體"/>
                <w:spacing w:val="-14"/>
                <w:szCs w:val="24"/>
              </w:rPr>
              <w:t>0</w:t>
            </w:r>
          </w:p>
          <w:p w14:paraId="5BE24EBE" w14:textId="77777777" w:rsidR="00DF6B82" w:rsidRPr="00DF6B82" w:rsidRDefault="00DF6B82" w:rsidP="00DF6B82">
            <w:pPr>
              <w:spacing w:before="60" w:line="340" w:lineRule="exact"/>
              <w:rPr>
                <w:rFonts w:ascii="微軟正黑體" w:eastAsia="微軟正黑體" w:hAnsi="微軟正黑體"/>
                <w:spacing w:val="-14"/>
                <w:szCs w:val="24"/>
              </w:rPr>
            </w:pPr>
          </w:p>
        </w:tc>
        <w:tc>
          <w:tcPr>
            <w:tcW w:w="1347" w:type="dxa"/>
            <w:tcBorders>
              <w:top w:val="single" w:sz="4" w:space="0" w:color="auto"/>
              <w:left w:val="single" w:sz="4" w:space="0" w:color="auto"/>
              <w:bottom w:val="single" w:sz="4" w:space="0" w:color="auto"/>
              <w:right w:val="single" w:sz="4" w:space="0" w:color="auto"/>
            </w:tcBorders>
          </w:tcPr>
          <w:p w14:paraId="0898D5D2" w14:textId="3655E8E2" w:rsidR="00DF6B82" w:rsidRPr="00DF6B82" w:rsidRDefault="00925178" w:rsidP="00925178">
            <w:pPr>
              <w:spacing w:before="60" w:line="340" w:lineRule="exact"/>
              <w:jc w:val="both"/>
              <w:rPr>
                <w:rFonts w:ascii="微軟正黑體" w:eastAsia="微軟正黑體" w:hAnsi="微軟正黑體"/>
                <w:szCs w:val="24"/>
              </w:rPr>
            </w:pPr>
            <w:r w:rsidRPr="00925178">
              <w:rPr>
                <w:rFonts w:ascii="微軟正黑體" w:eastAsia="微軟正黑體" w:hAnsi="微軟正黑體" w:hint="eastAsia"/>
                <w:szCs w:val="24"/>
              </w:rPr>
              <w:t>受託買賣及成交作業</w:t>
            </w:r>
          </w:p>
        </w:tc>
        <w:tc>
          <w:tcPr>
            <w:tcW w:w="5400" w:type="dxa"/>
            <w:tcBorders>
              <w:top w:val="single" w:sz="4" w:space="0" w:color="auto"/>
              <w:left w:val="single" w:sz="4" w:space="0" w:color="auto"/>
              <w:bottom w:val="single" w:sz="4" w:space="0" w:color="auto"/>
              <w:right w:val="single" w:sz="4" w:space="0" w:color="auto"/>
            </w:tcBorders>
          </w:tcPr>
          <w:p w14:paraId="4F2AD591" w14:textId="77777777" w:rsidR="00925178" w:rsidRDefault="00925178" w:rsidP="0053637B">
            <w:pPr>
              <w:spacing w:line="320" w:lineRule="exact"/>
              <w:jc w:val="both"/>
              <w:rPr>
                <w:rFonts w:ascii="微軟正黑體" w:eastAsia="微軟正黑體" w:hAnsi="微軟正黑體"/>
                <w:color w:val="000000"/>
                <w:spacing w:val="24"/>
                <w:szCs w:val="24"/>
              </w:rPr>
            </w:pPr>
            <w:r w:rsidRPr="00925178">
              <w:rPr>
                <w:rFonts w:ascii="微軟正黑體" w:eastAsia="微軟正黑體" w:hAnsi="微軟正黑體" w:hint="eastAsia"/>
                <w:color w:val="000000"/>
                <w:spacing w:val="24"/>
                <w:szCs w:val="24"/>
              </w:rPr>
              <w:t>八、受託買賣作業：</w:t>
            </w:r>
          </w:p>
          <w:p w14:paraId="6B48640C" w14:textId="03E1396F" w:rsidR="00925178" w:rsidRDefault="00925178" w:rsidP="0053637B">
            <w:pPr>
              <w:spacing w:line="320" w:lineRule="exact"/>
              <w:jc w:val="both"/>
              <w:rPr>
                <w:rFonts w:ascii="微軟正黑體" w:eastAsia="微軟正黑體" w:hAnsi="微軟正黑體"/>
                <w:color w:val="000000"/>
                <w:spacing w:val="24"/>
                <w:szCs w:val="24"/>
              </w:rPr>
            </w:pPr>
            <w:r w:rsidRPr="00DF6B82">
              <w:rPr>
                <w:rFonts w:ascii="微軟正黑體" w:eastAsia="微軟正黑體" w:hAnsi="微軟正黑體" w:hint="eastAsia"/>
                <w:color w:val="000000"/>
                <w:spacing w:val="10"/>
                <w:szCs w:val="24"/>
              </w:rPr>
              <w:t>(</w:t>
            </w:r>
            <w:proofErr w:type="gramStart"/>
            <w:r w:rsidRPr="00DF6B82">
              <w:rPr>
                <w:rFonts w:ascii="微軟正黑體" w:eastAsia="微軟正黑體" w:hAnsi="微軟正黑體" w:hint="eastAsia"/>
                <w:color w:val="000000"/>
                <w:spacing w:val="10"/>
                <w:szCs w:val="24"/>
              </w:rPr>
              <w:t>一</w:t>
            </w:r>
            <w:proofErr w:type="gramEnd"/>
            <w:r w:rsidRPr="00DF6B82">
              <w:rPr>
                <w:rFonts w:ascii="微軟正黑體" w:eastAsia="微軟正黑體" w:hAnsi="微軟正黑體" w:hint="eastAsia"/>
                <w:color w:val="000000"/>
                <w:spacing w:val="10"/>
                <w:szCs w:val="24"/>
              </w:rPr>
              <w:t>)</w:t>
            </w:r>
            <w:r>
              <w:rPr>
                <w:rFonts w:ascii="微軟正黑體" w:eastAsia="微軟正黑體" w:hAnsi="微軟正黑體"/>
                <w:color w:val="000000"/>
                <w:spacing w:val="10"/>
                <w:szCs w:val="24"/>
              </w:rPr>
              <w:t>~(</w:t>
            </w:r>
            <w:r>
              <w:rPr>
                <w:rFonts w:ascii="微軟正黑體" w:eastAsia="微軟正黑體" w:hAnsi="微軟正黑體" w:hint="eastAsia"/>
                <w:color w:val="000000"/>
                <w:spacing w:val="10"/>
                <w:szCs w:val="24"/>
              </w:rPr>
              <w:t>二十)略</w:t>
            </w:r>
          </w:p>
          <w:p w14:paraId="06B5E573" w14:textId="7949DC43" w:rsidR="00DF6B82" w:rsidRPr="004D4AFD" w:rsidRDefault="00DF6B82" w:rsidP="0053637B">
            <w:pPr>
              <w:spacing w:beforeLines="20" w:before="72" w:line="320" w:lineRule="exact"/>
              <w:ind w:leftChars="-74" w:left="428" w:right="29" w:hangingChars="233" w:hanging="606"/>
              <w:jc w:val="both"/>
              <w:rPr>
                <w:rFonts w:ascii="微軟正黑體" w:eastAsia="微軟正黑體" w:hAnsi="微軟正黑體"/>
                <w:color w:val="000000"/>
                <w:spacing w:val="10"/>
                <w:szCs w:val="24"/>
                <w:u w:val="single"/>
              </w:rPr>
            </w:pPr>
            <w:r w:rsidRPr="00DF6B82">
              <w:rPr>
                <w:rFonts w:ascii="微軟正黑體" w:eastAsia="微軟正黑體" w:hAnsi="微軟正黑體" w:hint="eastAsia"/>
                <w:color w:val="000000"/>
                <w:spacing w:val="10"/>
                <w:szCs w:val="24"/>
              </w:rPr>
              <w:t xml:space="preserve"> </w:t>
            </w:r>
            <w:r w:rsidRPr="004D4AFD">
              <w:rPr>
                <w:rFonts w:ascii="微軟正黑體" w:eastAsia="微軟正黑體" w:hAnsi="微軟正黑體" w:hint="eastAsia"/>
                <w:color w:val="FF0000"/>
                <w:spacing w:val="10"/>
                <w:szCs w:val="24"/>
                <w:u w:val="single"/>
              </w:rPr>
              <w:t>(</w:t>
            </w:r>
            <w:r w:rsidR="00925178" w:rsidRPr="004D4AFD">
              <w:rPr>
                <w:rFonts w:ascii="微軟正黑體" w:eastAsia="微軟正黑體" w:hAnsi="微軟正黑體" w:hint="eastAsia"/>
                <w:color w:val="FF0000"/>
                <w:spacing w:val="10"/>
                <w:szCs w:val="24"/>
                <w:u w:val="single"/>
              </w:rPr>
              <w:t>二十一</w:t>
            </w:r>
            <w:r w:rsidRPr="004D4AFD">
              <w:rPr>
                <w:rFonts w:ascii="微軟正黑體" w:eastAsia="微軟正黑體" w:hAnsi="微軟正黑體" w:hint="eastAsia"/>
                <w:color w:val="FF0000"/>
                <w:spacing w:val="10"/>
                <w:szCs w:val="24"/>
                <w:u w:val="single"/>
              </w:rPr>
              <w:t>)</w:t>
            </w:r>
            <w:r w:rsidR="00042564" w:rsidRPr="004D4AFD">
              <w:rPr>
                <w:rFonts w:ascii="微軟正黑體" w:eastAsia="微軟正黑體" w:hAnsi="微軟正黑體" w:hint="eastAsia"/>
                <w:color w:val="FF0000"/>
                <w:spacing w:val="10"/>
                <w:szCs w:val="24"/>
                <w:u w:val="single"/>
              </w:rPr>
              <w:t>公司接受證券投資顧問事業（下稱投顧事業）之委託由自動化投資顧問服務系統自動為客戶執行再平衡交易，應落實下列控管機制：</w:t>
            </w:r>
          </w:p>
          <w:p w14:paraId="0B302F8B" w14:textId="63974299" w:rsidR="00DF6B82" w:rsidRPr="004D4AFD" w:rsidRDefault="00042564" w:rsidP="0053637B">
            <w:pPr>
              <w:pStyle w:val="a3"/>
              <w:numPr>
                <w:ilvl w:val="0"/>
                <w:numId w:val="27"/>
              </w:numPr>
              <w:spacing w:beforeLines="20" w:before="72" w:line="320" w:lineRule="exact"/>
              <w:ind w:leftChars="0" w:left="720" w:right="29" w:hanging="262"/>
              <w:jc w:val="both"/>
              <w:rPr>
                <w:rFonts w:ascii="微軟正黑體" w:eastAsia="微軟正黑體" w:hAnsi="微軟正黑體"/>
                <w:color w:val="FF0000"/>
                <w:spacing w:val="10"/>
                <w:szCs w:val="24"/>
                <w:u w:val="single"/>
              </w:rPr>
            </w:pPr>
            <w:r w:rsidRPr="004D4AFD">
              <w:rPr>
                <w:rFonts w:ascii="微軟正黑體" w:eastAsia="微軟正黑體" w:hAnsi="微軟正黑體" w:hint="eastAsia"/>
                <w:color w:val="FF0000"/>
                <w:spacing w:val="10"/>
                <w:szCs w:val="24"/>
                <w:u w:val="single"/>
              </w:rPr>
              <w:t>實際執行方式：</w:t>
            </w:r>
          </w:p>
          <w:p w14:paraId="6F3141C3" w14:textId="5A57D4D6" w:rsidR="00042564" w:rsidRPr="004D4AFD" w:rsidRDefault="00042564" w:rsidP="0053637B">
            <w:pPr>
              <w:pStyle w:val="a3"/>
              <w:numPr>
                <w:ilvl w:val="0"/>
                <w:numId w:val="28"/>
              </w:numPr>
              <w:spacing w:beforeLines="20" w:before="72" w:line="320" w:lineRule="exact"/>
              <w:ind w:leftChars="0" w:right="29"/>
              <w:jc w:val="both"/>
              <w:rPr>
                <w:rFonts w:ascii="微軟正黑體" w:eastAsia="微軟正黑體" w:hAnsi="微軟正黑體"/>
                <w:color w:val="FF0000"/>
                <w:spacing w:val="10"/>
                <w:szCs w:val="24"/>
                <w:u w:val="single"/>
              </w:rPr>
            </w:pPr>
            <w:r w:rsidRPr="004D4AFD">
              <w:rPr>
                <w:rFonts w:ascii="微軟正黑體" w:eastAsia="微軟正黑體" w:hAnsi="微軟正黑體" w:hint="eastAsia"/>
                <w:color w:val="FF0000"/>
                <w:spacing w:val="10"/>
                <w:szCs w:val="24"/>
                <w:u w:val="single"/>
              </w:rPr>
              <w:t>本項業務作業流程</w:t>
            </w:r>
            <w:proofErr w:type="gramStart"/>
            <w:r w:rsidRPr="004D4AFD">
              <w:rPr>
                <w:rFonts w:ascii="微軟正黑體" w:eastAsia="微軟正黑體" w:hAnsi="微軟正黑體" w:hint="eastAsia"/>
                <w:color w:val="FF0000"/>
                <w:spacing w:val="10"/>
                <w:szCs w:val="24"/>
                <w:u w:val="single"/>
              </w:rPr>
              <w:t>（註</w:t>
            </w:r>
            <w:proofErr w:type="gramEnd"/>
            <w:r w:rsidRPr="004D4AFD">
              <w:rPr>
                <w:rFonts w:ascii="微軟正黑體" w:eastAsia="微軟正黑體" w:hAnsi="微軟正黑體" w:hint="eastAsia"/>
                <w:color w:val="FF0000"/>
                <w:spacing w:val="10"/>
                <w:szCs w:val="24"/>
                <w:u w:val="single"/>
              </w:rPr>
              <w:t>：請公司自訂</w:t>
            </w:r>
            <w:proofErr w:type="gramStart"/>
            <w:r w:rsidRPr="004D4AFD">
              <w:rPr>
                <w:rFonts w:ascii="微軟正黑體" w:eastAsia="微軟正黑體" w:hAnsi="微軟正黑體" w:hint="eastAsia"/>
                <w:color w:val="FF0000"/>
                <w:spacing w:val="10"/>
                <w:szCs w:val="24"/>
                <w:u w:val="single"/>
              </w:rPr>
              <w:t>）</w:t>
            </w:r>
            <w:proofErr w:type="gramEnd"/>
            <w:r w:rsidRPr="004D4AFD">
              <w:rPr>
                <w:rFonts w:ascii="微軟正黑體" w:eastAsia="微軟正黑體" w:hAnsi="微軟正黑體" w:hint="eastAsia"/>
                <w:color w:val="FF0000"/>
                <w:spacing w:val="10"/>
                <w:szCs w:val="24"/>
                <w:u w:val="single"/>
              </w:rPr>
              <w:t>。</w:t>
            </w:r>
          </w:p>
          <w:p w14:paraId="05A7B321" w14:textId="77777777" w:rsidR="00042564" w:rsidRPr="004D4AFD" w:rsidRDefault="00042564" w:rsidP="0053637B">
            <w:pPr>
              <w:pStyle w:val="a3"/>
              <w:numPr>
                <w:ilvl w:val="0"/>
                <w:numId w:val="28"/>
              </w:numPr>
              <w:spacing w:beforeLines="20" w:before="72" w:line="320" w:lineRule="exact"/>
              <w:ind w:leftChars="0" w:right="29"/>
              <w:jc w:val="both"/>
              <w:rPr>
                <w:rFonts w:ascii="微軟正黑體" w:eastAsia="微軟正黑體" w:hAnsi="微軟正黑體"/>
                <w:color w:val="FF0000"/>
                <w:spacing w:val="10"/>
                <w:szCs w:val="24"/>
                <w:u w:val="single"/>
              </w:rPr>
            </w:pPr>
            <w:r w:rsidRPr="004D4AFD">
              <w:rPr>
                <w:rFonts w:ascii="微軟正黑體" w:eastAsia="微軟正黑體" w:hAnsi="微軟正黑體" w:hint="eastAsia"/>
                <w:color w:val="FF0000"/>
                <w:spacing w:val="10"/>
                <w:szCs w:val="24"/>
                <w:u w:val="single"/>
              </w:rPr>
              <w:t>公司接受委託前，應事先與投顧事業確認客戶服務狀態（如是否終止服務）、帳</w:t>
            </w:r>
            <w:proofErr w:type="gramStart"/>
            <w:r w:rsidRPr="004D4AFD">
              <w:rPr>
                <w:rFonts w:ascii="微軟正黑體" w:eastAsia="微軟正黑體" w:hAnsi="微軟正黑體" w:hint="eastAsia"/>
                <w:color w:val="FF0000"/>
                <w:spacing w:val="10"/>
                <w:szCs w:val="24"/>
                <w:u w:val="single"/>
              </w:rPr>
              <w:t>務</w:t>
            </w:r>
            <w:proofErr w:type="gramEnd"/>
            <w:r w:rsidRPr="004D4AFD">
              <w:rPr>
                <w:rFonts w:ascii="微軟正黑體" w:eastAsia="微軟正黑體" w:hAnsi="微軟正黑體" w:hint="eastAsia"/>
                <w:color w:val="FF0000"/>
                <w:spacing w:val="10"/>
                <w:szCs w:val="24"/>
                <w:u w:val="single"/>
              </w:rPr>
              <w:t>資料、可投資標的範圍。</w:t>
            </w:r>
          </w:p>
          <w:p w14:paraId="3D84BF7F" w14:textId="77777777" w:rsidR="00042564" w:rsidRPr="004D4AFD" w:rsidRDefault="00042564" w:rsidP="0053637B">
            <w:pPr>
              <w:pStyle w:val="a3"/>
              <w:numPr>
                <w:ilvl w:val="0"/>
                <w:numId w:val="28"/>
              </w:numPr>
              <w:spacing w:beforeLines="20" w:before="72" w:line="320" w:lineRule="exact"/>
              <w:ind w:leftChars="0" w:right="29"/>
              <w:jc w:val="both"/>
              <w:rPr>
                <w:rFonts w:ascii="微軟正黑體" w:eastAsia="微軟正黑體" w:hAnsi="微軟正黑體"/>
                <w:color w:val="FF0000"/>
                <w:spacing w:val="10"/>
                <w:szCs w:val="24"/>
                <w:u w:val="single"/>
              </w:rPr>
            </w:pPr>
            <w:r w:rsidRPr="004D4AFD">
              <w:rPr>
                <w:rFonts w:ascii="微軟正黑體" w:eastAsia="微軟正黑體" w:hAnsi="微軟正黑體" w:hint="eastAsia"/>
                <w:color w:val="FF0000"/>
                <w:spacing w:val="10"/>
                <w:szCs w:val="24"/>
                <w:u w:val="single"/>
              </w:rPr>
              <w:t>公司與投顧事業應就再平衡交易委託內容建立檢核控管機制，交易指示應以加密方式傳輸，於驗證電子式交易身分並確認委託內容無誤後，始得執行交易。</w:t>
            </w:r>
          </w:p>
          <w:p w14:paraId="2A9570B0" w14:textId="77777777" w:rsidR="00042564" w:rsidRPr="004D4AFD" w:rsidRDefault="00042564" w:rsidP="0053637B">
            <w:pPr>
              <w:pStyle w:val="a3"/>
              <w:numPr>
                <w:ilvl w:val="0"/>
                <w:numId w:val="28"/>
              </w:numPr>
              <w:spacing w:beforeLines="20" w:before="72" w:line="320" w:lineRule="exact"/>
              <w:ind w:leftChars="0" w:left="994"/>
              <w:jc w:val="both"/>
              <w:rPr>
                <w:rFonts w:ascii="微軟正黑體" w:eastAsia="微軟正黑體" w:hAnsi="微軟正黑體"/>
                <w:color w:val="FF0000"/>
                <w:spacing w:val="10"/>
                <w:szCs w:val="24"/>
                <w:u w:val="single"/>
              </w:rPr>
            </w:pPr>
            <w:r w:rsidRPr="004D4AFD">
              <w:rPr>
                <w:rFonts w:ascii="微軟正黑體" w:eastAsia="微軟正黑體" w:hAnsi="微軟正黑體" w:hint="eastAsia"/>
                <w:color w:val="FF0000"/>
                <w:spacing w:val="10"/>
                <w:szCs w:val="24"/>
                <w:u w:val="single"/>
              </w:rPr>
              <w:t>公司應要求投顧事業盡善良管理人之注意義務、如因故意或過失造成他人權利受侵害，或違反相關法律致他人受損害者，公司與投顧事業皆應負擔損害賠償責任。</w:t>
            </w:r>
          </w:p>
          <w:p w14:paraId="529C94E7" w14:textId="407850E8" w:rsidR="00DF6B82" w:rsidRPr="004D4AFD" w:rsidRDefault="00042564" w:rsidP="0053637B">
            <w:pPr>
              <w:pStyle w:val="a3"/>
              <w:numPr>
                <w:ilvl w:val="0"/>
                <w:numId w:val="27"/>
              </w:numPr>
              <w:spacing w:beforeLines="30" w:before="108" w:line="320" w:lineRule="exact"/>
              <w:ind w:leftChars="0" w:left="720" w:right="29" w:hanging="262"/>
              <w:jc w:val="both"/>
              <w:rPr>
                <w:rFonts w:ascii="微軟正黑體" w:eastAsia="微軟正黑體" w:hAnsi="微軟正黑體"/>
                <w:color w:val="FF0000"/>
                <w:spacing w:val="10"/>
                <w:szCs w:val="24"/>
                <w:u w:val="single"/>
              </w:rPr>
            </w:pPr>
            <w:r w:rsidRPr="004D4AFD">
              <w:rPr>
                <w:rFonts w:ascii="微軟正黑體" w:eastAsia="微軟正黑體" w:hAnsi="微軟正黑體" w:hint="eastAsia"/>
                <w:color w:val="FF0000"/>
                <w:spacing w:val="10"/>
                <w:szCs w:val="24"/>
                <w:u w:val="single"/>
              </w:rPr>
              <w:t>資訊安全：</w:t>
            </w:r>
          </w:p>
          <w:p w14:paraId="049C08CF" w14:textId="77777777" w:rsidR="00042564" w:rsidRPr="004D4AFD" w:rsidRDefault="00042564" w:rsidP="0053637B">
            <w:pPr>
              <w:pStyle w:val="a3"/>
              <w:numPr>
                <w:ilvl w:val="0"/>
                <w:numId w:val="29"/>
              </w:numPr>
              <w:spacing w:beforeLines="30" w:before="108" w:line="320" w:lineRule="exact"/>
              <w:ind w:leftChars="0" w:left="994"/>
              <w:jc w:val="both"/>
              <w:rPr>
                <w:rFonts w:ascii="微軟正黑體" w:eastAsia="微軟正黑體" w:hAnsi="微軟正黑體"/>
                <w:color w:val="FF0000"/>
                <w:spacing w:val="10"/>
                <w:szCs w:val="24"/>
                <w:u w:val="single"/>
              </w:rPr>
            </w:pPr>
            <w:r w:rsidRPr="004D4AFD">
              <w:rPr>
                <w:rFonts w:ascii="微軟正黑體" w:eastAsia="微軟正黑體" w:hAnsi="微軟正黑體" w:hint="eastAsia"/>
                <w:color w:val="FF0000"/>
                <w:spacing w:val="10"/>
                <w:szCs w:val="24"/>
                <w:u w:val="single"/>
              </w:rPr>
              <w:t>公司選擇合作之投顧事業，應盡合理之調查，確認其為合法登記之法人或組織，且不得經營非法之營業項目。</w:t>
            </w:r>
          </w:p>
          <w:p w14:paraId="30D05C1C" w14:textId="77777777" w:rsidR="00042564" w:rsidRPr="004D4AFD" w:rsidRDefault="00042564" w:rsidP="0053637B">
            <w:pPr>
              <w:pStyle w:val="a3"/>
              <w:numPr>
                <w:ilvl w:val="0"/>
                <w:numId w:val="29"/>
              </w:numPr>
              <w:spacing w:beforeLines="30" w:before="108" w:line="320" w:lineRule="exact"/>
              <w:ind w:leftChars="0" w:left="994"/>
              <w:jc w:val="both"/>
              <w:rPr>
                <w:rFonts w:ascii="微軟正黑體" w:eastAsia="微軟正黑體" w:hAnsi="微軟正黑體"/>
                <w:color w:val="FF0000"/>
                <w:spacing w:val="10"/>
                <w:szCs w:val="24"/>
                <w:u w:val="single"/>
              </w:rPr>
            </w:pPr>
            <w:r w:rsidRPr="004D4AFD">
              <w:rPr>
                <w:rFonts w:ascii="微軟正黑體" w:eastAsia="微軟正黑體" w:hAnsi="微軟正黑體" w:hint="eastAsia"/>
                <w:color w:val="FF0000"/>
                <w:spacing w:val="10"/>
                <w:szCs w:val="24"/>
                <w:u w:val="single"/>
              </w:rPr>
              <w:lastRenderedPageBreak/>
              <w:t>公司應定期評估投顧事業資訊安全及個人保護等風險管理能力，並要求投顧事業，如發生資訊安全事件而有損及客戶權益之虞時，應主動、即時通知證券商及客戶，採取適當之因應措施以確保資訊安全，並確實執行。</w:t>
            </w:r>
          </w:p>
          <w:p w14:paraId="25D87AD1" w14:textId="77777777" w:rsidR="00042564" w:rsidRPr="004D4AFD" w:rsidRDefault="00042564" w:rsidP="0053637B">
            <w:pPr>
              <w:pStyle w:val="a3"/>
              <w:numPr>
                <w:ilvl w:val="0"/>
                <w:numId w:val="29"/>
              </w:numPr>
              <w:spacing w:beforeLines="30" w:before="108" w:line="320" w:lineRule="exact"/>
              <w:ind w:leftChars="0" w:left="994"/>
              <w:jc w:val="both"/>
              <w:rPr>
                <w:rFonts w:ascii="微軟正黑體" w:eastAsia="微軟正黑體" w:hAnsi="微軟正黑體"/>
                <w:color w:val="FF0000"/>
                <w:spacing w:val="10"/>
                <w:szCs w:val="24"/>
                <w:u w:val="single"/>
              </w:rPr>
            </w:pPr>
            <w:r w:rsidRPr="004D4AFD">
              <w:rPr>
                <w:rFonts w:ascii="微軟正黑體" w:eastAsia="微軟正黑體" w:hAnsi="微軟正黑體" w:hint="eastAsia"/>
                <w:color w:val="FF0000"/>
                <w:spacing w:val="10"/>
                <w:szCs w:val="24"/>
                <w:u w:val="single"/>
              </w:rPr>
              <w:t>公司與投顧事業應定期就委託下單相關傳輸設定進行連線測試，並留存相關測試紀錄。</w:t>
            </w:r>
          </w:p>
          <w:p w14:paraId="6B20541D" w14:textId="77777777" w:rsidR="00042564" w:rsidRPr="004D4AFD" w:rsidRDefault="00042564" w:rsidP="0053637B">
            <w:pPr>
              <w:pStyle w:val="a3"/>
              <w:numPr>
                <w:ilvl w:val="0"/>
                <w:numId w:val="29"/>
              </w:numPr>
              <w:spacing w:beforeLines="30" w:before="108" w:line="320" w:lineRule="exact"/>
              <w:ind w:leftChars="0" w:left="994"/>
              <w:jc w:val="both"/>
              <w:rPr>
                <w:rFonts w:ascii="微軟正黑體" w:eastAsia="微軟正黑體" w:hAnsi="微軟正黑體"/>
                <w:color w:val="FF0000"/>
                <w:spacing w:val="10"/>
                <w:szCs w:val="24"/>
                <w:u w:val="single"/>
              </w:rPr>
            </w:pPr>
            <w:r w:rsidRPr="004D4AFD">
              <w:rPr>
                <w:rFonts w:ascii="微軟正黑體" w:eastAsia="微軟正黑體" w:hAnsi="微軟正黑體" w:hint="eastAsia"/>
                <w:color w:val="FF0000"/>
                <w:spacing w:val="10"/>
                <w:szCs w:val="24"/>
                <w:u w:val="single"/>
              </w:rPr>
              <w:t>公司應於官方網站設置專區揭露合作之投顧事業、合作之業務範圍及投顧事業之官方網站連結網址，並提供查詢之管道，供客戶查明確認，終止合作時，亦同。</w:t>
            </w:r>
          </w:p>
          <w:p w14:paraId="7CF726C7" w14:textId="77777777" w:rsidR="00042564" w:rsidRPr="004D4AFD" w:rsidRDefault="00042564" w:rsidP="0053637B">
            <w:pPr>
              <w:pStyle w:val="a3"/>
              <w:numPr>
                <w:ilvl w:val="0"/>
                <w:numId w:val="29"/>
              </w:numPr>
              <w:spacing w:beforeLines="30" w:before="108" w:line="320" w:lineRule="exact"/>
              <w:ind w:leftChars="0" w:left="994"/>
              <w:jc w:val="both"/>
              <w:rPr>
                <w:rFonts w:ascii="微軟正黑體" w:eastAsia="微軟正黑體" w:hAnsi="微軟正黑體"/>
                <w:color w:val="FF0000"/>
                <w:spacing w:val="10"/>
                <w:szCs w:val="24"/>
                <w:u w:val="single"/>
              </w:rPr>
            </w:pPr>
            <w:r w:rsidRPr="004D4AFD">
              <w:rPr>
                <w:rFonts w:ascii="微軟正黑體" w:eastAsia="微軟正黑體" w:hAnsi="微軟正黑體" w:hint="eastAsia"/>
                <w:color w:val="FF0000"/>
                <w:spacing w:val="10"/>
                <w:szCs w:val="24"/>
                <w:u w:val="single"/>
              </w:rPr>
              <w:t>公司應於接受委託時驗證電子式交易身分，並留存身分驗證、交易紀錄及稽核軌跡。</w:t>
            </w:r>
          </w:p>
          <w:p w14:paraId="7F35728C" w14:textId="768D0CCD" w:rsidR="00042564" w:rsidRPr="004D4AFD" w:rsidRDefault="00042564" w:rsidP="0053637B">
            <w:pPr>
              <w:pStyle w:val="a3"/>
              <w:numPr>
                <w:ilvl w:val="0"/>
                <w:numId w:val="29"/>
              </w:numPr>
              <w:spacing w:beforeLines="30" w:before="108" w:line="320" w:lineRule="exact"/>
              <w:ind w:leftChars="0" w:left="994"/>
              <w:jc w:val="both"/>
              <w:rPr>
                <w:rFonts w:ascii="微軟正黑體" w:eastAsia="微軟正黑體" w:hAnsi="微軟正黑體"/>
                <w:color w:val="FF0000"/>
                <w:spacing w:val="10"/>
                <w:szCs w:val="24"/>
                <w:u w:val="single"/>
              </w:rPr>
            </w:pPr>
            <w:r w:rsidRPr="004D4AFD">
              <w:rPr>
                <w:rFonts w:ascii="微軟正黑體" w:eastAsia="微軟正黑體" w:hAnsi="微軟正黑體" w:hint="eastAsia"/>
                <w:color w:val="FF0000"/>
                <w:spacing w:val="10"/>
                <w:szCs w:val="24"/>
                <w:u w:val="single"/>
              </w:rPr>
              <w:t>公司應落實「建立證券商資通安全檢查機制」。</w:t>
            </w:r>
          </w:p>
          <w:p w14:paraId="69B38E3B" w14:textId="609E2B37" w:rsidR="00DF6B82" w:rsidRPr="004D4AFD" w:rsidRDefault="00042564" w:rsidP="0053637B">
            <w:pPr>
              <w:pStyle w:val="a3"/>
              <w:numPr>
                <w:ilvl w:val="0"/>
                <w:numId w:val="27"/>
              </w:numPr>
              <w:spacing w:beforeLines="30" w:before="108" w:line="340" w:lineRule="exact"/>
              <w:ind w:leftChars="0" w:left="720" w:right="29" w:hanging="262"/>
              <w:jc w:val="both"/>
              <w:rPr>
                <w:rFonts w:ascii="微軟正黑體" w:eastAsia="微軟正黑體" w:hAnsi="微軟正黑體"/>
                <w:color w:val="FF0000"/>
                <w:szCs w:val="24"/>
                <w:u w:val="single"/>
              </w:rPr>
            </w:pPr>
            <w:r w:rsidRPr="004D4AFD">
              <w:rPr>
                <w:rFonts w:ascii="微軟正黑體" w:eastAsia="微軟正黑體" w:hAnsi="微軟正黑體" w:hint="eastAsia"/>
                <w:color w:val="FF0000"/>
                <w:spacing w:val="10"/>
                <w:szCs w:val="24"/>
                <w:u w:val="single"/>
              </w:rPr>
              <w:t>權責劃分：</w:t>
            </w:r>
          </w:p>
          <w:p w14:paraId="4D44EA44" w14:textId="77777777" w:rsidR="00042564" w:rsidRPr="004D4AFD" w:rsidRDefault="00042564" w:rsidP="0053637B">
            <w:pPr>
              <w:pStyle w:val="a3"/>
              <w:numPr>
                <w:ilvl w:val="0"/>
                <w:numId w:val="30"/>
              </w:numPr>
              <w:spacing w:beforeLines="30" w:before="108" w:line="340" w:lineRule="exact"/>
              <w:ind w:leftChars="0"/>
              <w:jc w:val="both"/>
              <w:rPr>
                <w:rFonts w:ascii="微軟正黑體" w:eastAsia="微軟正黑體" w:hAnsi="微軟正黑體"/>
                <w:color w:val="FF0000"/>
                <w:spacing w:val="10"/>
                <w:szCs w:val="24"/>
                <w:u w:val="single"/>
              </w:rPr>
            </w:pPr>
            <w:r w:rsidRPr="004D4AFD">
              <w:rPr>
                <w:rFonts w:ascii="微軟正黑體" w:eastAsia="微軟正黑體" w:hAnsi="微軟正黑體" w:hint="eastAsia"/>
                <w:color w:val="FF0000"/>
                <w:spacing w:val="10"/>
                <w:szCs w:val="24"/>
                <w:u w:val="single"/>
              </w:rPr>
              <w:t>公司應與客戶及投顧事業簽訂三方契約。</w:t>
            </w:r>
          </w:p>
          <w:p w14:paraId="67DC074C" w14:textId="77777777" w:rsidR="00042564" w:rsidRPr="004D4AFD" w:rsidRDefault="00042564" w:rsidP="0053637B">
            <w:pPr>
              <w:pStyle w:val="a3"/>
              <w:numPr>
                <w:ilvl w:val="0"/>
                <w:numId w:val="30"/>
              </w:numPr>
              <w:spacing w:beforeLines="30" w:before="108" w:line="340" w:lineRule="exact"/>
              <w:ind w:leftChars="0" w:left="994"/>
              <w:jc w:val="both"/>
              <w:rPr>
                <w:rFonts w:ascii="微軟正黑體" w:eastAsia="微軟正黑體" w:hAnsi="微軟正黑體"/>
                <w:color w:val="FF0000"/>
                <w:spacing w:val="10"/>
                <w:szCs w:val="24"/>
                <w:u w:val="single"/>
              </w:rPr>
            </w:pPr>
            <w:r w:rsidRPr="004D4AFD">
              <w:rPr>
                <w:rFonts w:ascii="微軟正黑體" w:eastAsia="微軟正黑體" w:hAnsi="微軟正黑體" w:hint="eastAsia"/>
                <w:color w:val="FF0000"/>
                <w:spacing w:val="10"/>
                <w:szCs w:val="24"/>
                <w:u w:val="single"/>
              </w:rPr>
              <w:t>前開三方契約之範本，由中華民國證券投資信託暨顧問商業同業公會（下稱投信投顧公會）會同券商公會擬訂之，並應載明下列事項：</w:t>
            </w:r>
          </w:p>
          <w:p w14:paraId="7F10CB38" w14:textId="77777777" w:rsidR="00042564" w:rsidRPr="004D4AFD" w:rsidRDefault="00042564" w:rsidP="0053637B">
            <w:pPr>
              <w:pStyle w:val="a3"/>
              <w:numPr>
                <w:ilvl w:val="0"/>
                <w:numId w:val="31"/>
              </w:numPr>
              <w:spacing w:beforeLines="30" w:before="108" w:line="340" w:lineRule="exact"/>
              <w:ind w:leftChars="0" w:left="990" w:right="29" w:hanging="270"/>
              <w:jc w:val="both"/>
              <w:rPr>
                <w:rFonts w:ascii="微軟正黑體" w:eastAsia="微軟正黑體" w:hAnsi="微軟正黑體"/>
                <w:color w:val="FF0000"/>
                <w:szCs w:val="24"/>
                <w:u w:val="single"/>
              </w:rPr>
            </w:pPr>
            <w:r w:rsidRPr="004D4AFD">
              <w:rPr>
                <w:rFonts w:ascii="微軟正黑體" w:eastAsia="微軟正黑體" w:hAnsi="微軟正黑體" w:hint="eastAsia"/>
                <w:color w:val="FF0000"/>
                <w:szCs w:val="24"/>
                <w:u w:val="single"/>
              </w:rPr>
              <w:lastRenderedPageBreak/>
              <w:t>合約目的及服務範圍。</w:t>
            </w:r>
          </w:p>
          <w:p w14:paraId="425110AA" w14:textId="77777777" w:rsidR="00042564" w:rsidRPr="004D4AFD" w:rsidRDefault="00042564" w:rsidP="0053637B">
            <w:pPr>
              <w:pStyle w:val="a3"/>
              <w:numPr>
                <w:ilvl w:val="0"/>
                <w:numId w:val="31"/>
              </w:numPr>
              <w:spacing w:beforeLines="30" w:before="108" w:line="340" w:lineRule="exact"/>
              <w:ind w:leftChars="0" w:left="990" w:right="29" w:hanging="270"/>
              <w:jc w:val="both"/>
              <w:rPr>
                <w:rFonts w:ascii="微軟正黑體" w:eastAsia="微軟正黑體" w:hAnsi="微軟正黑體"/>
                <w:color w:val="FF0000"/>
                <w:szCs w:val="24"/>
                <w:u w:val="single"/>
              </w:rPr>
            </w:pPr>
            <w:r w:rsidRPr="004D4AFD">
              <w:rPr>
                <w:rFonts w:ascii="微軟正黑體" w:eastAsia="微軟正黑體" w:hAnsi="微軟正黑體" w:hint="eastAsia"/>
                <w:color w:val="FF0000"/>
                <w:szCs w:val="24"/>
                <w:u w:val="single"/>
              </w:rPr>
              <w:t>投資約定方式及投資標的種類。</w:t>
            </w:r>
          </w:p>
          <w:p w14:paraId="3AF92432" w14:textId="77777777" w:rsidR="00042564" w:rsidRPr="004D4AFD" w:rsidRDefault="00042564" w:rsidP="0053637B">
            <w:pPr>
              <w:pStyle w:val="a3"/>
              <w:numPr>
                <w:ilvl w:val="0"/>
                <w:numId w:val="31"/>
              </w:numPr>
              <w:spacing w:beforeLines="30" w:before="108" w:line="340" w:lineRule="exact"/>
              <w:ind w:leftChars="0" w:left="990" w:right="29" w:hanging="270"/>
              <w:jc w:val="both"/>
              <w:rPr>
                <w:rFonts w:ascii="微軟正黑體" w:eastAsia="微軟正黑體" w:hAnsi="微軟正黑體"/>
                <w:color w:val="FF0000"/>
                <w:szCs w:val="24"/>
                <w:u w:val="single"/>
              </w:rPr>
            </w:pPr>
            <w:r w:rsidRPr="004D4AFD">
              <w:rPr>
                <w:rFonts w:ascii="微軟正黑體" w:eastAsia="微軟正黑體" w:hAnsi="微軟正黑體" w:hint="eastAsia"/>
                <w:color w:val="FF0000"/>
                <w:szCs w:val="24"/>
                <w:u w:val="single"/>
              </w:rPr>
              <w:t>三方權利義務之責任歸屬與保密義務。</w:t>
            </w:r>
          </w:p>
          <w:p w14:paraId="02EE7539" w14:textId="77777777" w:rsidR="00042564" w:rsidRPr="004D4AFD" w:rsidRDefault="00042564" w:rsidP="0053637B">
            <w:pPr>
              <w:pStyle w:val="a3"/>
              <w:numPr>
                <w:ilvl w:val="0"/>
                <w:numId w:val="31"/>
              </w:numPr>
              <w:spacing w:beforeLines="30" w:before="108" w:line="340" w:lineRule="exact"/>
              <w:ind w:leftChars="0" w:left="990" w:right="29" w:hanging="270"/>
              <w:jc w:val="both"/>
              <w:rPr>
                <w:rFonts w:ascii="微軟正黑體" w:eastAsia="微軟正黑體" w:hAnsi="微軟正黑體"/>
                <w:color w:val="FF0000"/>
                <w:szCs w:val="24"/>
                <w:u w:val="single"/>
              </w:rPr>
            </w:pPr>
            <w:r w:rsidRPr="004D4AFD">
              <w:rPr>
                <w:rFonts w:ascii="微軟正黑體" w:eastAsia="微軟正黑體" w:hAnsi="微軟正黑體" w:hint="eastAsia"/>
                <w:color w:val="FF0000"/>
                <w:szCs w:val="24"/>
                <w:u w:val="single"/>
              </w:rPr>
              <w:t>客戶交易、帳戶庫存保護措施、風險預告及相關權益保障。</w:t>
            </w:r>
          </w:p>
          <w:p w14:paraId="0B9D025B" w14:textId="77777777" w:rsidR="004D4AFD" w:rsidRPr="004D4AFD" w:rsidRDefault="00042564" w:rsidP="0053637B">
            <w:pPr>
              <w:pStyle w:val="a3"/>
              <w:numPr>
                <w:ilvl w:val="0"/>
                <w:numId w:val="31"/>
              </w:numPr>
              <w:spacing w:beforeLines="30" w:before="108" w:line="340" w:lineRule="exact"/>
              <w:ind w:leftChars="0" w:left="990" w:right="29" w:hanging="270"/>
              <w:jc w:val="both"/>
              <w:rPr>
                <w:rFonts w:ascii="微軟正黑體" w:eastAsia="微軟正黑體" w:hAnsi="微軟正黑體"/>
                <w:color w:val="FF0000"/>
                <w:szCs w:val="24"/>
                <w:u w:val="single"/>
              </w:rPr>
            </w:pPr>
            <w:r w:rsidRPr="004D4AFD">
              <w:rPr>
                <w:rFonts w:ascii="微軟正黑體" w:eastAsia="微軟正黑體" w:hAnsi="微軟正黑體" w:hint="eastAsia"/>
                <w:color w:val="FF0000"/>
                <w:szCs w:val="24"/>
                <w:u w:val="single"/>
              </w:rPr>
              <w:t>依個人資料保護法及其相關法令，客戶及投顧事業同意依主管機關、證券周邊單位查核業務之需要，提供本業務相關資料（含資訊安全稽核）。</w:t>
            </w:r>
          </w:p>
          <w:p w14:paraId="167EB565" w14:textId="77777777" w:rsidR="004D4AFD" w:rsidRPr="004D4AFD" w:rsidRDefault="00042564" w:rsidP="0053637B">
            <w:pPr>
              <w:pStyle w:val="a3"/>
              <w:numPr>
                <w:ilvl w:val="0"/>
                <w:numId w:val="31"/>
              </w:numPr>
              <w:spacing w:beforeLines="30" w:before="108" w:line="340" w:lineRule="exact"/>
              <w:ind w:leftChars="0" w:left="990" w:right="29" w:hanging="270"/>
              <w:jc w:val="both"/>
              <w:rPr>
                <w:rFonts w:ascii="微軟正黑體" w:eastAsia="微軟正黑體" w:hAnsi="微軟正黑體"/>
                <w:color w:val="FF0000"/>
                <w:szCs w:val="24"/>
                <w:u w:val="single"/>
              </w:rPr>
            </w:pPr>
            <w:r w:rsidRPr="004D4AFD">
              <w:rPr>
                <w:rFonts w:ascii="微軟正黑體" w:eastAsia="微軟正黑體" w:hAnsi="微軟正黑體" w:hint="eastAsia"/>
                <w:color w:val="FF0000"/>
                <w:szCs w:val="24"/>
                <w:u w:val="single"/>
              </w:rPr>
              <w:t>契約之生效日期、契約變更、終止與未盡事宜之處理方式。</w:t>
            </w:r>
          </w:p>
          <w:p w14:paraId="1E117484" w14:textId="77777777" w:rsidR="004D4AFD" w:rsidRPr="004D4AFD" w:rsidRDefault="00042564" w:rsidP="0053637B">
            <w:pPr>
              <w:pStyle w:val="a3"/>
              <w:numPr>
                <w:ilvl w:val="0"/>
                <w:numId w:val="31"/>
              </w:numPr>
              <w:spacing w:beforeLines="30" w:before="108" w:line="340" w:lineRule="exact"/>
              <w:ind w:leftChars="0" w:left="990" w:right="29" w:hanging="270"/>
              <w:jc w:val="both"/>
              <w:rPr>
                <w:rFonts w:ascii="微軟正黑體" w:eastAsia="微軟正黑體" w:hAnsi="微軟正黑體"/>
                <w:color w:val="FF0000"/>
                <w:szCs w:val="24"/>
                <w:u w:val="single"/>
              </w:rPr>
            </w:pPr>
            <w:r w:rsidRPr="004D4AFD">
              <w:rPr>
                <w:rFonts w:ascii="微軟正黑體" w:eastAsia="微軟正黑體" w:hAnsi="微軟正黑體" w:hint="eastAsia"/>
                <w:color w:val="FF0000"/>
                <w:szCs w:val="24"/>
                <w:u w:val="single"/>
              </w:rPr>
              <w:t>權益事項變更之通知、通知方法及送達時點。</w:t>
            </w:r>
          </w:p>
          <w:p w14:paraId="3DC8D533" w14:textId="745C901C" w:rsidR="00042564" w:rsidRPr="004D4AFD" w:rsidRDefault="00042564" w:rsidP="0053637B">
            <w:pPr>
              <w:pStyle w:val="a3"/>
              <w:numPr>
                <w:ilvl w:val="0"/>
                <w:numId w:val="31"/>
              </w:numPr>
              <w:spacing w:beforeLines="30" w:before="108" w:line="340" w:lineRule="exact"/>
              <w:ind w:leftChars="0" w:left="990" w:right="29" w:hanging="270"/>
              <w:jc w:val="both"/>
              <w:rPr>
                <w:rFonts w:ascii="微軟正黑體" w:eastAsia="微軟正黑體" w:hAnsi="微軟正黑體"/>
                <w:color w:val="FF0000"/>
                <w:szCs w:val="24"/>
                <w:u w:val="single"/>
              </w:rPr>
            </w:pPr>
            <w:r w:rsidRPr="004D4AFD">
              <w:rPr>
                <w:rFonts w:ascii="微軟正黑體" w:eastAsia="微軟正黑體" w:hAnsi="微軟正黑體" w:hint="eastAsia"/>
                <w:color w:val="FF0000"/>
                <w:szCs w:val="24"/>
                <w:u w:val="single"/>
              </w:rPr>
              <w:t>紛爭處理、仲裁與合意管轄之約定。</w:t>
            </w:r>
          </w:p>
          <w:p w14:paraId="5CA7CFDB" w14:textId="77777777" w:rsidR="00042564" w:rsidRPr="004D4AFD" w:rsidRDefault="00042564" w:rsidP="0053637B">
            <w:pPr>
              <w:pStyle w:val="a3"/>
              <w:numPr>
                <w:ilvl w:val="0"/>
                <w:numId w:val="27"/>
              </w:numPr>
              <w:spacing w:beforeLines="30" w:before="108" w:line="340" w:lineRule="exact"/>
              <w:ind w:leftChars="0" w:left="720" w:right="29" w:hanging="262"/>
              <w:jc w:val="both"/>
              <w:rPr>
                <w:rFonts w:ascii="微軟正黑體" w:eastAsia="微軟正黑體" w:hAnsi="微軟正黑體"/>
                <w:color w:val="FF0000"/>
                <w:szCs w:val="24"/>
                <w:u w:val="single"/>
              </w:rPr>
            </w:pPr>
            <w:r w:rsidRPr="004D4AFD">
              <w:rPr>
                <w:rFonts w:ascii="微軟正黑體" w:eastAsia="微軟正黑體" w:hAnsi="微軟正黑體" w:hint="eastAsia"/>
                <w:color w:val="FF0000"/>
                <w:szCs w:val="24"/>
                <w:u w:val="single"/>
              </w:rPr>
              <w:t>客戶資訊揭露及權益保障：公司為客戶執行再平衡交易，應就交易執行結果辦理客戶通知作業。</w:t>
            </w:r>
          </w:p>
          <w:p w14:paraId="5BA374EC" w14:textId="2CDDE598" w:rsidR="00042564" w:rsidRPr="004D4AFD" w:rsidRDefault="00042564" w:rsidP="0053637B">
            <w:pPr>
              <w:pStyle w:val="a3"/>
              <w:numPr>
                <w:ilvl w:val="0"/>
                <w:numId w:val="27"/>
              </w:numPr>
              <w:spacing w:beforeLines="30" w:before="108" w:line="340" w:lineRule="exact"/>
              <w:ind w:leftChars="0" w:left="720" w:right="29" w:hanging="262"/>
              <w:jc w:val="both"/>
              <w:rPr>
                <w:rFonts w:ascii="微軟正黑體" w:eastAsia="微軟正黑體" w:hAnsi="微軟正黑體"/>
                <w:color w:val="FF0000"/>
                <w:szCs w:val="24"/>
                <w:u w:val="single"/>
              </w:rPr>
            </w:pPr>
            <w:r w:rsidRPr="004D4AFD">
              <w:rPr>
                <w:rFonts w:ascii="微軟正黑體" w:eastAsia="微軟正黑體" w:hAnsi="微軟正黑體" w:hint="eastAsia"/>
                <w:color w:val="FF0000"/>
                <w:szCs w:val="24"/>
                <w:u w:val="single"/>
              </w:rPr>
              <w:t>投資標的限制：公司應於接受客戶委託前，與投顧事業約定可受託買賣標的，並以投信投顧公會「證券投資顧問事業以自動化工具提供證券投資顧問服務（Robo-Advisor）作業要點」之規定範圍為限。</w:t>
            </w:r>
          </w:p>
          <w:p w14:paraId="12260411" w14:textId="099D7979" w:rsidR="00DF6B82" w:rsidRPr="00DF6B82" w:rsidRDefault="00DF6B82" w:rsidP="0053637B">
            <w:pPr>
              <w:spacing w:before="60" w:line="320" w:lineRule="exact"/>
              <w:ind w:right="29"/>
              <w:jc w:val="both"/>
              <w:rPr>
                <w:rFonts w:ascii="微軟正黑體" w:eastAsia="微軟正黑體" w:hAnsi="微軟正黑體"/>
                <w:spacing w:val="10"/>
                <w:szCs w:val="24"/>
              </w:rPr>
            </w:pPr>
          </w:p>
        </w:tc>
        <w:tc>
          <w:tcPr>
            <w:tcW w:w="3870" w:type="dxa"/>
            <w:tcBorders>
              <w:top w:val="single" w:sz="4" w:space="0" w:color="auto"/>
              <w:left w:val="single" w:sz="4" w:space="0" w:color="auto"/>
              <w:bottom w:val="single" w:sz="4" w:space="0" w:color="auto"/>
              <w:right w:val="single" w:sz="4" w:space="0" w:color="auto"/>
            </w:tcBorders>
          </w:tcPr>
          <w:p w14:paraId="5EA5452C" w14:textId="77777777" w:rsidR="00042564" w:rsidRDefault="00042564" w:rsidP="00042564">
            <w:pPr>
              <w:spacing w:line="320" w:lineRule="exact"/>
              <w:jc w:val="both"/>
              <w:rPr>
                <w:rFonts w:ascii="微軟正黑體" w:eastAsia="微軟正黑體" w:hAnsi="微軟正黑體"/>
                <w:color w:val="000000"/>
                <w:spacing w:val="24"/>
                <w:szCs w:val="24"/>
              </w:rPr>
            </w:pPr>
            <w:r w:rsidRPr="00925178">
              <w:rPr>
                <w:rFonts w:ascii="微軟正黑體" w:eastAsia="微軟正黑體" w:hAnsi="微軟正黑體" w:hint="eastAsia"/>
                <w:color w:val="000000"/>
                <w:spacing w:val="24"/>
                <w:szCs w:val="24"/>
              </w:rPr>
              <w:lastRenderedPageBreak/>
              <w:t>八、受託買賣作業：</w:t>
            </w:r>
          </w:p>
          <w:p w14:paraId="055B8081" w14:textId="77777777" w:rsidR="00042564" w:rsidRDefault="00042564" w:rsidP="00042564">
            <w:pPr>
              <w:spacing w:line="320" w:lineRule="exact"/>
              <w:jc w:val="both"/>
              <w:rPr>
                <w:rFonts w:ascii="微軟正黑體" w:eastAsia="微軟正黑體" w:hAnsi="微軟正黑體"/>
                <w:color w:val="000000"/>
                <w:spacing w:val="24"/>
                <w:szCs w:val="24"/>
              </w:rPr>
            </w:pPr>
            <w:r w:rsidRPr="00DF6B82">
              <w:rPr>
                <w:rFonts w:ascii="微軟正黑體" w:eastAsia="微軟正黑體" w:hAnsi="微軟正黑體" w:hint="eastAsia"/>
                <w:color w:val="000000"/>
                <w:spacing w:val="10"/>
                <w:szCs w:val="24"/>
              </w:rPr>
              <w:t>(</w:t>
            </w:r>
            <w:proofErr w:type="gramStart"/>
            <w:r w:rsidRPr="00DF6B82">
              <w:rPr>
                <w:rFonts w:ascii="微軟正黑體" w:eastAsia="微軟正黑體" w:hAnsi="微軟正黑體" w:hint="eastAsia"/>
                <w:color w:val="000000"/>
                <w:spacing w:val="10"/>
                <w:szCs w:val="24"/>
              </w:rPr>
              <w:t>一</w:t>
            </w:r>
            <w:proofErr w:type="gramEnd"/>
            <w:r w:rsidRPr="00DF6B82">
              <w:rPr>
                <w:rFonts w:ascii="微軟正黑體" w:eastAsia="微軟正黑體" w:hAnsi="微軟正黑體" w:hint="eastAsia"/>
                <w:color w:val="000000"/>
                <w:spacing w:val="10"/>
                <w:szCs w:val="24"/>
              </w:rPr>
              <w:t>)</w:t>
            </w:r>
            <w:r>
              <w:rPr>
                <w:rFonts w:ascii="微軟正黑體" w:eastAsia="微軟正黑體" w:hAnsi="微軟正黑體"/>
                <w:color w:val="000000"/>
                <w:spacing w:val="10"/>
                <w:szCs w:val="24"/>
              </w:rPr>
              <w:t>~(</w:t>
            </w:r>
            <w:r>
              <w:rPr>
                <w:rFonts w:ascii="微軟正黑體" w:eastAsia="微軟正黑體" w:hAnsi="微軟正黑體" w:hint="eastAsia"/>
                <w:color w:val="000000"/>
                <w:spacing w:val="10"/>
                <w:szCs w:val="24"/>
              </w:rPr>
              <w:t>二十)略</w:t>
            </w:r>
          </w:p>
          <w:p w14:paraId="5776AB1C" w14:textId="7A2A38EE" w:rsidR="00DF6B82" w:rsidRPr="00042564" w:rsidRDefault="00042564" w:rsidP="003E498F">
            <w:pPr>
              <w:spacing w:before="60" w:line="320" w:lineRule="exact"/>
              <w:ind w:left="576" w:right="29" w:hangingChars="200" w:hanging="576"/>
              <w:rPr>
                <w:rFonts w:ascii="微軟正黑體" w:eastAsia="微軟正黑體" w:hAnsi="微軟正黑體"/>
                <w:spacing w:val="10"/>
                <w:szCs w:val="24"/>
              </w:rPr>
            </w:pPr>
            <w:r w:rsidRPr="006C38E9">
              <w:rPr>
                <w:rFonts w:ascii="新細明體" w:hAnsi="新細明體" w:hint="eastAsia"/>
                <w:color w:val="FF0000"/>
                <w:spacing w:val="24"/>
                <w:kern w:val="0"/>
                <w:szCs w:val="20"/>
              </w:rPr>
              <w:t>(新增)</w:t>
            </w:r>
          </w:p>
        </w:tc>
        <w:tc>
          <w:tcPr>
            <w:tcW w:w="3600" w:type="dxa"/>
            <w:tcBorders>
              <w:top w:val="single" w:sz="4" w:space="0" w:color="auto"/>
              <w:left w:val="single" w:sz="4" w:space="0" w:color="auto"/>
              <w:bottom w:val="single" w:sz="4" w:space="0" w:color="auto"/>
            </w:tcBorders>
          </w:tcPr>
          <w:p w14:paraId="03900614" w14:textId="4115FE8E" w:rsidR="004D4AFD" w:rsidRPr="005C572D" w:rsidRDefault="004D4AFD" w:rsidP="0053637B">
            <w:pPr>
              <w:spacing w:before="60" w:line="340" w:lineRule="exact"/>
              <w:jc w:val="both"/>
              <w:rPr>
                <w:rFonts w:ascii="微軟正黑體" w:eastAsia="微軟正黑體" w:hAnsi="微軟正黑體"/>
                <w:spacing w:val="8"/>
                <w:szCs w:val="24"/>
              </w:rPr>
            </w:pPr>
            <w:r w:rsidRPr="005C572D">
              <w:rPr>
                <w:rFonts w:ascii="微軟正黑體" w:eastAsia="微軟正黑體" w:hAnsi="微軟正黑體" w:hint="eastAsia"/>
                <w:spacing w:val="8"/>
                <w:szCs w:val="24"/>
              </w:rPr>
              <w:t>配合主管機關開放證券商得接受投顧事業之委託由自動化投資顧問服務系統自動為客戶執行再平衡交易，並兼顧投資人保護及避免交易糾紛，</w:t>
            </w:r>
            <w:r w:rsidR="0086664A" w:rsidRPr="005C572D">
              <w:rPr>
                <w:rFonts w:ascii="微軟正黑體" w:eastAsia="微軟正黑體" w:hAnsi="微軟正黑體" w:hint="eastAsia"/>
                <w:spacing w:val="8"/>
                <w:szCs w:val="24"/>
              </w:rPr>
              <w:t>新增從事本項業務之相關控管機制。</w:t>
            </w:r>
          </w:p>
          <w:p w14:paraId="55E7BE75" w14:textId="4745EE27" w:rsidR="00DF6B82" w:rsidRPr="00DF6B82" w:rsidRDefault="00DF6B82" w:rsidP="00DF6B82">
            <w:pPr>
              <w:spacing w:before="60" w:line="340" w:lineRule="exact"/>
              <w:ind w:left="535" w:hangingChars="209" w:hanging="535"/>
              <w:rPr>
                <w:rFonts w:ascii="微軟正黑體" w:eastAsia="微軟正黑體" w:hAnsi="微軟正黑體"/>
                <w:spacing w:val="8"/>
                <w:szCs w:val="24"/>
              </w:rPr>
            </w:pPr>
          </w:p>
        </w:tc>
      </w:tr>
    </w:tbl>
    <w:p w14:paraId="11A37FAA" w14:textId="77777777" w:rsidR="00AB1953" w:rsidRPr="003D2EEB" w:rsidRDefault="00AB1953" w:rsidP="00680229">
      <w:pPr>
        <w:spacing w:line="100" w:lineRule="exact"/>
        <w:rPr>
          <w:rFonts w:ascii="微軟正黑體" w:eastAsia="微軟正黑體" w:hAnsi="微軟正黑體"/>
          <w:sz w:val="28"/>
          <w:szCs w:val="28"/>
        </w:rPr>
      </w:pPr>
    </w:p>
    <w:sectPr w:rsidR="00AB1953" w:rsidRPr="003D2EEB" w:rsidSect="00EF47EF">
      <w:headerReference w:type="default" r:id="rId8"/>
      <w:pgSz w:w="16838" w:h="11906" w:orient="landscape" w:code="9"/>
      <w:pgMar w:top="1138" w:right="1138" w:bottom="461" w:left="1138" w:header="1008"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66428" w14:textId="77777777" w:rsidR="00BA6577" w:rsidRDefault="00BA6577" w:rsidP="0092018C">
      <w:pPr>
        <w:spacing w:after="72"/>
      </w:pPr>
      <w:r>
        <w:separator/>
      </w:r>
    </w:p>
  </w:endnote>
  <w:endnote w:type="continuationSeparator" w:id="0">
    <w:p w14:paraId="2E62E81E" w14:textId="77777777" w:rsidR="00BA6577" w:rsidRDefault="00BA6577" w:rsidP="0092018C">
      <w:pPr>
        <w:spacing w:after="7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28918" w14:textId="77777777" w:rsidR="00BA6577" w:rsidRDefault="00BA6577" w:rsidP="0092018C">
      <w:pPr>
        <w:spacing w:after="72"/>
      </w:pPr>
      <w:r>
        <w:separator/>
      </w:r>
    </w:p>
  </w:footnote>
  <w:footnote w:type="continuationSeparator" w:id="0">
    <w:p w14:paraId="54D5A98D" w14:textId="77777777" w:rsidR="00BA6577" w:rsidRDefault="00BA6577" w:rsidP="0092018C">
      <w:pPr>
        <w:spacing w:after="7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ED7F" w14:textId="179FD313" w:rsidR="003E498F" w:rsidRDefault="003E498F" w:rsidP="003E498F">
    <w:pPr>
      <w:pStyle w:val="a7"/>
      <w:jc w:val="center"/>
    </w:pPr>
    <w:r>
      <w:rPr>
        <w:rFonts w:ascii="微軟正黑體" w:eastAsia="微軟正黑體" w:hAnsi="微軟正黑體" w:hint="eastAsia"/>
        <w:b/>
        <w:sz w:val="28"/>
        <w:szCs w:val="28"/>
      </w:rPr>
      <w:t xml:space="preserve"> </w:t>
    </w:r>
    <w:r>
      <w:rPr>
        <w:rFonts w:ascii="微軟正黑體" w:eastAsia="微軟正黑體" w:hAnsi="微軟正黑體"/>
        <w:b/>
        <w:sz w:val="28"/>
        <w:szCs w:val="28"/>
      </w:rPr>
      <w:t xml:space="preserve">            </w:t>
    </w:r>
    <w:r w:rsidRPr="007769F0">
      <w:rPr>
        <w:rFonts w:ascii="微軟正黑體" w:eastAsia="微軟正黑體" w:hAnsi="微軟正黑體" w:hint="eastAsia"/>
        <w:b/>
        <w:sz w:val="28"/>
        <w:szCs w:val="28"/>
      </w:rPr>
      <w:t>證券商內部控制制度標準規範</w:t>
    </w:r>
    <w:proofErr w:type="gramStart"/>
    <w:r w:rsidRPr="007769F0">
      <w:rPr>
        <w:rFonts w:ascii="微軟正黑體" w:eastAsia="微軟正黑體" w:hAnsi="微軟正黑體"/>
        <w:b/>
        <w:sz w:val="28"/>
        <w:szCs w:val="28"/>
      </w:rPr>
      <w:t>—</w:t>
    </w:r>
    <w:proofErr w:type="gramEnd"/>
    <w:r w:rsidRPr="007769F0">
      <w:rPr>
        <w:rFonts w:ascii="微軟正黑體" w:eastAsia="微軟正黑體" w:hAnsi="微軟正黑體" w:hint="eastAsia"/>
        <w:b/>
        <w:sz w:val="28"/>
        <w:szCs w:val="28"/>
      </w:rPr>
      <w:t>內部控制制度（受託買賣外國有價證券）修訂對照表</w:t>
    </w:r>
    <w:r>
      <w:rPr>
        <w:rFonts w:ascii="微軟正黑體" w:eastAsia="微軟正黑體" w:hAnsi="微軟正黑體"/>
        <w:sz w:val="28"/>
        <w:szCs w:val="28"/>
      </w:rPr>
      <w:t xml:space="preserve">  </w:t>
    </w:r>
    <w:r w:rsidR="003830D0">
      <w:rPr>
        <w:rFonts w:ascii="微軟正黑體" w:eastAsia="微軟正黑體" w:hAnsi="微軟正黑體" w:hint="eastAsia"/>
        <w:sz w:val="28"/>
        <w:szCs w:val="28"/>
      </w:rPr>
      <w:t>(</w:t>
    </w:r>
    <w:r w:rsidRPr="003E498F">
      <w:rPr>
        <w:rFonts w:ascii="微軟正黑體" w:eastAsia="微軟正黑體" w:hAnsi="微軟正黑體" w:cs="新細明體"/>
        <w:b/>
        <w:color w:val="000000" w:themeColor="text1"/>
        <w:sz w:val="24"/>
        <w:szCs w:val="24"/>
      </w:rPr>
      <w:t>1</w:t>
    </w:r>
    <w:r w:rsidRPr="003E498F">
      <w:rPr>
        <w:rFonts w:ascii="微軟正黑體" w:eastAsia="微軟正黑體" w:hAnsi="微軟正黑體" w:cs="新細明體" w:hint="eastAsia"/>
        <w:b/>
        <w:color w:val="000000" w:themeColor="text1"/>
        <w:sz w:val="24"/>
        <w:szCs w:val="24"/>
      </w:rPr>
      <w:t>1</w:t>
    </w:r>
    <w:r w:rsidRPr="003E498F">
      <w:rPr>
        <w:rFonts w:ascii="微軟正黑體" w:eastAsia="微軟正黑體" w:hAnsi="微軟正黑體" w:cs="新細明體"/>
        <w:b/>
        <w:color w:val="000000" w:themeColor="text1"/>
        <w:sz w:val="24"/>
        <w:szCs w:val="24"/>
      </w:rPr>
      <w:t>3</w:t>
    </w:r>
    <w:r w:rsidR="00D75DC1">
      <w:rPr>
        <w:rFonts w:ascii="微軟正黑體" w:eastAsia="微軟正黑體" w:hAnsi="微軟正黑體" w:cs="新細明體" w:hint="eastAsia"/>
        <w:b/>
        <w:color w:val="000000" w:themeColor="text1"/>
        <w:sz w:val="24"/>
        <w:szCs w:val="24"/>
      </w:rPr>
      <w:t>年7月</w:t>
    </w:r>
    <w:r w:rsidR="003830D0">
      <w:rPr>
        <w:rFonts w:ascii="微軟正黑體" w:eastAsia="微軟正黑體" w:hAnsi="微軟正黑體" w:cs="新細明體" w:hint="eastAsia"/>
        <w:b/>
        <w:color w:val="000000" w:themeColor="text1"/>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C59E6"/>
    <w:multiLevelType w:val="hybridMultilevel"/>
    <w:tmpl w:val="0852AE78"/>
    <w:lvl w:ilvl="0" w:tplc="EC32F0B8">
      <w:start w:val="1"/>
      <w:numFmt w:val="decimal"/>
      <w:lvlText w:val="%1、"/>
      <w:lvlJc w:val="left"/>
      <w:pPr>
        <w:ind w:left="1860" w:hanging="720"/>
      </w:pPr>
      <w:rPr>
        <w:rFonts w:hint="default"/>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25D3978"/>
    <w:multiLevelType w:val="hybridMultilevel"/>
    <w:tmpl w:val="7D409A94"/>
    <w:lvl w:ilvl="0" w:tplc="0F7C5782">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2" w15:restartNumberingAfterBreak="0">
    <w:nsid w:val="181216A6"/>
    <w:multiLevelType w:val="hybridMultilevel"/>
    <w:tmpl w:val="1C80A3DE"/>
    <w:lvl w:ilvl="0" w:tplc="835272B2">
      <w:start w:val="1"/>
      <w:numFmt w:val="decimal"/>
      <w:lvlText w:val="%1、"/>
      <w:lvlJc w:val="left"/>
      <w:pPr>
        <w:ind w:left="1860" w:hanging="720"/>
      </w:pPr>
      <w:rPr>
        <w:rFonts w:hint="default"/>
        <w:spacing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B095B79"/>
    <w:multiLevelType w:val="hybridMultilevel"/>
    <w:tmpl w:val="02083E7E"/>
    <w:lvl w:ilvl="0" w:tplc="B334830C">
      <w:start w:val="1"/>
      <w:numFmt w:val="decimal"/>
      <w:lvlText w:val="%1."/>
      <w:lvlJc w:val="left"/>
      <w:pPr>
        <w:ind w:left="1616" w:hanging="360"/>
      </w:pPr>
      <w:rPr>
        <w:rFonts w:hint="default"/>
      </w:rPr>
    </w:lvl>
    <w:lvl w:ilvl="1" w:tplc="04090019" w:tentative="1">
      <w:start w:val="1"/>
      <w:numFmt w:val="ideographTraditional"/>
      <w:lvlText w:val="%2、"/>
      <w:lvlJc w:val="left"/>
      <w:pPr>
        <w:ind w:left="2216" w:hanging="480"/>
      </w:pPr>
    </w:lvl>
    <w:lvl w:ilvl="2" w:tplc="0409001B" w:tentative="1">
      <w:start w:val="1"/>
      <w:numFmt w:val="lowerRoman"/>
      <w:lvlText w:val="%3."/>
      <w:lvlJc w:val="right"/>
      <w:pPr>
        <w:ind w:left="2696" w:hanging="480"/>
      </w:pPr>
    </w:lvl>
    <w:lvl w:ilvl="3" w:tplc="0409000F" w:tentative="1">
      <w:start w:val="1"/>
      <w:numFmt w:val="decimal"/>
      <w:lvlText w:val="%4."/>
      <w:lvlJc w:val="left"/>
      <w:pPr>
        <w:ind w:left="3176" w:hanging="480"/>
      </w:pPr>
    </w:lvl>
    <w:lvl w:ilvl="4" w:tplc="04090019" w:tentative="1">
      <w:start w:val="1"/>
      <w:numFmt w:val="ideographTraditional"/>
      <w:lvlText w:val="%5、"/>
      <w:lvlJc w:val="left"/>
      <w:pPr>
        <w:ind w:left="3656" w:hanging="480"/>
      </w:pPr>
    </w:lvl>
    <w:lvl w:ilvl="5" w:tplc="0409001B" w:tentative="1">
      <w:start w:val="1"/>
      <w:numFmt w:val="lowerRoman"/>
      <w:lvlText w:val="%6."/>
      <w:lvlJc w:val="right"/>
      <w:pPr>
        <w:ind w:left="4136" w:hanging="480"/>
      </w:pPr>
    </w:lvl>
    <w:lvl w:ilvl="6" w:tplc="0409000F" w:tentative="1">
      <w:start w:val="1"/>
      <w:numFmt w:val="decimal"/>
      <w:lvlText w:val="%7."/>
      <w:lvlJc w:val="left"/>
      <w:pPr>
        <w:ind w:left="4616" w:hanging="480"/>
      </w:pPr>
    </w:lvl>
    <w:lvl w:ilvl="7" w:tplc="04090019" w:tentative="1">
      <w:start w:val="1"/>
      <w:numFmt w:val="ideographTraditional"/>
      <w:lvlText w:val="%8、"/>
      <w:lvlJc w:val="left"/>
      <w:pPr>
        <w:ind w:left="5096" w:hanging="480"/>
      </w:pPr>
    </w:lvl>
    <w:lvl w:ilvl="8" w:tplc="0409001B" w:tentative="1">
      <w:start w:val="1"/>
      <w:numFmt w:val="lowerRoman"/>
      <w:lvlText w:val="%9."/>
      <w:lvlJc w:val="right"/>
      <w:pPr>
        <w:ind w:left="5576" w:hanging="480"/>
      </w:pPr>
    </w:lvl>
  </w:abstractNum>
  <w:abstractNum w:abstractNumId="4" w15:restartNumberingAfterBreak="0">
    <w:nsid w:val="1CAC1D15"/>
    <w:multiLevelType w:val="hybridMultilevel"/>
    <w:tmpl w:val="1C80A3DE"/>
    <w:lvl w:ilvl="0" w:tplc="FFFFFFFF">
      <w:start w:val="1"/>
      <w:numFmt w:val="decimal"/>
      <w:lvlText w:val="%1、"/>
      <w:lvlJc w:val="left"/>
      <w:pPr>
        <w:ind w:left="1860" w:hanging="720"/>
      </w:pPr>
      <w:rPr>
        <w:rFonts w:hint="default"/>
        <w:spacing w:val="0"/>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1D2B2858"/>
    <w:multiLevelType w:val="hybridMultilevel"/>
    <w:tmpl w:val="9C781D58"/>
    <w:lvl w:ilvl="0" w:tplc="8196E3F4">
      <w:start w:val="1"/>
      <w:numFmt w:val="decimal"/>
      <w:lvlText w:val="(%1)"/>
      <w:lvlJc w:val="left"/>
      <w:pPr>
        <w:ind w:left="989" w:hanging="360"/>
      </w:pPr>
      <w:rPr>
        <w:rFonts w:hint="default"/>
      </w:rPr>
    </w:lvl>
    <w:lvl w:ilvl="1" w:tplc="04090019" w:tentative="1">
      <w:start w:val="1"/>
      <w:numFmt w:val="ideographTraditional"/>
      <w:lvlText w:val="%2、"/>
      <w:lvlJc w:val="left"/>
      <w:pPr>
        <w:ind w:left="1589" w:hanging="480"/>
      </w:pPr>
    </w:lvl>
    <w:lvl w:ilvl="2" w:tplc="0409001B" w:tentative="1">
      <w:start w:val="1"/>
      <w:numFmt w:val="lowerRoman"/>
      <w:lvlText w:val="%3."/>
      <w:lvlJc w:val="right"/>
      <w:pPr>
        <w:ind w:left="2069" w:hanging="480"/>
      </w:pPr>
    </w:lvl>
    <w:lvl w:ilvl="3" w:tplc="0409000F" w:tentative="1">
      <w:start w:val="1"/>
      <w:numFmt w:val="decimal"/>
      <w:lvlText w:val="%4."/>
      <w:lvlJc w:val="left"/>
      <w:pPr>
        <w:ind w:left="2549" w:hanging="480"/>
      </w:pPr>
    </w:lvl>
    <w:lvl w:ilvl="4" w:tplc="04090019" w:tentative="1">
      <w:start w:val="1"/>
      <w:numFmt w:val="ideographTraditional"/>
      <w:lvlText w:val="%5、"/>
      <w:lvlJc w:val="left"/>
      <w:pPr>
        <w:ind w:left="3029" w:hanging="480"/>
      </w:pPr>
    </w:lvl>
    <w:lvl w:ilvl="5" w:tplc="0409001B" w:tentative="1">
      <w:start w:val="1"/>
      <w:numFmt w:val="lowerRoman"/>
      <w:lvlText w:val="%6."/>
      <w:lvlJc w:val="right"/>
      <w:pPr>
        <w:ind w:left="3509" w:hanging="480"/>
      </w:pPr>
    </w:lvl>
    <w:lvl w:ilvl="6" w:tplc="0409000F" w:tentative="1">
      <w:start w:val="1"/>
      <w:numFmt w:val="decimal"/>
      <w:lvlText w:val="%7."/>
      <w:lvlJc w:val="left"/>
      <w:pPr>
        <w:ind w:left="3989" w:hanging="480"/>
      </w:pPr>
    </w:lvl>
    <w:lvl w:ilvl="7" w:tplc="04090019" w:tentative="1">
      <w:start w:val="1"/>
      <w:numFmt w:val="ideographTraditional"/>
      <w:lvlText w:val="%8、"/>
      <w:lvlJc w:val="left"/>
      <w:pPr>
        <w:ind w:left="4469" w:hanging="480"/>
      </w:pPr>
    </w:lvl>
    <w:lvl w:ilvl="8" w:tplc="0409001B" w:tentative="1">
      <w:start w:val="1"/>
      <w:numFmt w:val="lowerRoman"/>
      <w:lvlText w:val="%9."/>
      <w:lvlJc w:val="right"/>
      <w:pPr>
        <w:ind w:left="4949" w:hanging="480"/>
      </w:pPr>
    </w:lvl>
  </w:abstractNum>
  <w:abstractNum w:abstractNumId="6" w15:restartNumberingAfterBreak="0">
    <w:nsid w:val="2A2E5C42"/>
    <w:multiLevelType w:val="hybridMultilevel"/>
    <w:tmpl w:val="EC04DF5A"/>
    <w:lvl w:ilvl="0" w:tplc="6540E760">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A4C5196"/>
    <w:multiLevelType w:val="hybridMultilevel"/>
    <w:tmpl w:val="1F8C938C"/>
    <w:lvl w:ilvl="0" w:tplc="4EE86AFE">
      <w:start w:val="1"/>
      <w:numFmt w:val="decimal"/>
      <w:lvlText w:val="%1、"/>
      <w:lvlJc w:val="left"/>
      <w:pPr>
        <w:ind w:left="2705" w:hanging="720"/>
      </w:pPr>
      <w:rPr>
        <w:rFonts w:hint="default"/>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8" w15:restartNumberingAfterBreak="0">
    <w:nsid w:val="31A12744"/>
    <w:multiLevelType w:val="hybridMultilevel"/>
    <w:tmpl w:val="060444E2"/>
    <w:lvl w:ilvl="0" w:tplc="CEF630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27F66A0"/>
    <w:multiLevelType w:val="hybridMultilevel"/>
    <w:tmpl w:val="C5FA9F8C"/>
    <w:lvl w:ilvl="0" w:tplc="52141C36">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34C2596"/>
    <w:multiLevelType w:val="hybridMultilevel"/>
    <w:tmpl w:val="7D409A94"/>
    <w:lvl w:ilvl="0" w:tplc="0F7C5782">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11" w15:restartNumberingAfterBreak="0">
    <w:nsid w:val="377D721D"/>
    <w:multiLevelType w:val="multilevel"/>
    <w:tmpl w:val="EE302D6A"/>
    <w:lvl w:ilvl="0">
      <w:start w:val="1"/>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2" w15:restartNumberingAfterBreak="0">
    <w:nsid w:val="38E44E50"/>
    <w:multiLevelType w:val="hybridMultilevel"/>
    <w:tmpl w:val="2D3C9D3A"/>
    <w:lvl w:ilvl="0" w:tplc="2CD8C3CA">
      <w:start w:val="1"/>
      <w:numFmt w:val="taiwaneseCountingThousand"/>
      <w:lvlText w:val="(%1)"/>
      <w:lvlJc w:val="left"/>
      <w:pPr>
        <w:ind w:left="893" w:hanging="720"/>
      </w:pPr>
      <w:rPr>
        <w:rFonts w:ascii="微軟正黑體" w:eastAsia="微軟正黑體" w:hAnsi="微軟正黑體" w:cs="Times New Roman"/>
      </w:rPr>
    </w:lvl>
    <w:lvl w:ilvl="1" w:tplc="04090019" w:tentative="1">
      <w:start w:val="1"/>
      <w:numFmt w:val="ideographTraditional"/>
      <w:lvlText w:val="%2、"/>
      <w:lvlJc w:val="left"/>
      <w:pPr>
        <w:ind w:left="1133" w:hanging="480"/>
      </w:pPr>
    </w:lvl>
    <w:lvl w:ilvl="2" w:tplc="0409001B" w:tentative="1">
      <w:start w:val="1"/>
      <w:numFmt w:val="lowerRoman"/>
      <w:lvlText w:val="%3."/>
      <w:lvlJc w:val="right"/>
      <w:pPr>
        <w:ind w:left="1613" w:hanging="480"/>
      </w:pPr>
    </w:lvl>
    <w:lvl w:ilvl="3" w:tplc="0409000F" w:tentative="1">
      <w:start w:val="1"/>
      <w:numFmt w:val="decimal"/>
      <w:lvlText w:val="%4."/>
      <w:lvlJc w:val="left"/>
      <w:pPr>
        <w:ind w:left="2093" w:hanging="480"/>
      </w:p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13" w15:restartNumberingAfterBreak="0">
    <w:nsid w:val="3A4E7D97"/>
    <w:multiLevelType w:val="hybridMultilevel"/>
    <w:tmpl w:val="9C781D58"/>
    <w:lvl w:ilvl="0" w:tplc="FFFFFFFF">
      <w:start w:val="1"/>
      <w:numFmt w:val="decimal"/>
      <w:lvlText w:val="(%1)"/>
      <w:lvlJc w:val="left"/>
      <w:pPr>
        <w:ind w:left="989" w:hanging="360"/>
      </w:pPr>
      <w:rPr>
        <w:rFonts w:hint="default"/>
      </w:rPr>
    </w:lvl>
    <w:lvl w:ilvl="1" w:tplc="FFFFFFFF" w:tentative="1">
      <w:start w:val="1"/>
      <w:numFmt w:val="ideographTraditional"/>
      <w:lvlText w:val="%2、"/>
      <w:lvlJc w:val="left"/>
      <w:pPr>
        <w:ind w:left="1589" w:hanging="480"/>
      </w:pPr>
    </w:lvl>
    <w:lvl w:ilvl="2" w:tplc="FFFFFFFF" w:tentative="1">
      <w:start w:val="1"/>
      <w:numFmt w:val="lowerRoman"/>
      <w:lvlText w:val="%3."/>
      <w:lvlJc w:val="right"/>
      <w:pPr>
        <w:ind w:left="2069" w:hanging="480"/>
      </w:pPr>
    </w:lvl>
    <w:lvl w:ilvl="3" w:tplc="FFFFFFFF" w:tentative="1">
      <w:start w:val="1"/>
      <w:numFmt w:val="decimal"/>
      <w:lvlText w:val="%4."/>
      <w:lvlJc w:val="left"/>
      <w:pPr>
        <w:ind w:left="2549" w:hanging="480"/>
      </w:pPr>
    </w:lvl>
    <w:lvl w:ilvl="4" w:tplc="FFFFFFFF" w:tentative="1">
      <w:start w:val="1"/>
      <w:numFmt w:val="ideographTraditional"/>
      <w:lvlText w:val="%5、"/>
      <w:lvlJc w:val="left"/>
      <w:pPr>
        <w:ind w:left="3029" w:hanging="480"/>
      </w:pPr>
    </w:lvl>
    <w:lvl w:ilvl="5" w:tplc="FFFFFFFF" w:tentative="1">
      <w:start w:val="1"/>
      <w:numFmt w:val="lowerRoman"/>
      <w:lvlText w:val="%6."/>
      <w:lvlJc w:val="right"/>
      <w:pPr>
        <w:ind w:left="3509" w:hanging="480"/>
      </w:pPr>
    </w:lvl>
    <w:lvl w:ilvl="6" w:tplc="FFFFFFFF" w:tentative="1">
      <w:start w:val="1"/>
      <w:numFmt w:val="decimal"/>
      <w:lvlText w:val="%7."/>
      <w:lvlJc w:val="left"/>
      <w:pPr>
        <w:ind w:left="3989" w:hanging="480"/>
      </w:pPr>
    </w:lvl>
    <w:lvl w:ilvl="7" w:tplc="FFFFFFFF" w:tentative="1">
      <w:start w:val="1"/>
      <w:numFmt w:val="ideographTraditional"/>
      <w:lvlText w:val="%8、"/>
      <w:lvlJc w:val="left"/>
      <w:pPr>
        <w:ind w:left="4469" w:hanging="480"/>
      </w:pPr>
    </w:lvl>
    <w:lvl w:ilvl="8" w:tplc="FFFFFFFF" w:tentative="1">
      <w:start w:val="1"/>
      <w:numFmt w:val="lowerRoman"/>
      <w:lvlText w:val="%9."/>
      <w:lvlJc w:val="right"/>
      <w:pPr>
        <w:ind w:left="4949" w:hanging="480"/>
      </w:pPr>
    </w:lvl>
  </w:abstractNum>
  <w:abstractNum w:abstractNumId="14" w15:restartNumberingAfterBreak="0">
    <w:nsid w:val="3F64293C"/>
    <w:multiLevelType w:val="hybridMultilevel"/>
    <w:tmpl w:val="C0B226B2"/>
    <w:lvl w:ilvl="0" w:tplc="F2925142">
      <w:start w:val="1"/>
      <w:numFmt w:val="decimal"/>
      <w:lvlText w:val="%1、"/>
      <w:lvlJc w:val="left"/>
      <w:pPr>
        <w:ind w:left="1860" w:hanging="720"/>
      </w:pPr>
      <w:rPr>
        <w:rFonts w:hint="default"/>
        <w:spacing w:val="0"/>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15" w15:restartNumberingAfterBreak="0">
    <w:nsid w:val="3F712280"/>
    <w:multiLevelType w:val="hybridMultilevel"/>
    <w:tmpl w:val="E0F6EB66"/>
    <w:lvl w:ilvl="0" w:tplc="CF126F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1FB0195"/>
    <w:multiLevelType w:val="hybridMultilevel"/>
    <w:tmpl w:val="2D3C9D3A"/>
    <w:lvl w:ilvl="0" w:tplc="2CD8C3CA">
      <w:start w:val="1"/>
      <w:numFmt w:val="taiwaneseCountingThousand"/>
      <w:lvlText w:val="(%1)"/>
      <w:lvlJc w:val="left"/>
      <w:pPr>
        <w:ind w:left="893" w:hanging="720"/>
      </w:pPr>
      <w:rPr>
        <w:rFonts w:ascii="微軟正黑體" w:eastAsia="微軟正黑體" w:hAnsi="微軟正黑體" w:cs="Times New Roman"/>
      </w:rPr>
    </w:lvl>
    <w:lvl w:ilvl="1" w:tplc="04090019" w:tentative="1">
      <w:start w:val="1"/>
      <w:numFmt w:val="ideographTraditional"/>
      <w:lvlText w:val="%2、"/>
      <w:lvlJc w:val="left"/>
      <w:pPr>
        <w:ind w:left="1133" w:hanging="480"/>
      </w:pPr>
    </w:lvl>
    <w:lvl w:ilvl="2" w:tplc="0409001B" w:tentative="1">
      <w:start w:val="1"/>
      <w:numFmt w:val="lowerRoman"/>
      <w:lvlText w:val="%3."/>
      <w:lvlJc w:val="right"/>
      <w:pPr>
        <w:ind w:left="1613" w:hanging="480"/>
      </w:pPr>
    </w:lvl>
    <w:lvl w:ilvl="3" w:tplc="0409000F" w:tentative="1">
      <w:start w:val="1"/>
      <w:numFmt w:val="decimal"/>
      <w:lvlText w:val="%4."/>
      <w:lvlJc w:val="left"/>
      <w:pPr>
        <w:ind w:left="2093" w:hanging="480"/>
      </w:pPr>
    </w:lvl>
    <w:lvl w:ilvl="4" w:tplc="04090019" w:tentative="1">
      <w:start w:val="1"/>
      <w:numFmt w:val="ideographTraditional"/>
      <w:lvlText w:val="%5、"/>
      <w:lvlJc w:val="left"/>
      <w:pPr>
        <w:ind w:left="2573" w:hanging="480"/>
      </w:pPr>
    </w:lvl>
    <w:lvl w:ilvl="5" w:tplc="0409001B" w:tentative="1">
      <w:start w:val="1"/>
      <w:numFmt w:val="lowerRoman"/>
      <w:lvlText w:val="%6."/>
      <w:lvlJc w:val="right"/>
      <w:pPr>
        <w:ind w:left="3053" w:hanging="480"/>
      </w:pPr>
    </w:lvl>
    <w:lvl w:ilvl="6" w:tplc="0409000F" w:tentative="1">
      <w:start w:val="1"/>
      <w:numFmt w:val="decimal"/>
      <w:lvlText w:val="%7."/>
      <w:lvlJc w:val="left"/>
      <w:pPr>
        <w:ind w:left="3533" w:hanging="480"/>
      </w:pPr>
    </w:lvl>
    <w:lvl w:ilvl="7" w:tplc="04090019" w:tentative="1">
      <w:start w:val="1"/>
      <w:numFmt w:val="ideographTraditional"/>
      <w:lvlText w:val="%8、"/>
      <w:lvlJc w:val="left"/>
      <w:pPr>
        <w:ind w:left="4013" w:hanging="480"/>
      </w:pPr>
    </w:lvl>
    <w:lvl w:ilvl="8" w:tplc="0409001B" w:tentative="1">
      <w:start w:val="1"/>
      <w:numFmt w:val="lowerRoman"/>
      <w:lvlText w:val="%9."/>
      <w:lvlJc w:val="right"/>
      <w:pPr>
        <w:ind w:left="4493" w:hanging="480"/>
      </w:pPr>
    </w:lvl>
  </w:abstractNum>
  <w:abstractNum w:abstractNumId="17" w15:restartNumberingAfterBreak="0">
    <w:nsid w:val="42880CEC"/>
    <w:multiLevelType w:val="hybridMultilevel"/>
    <w:tmpl w:val="490CAE82"/>
    <w:lvl w:ilvl="0" w:tplc="311C7FB8">
      <w:start w:val="1"/>
      <w:numFmt w:val="decimal"/>
      <w:lvlText w:val="%1."/>
      <w:lvlJc w:val="left"/>
      <w:pPr>
        <w:ind w:left="360" w:hanging="360"/>
      </w:pPr>
      <w:rPr>
        <w:rFonts w:hint="default"/>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5B91D85"/>
    <w:multiLevelType w:val="hybridMultilevel"/>
    <w:tmpl w:val="CFE04BDC"/>
    <w:lvl w:ilvl="0" w:tplc="69BCAA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6AF60B4"/>
    <w:multiLevelType w:val="hybridMultilevel"/>
    <w:tmpl w:val="FFFCF868"/>
    <w:lvl w:ilvl="0" w:tplc="E70405E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C2732FF"/>
    <w:multiLevelType w:val="hybridMultilevel"/>
    <w:tmpl w:val="B4FCA518"/>
    <w:lvl w:ilvl="0" w:tplc="0E9835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E717F49"/>
    <w:multiLevelType w:val="hybridMultilevel"/>
    <w:tmpl w:val="9C781D58"/>
    <w:lvl w:ilvl="0" w:tplc="FFFFFFFF">
      <w:start w:val="1"/>
      <w:numFmt w:val="decimal"/>
      <w:lvlText w:val="(%1)"/>
      <w:lvlJc w:val="left"/>
      <w:pPr>
        <w:ind w:left="989" w:hanging="360"/>
      </w:pPr>
      <w:rPr>
        <w:rFonts w:hint="default"/>
      </w:rPr>
    </w:lvl>
    <w:lvl w:ilvl="1" w:tplc="FFFFFFFF" w:tentative="1">
      <w:start w:val="1"/>
      <w:numFmt w:val="ideographTraditional"/>
      <w:lvlText w:val="%2、"/>
      <w:lvlJc w:val="left"/>
      <w:pPr>
        <w:ind w:left="1589" w:hanging="480"/>
      </w:pPr>
    </w:lvl>
    <w:lvl w:ilvl="2" w:tplc="FFFFFFFF" w:tentative="1">
      <w:start w:val="1"/>
      <w:numFmt w:val="lowerRoman"/>
      <w:lvlText w:val="%3."/>
      <w:lvlJc w:val="right"/>
      <w:pPr>
        <w:ind w:left="2069" w:hanging="480"/>
      </w:pPr>
    </w:lvl>
    <w:lvl w:ilvl="3" w:tplc="FFFFFFFF" w:tentative="1">
      <w:start w:val="1"/>
      <w:numFmt w:val="decimal"/>
      <w:lvlText w:val="%4."/>
      <w:lvlJc w:val="left"/>
      <w:pPr>
        <w:ind w:left="2549" w:hanging="480"/>
      </w:pPr>
    </w:lvl>
    <w:lvl w:ilvl="4" w:tplc="FFFFFFFF" w:tentative="1">
      <w:start w:val="1"/>
      <w:numFmt w:val="ideographTraditional"/>
      <w:lvlText w:val="%5、"/>
      <w:lvlJc w:val="left"/>
      <w:pPr>
        <w:ind w:left="3029" w:hanging="480"/>
      </w:pPr>
    </w:lvl>
    <w:lvl w:ilvl="5" w:tplc="FFFFFFFF" w:tentative="1">
      <w:start w:val="1"/>
      <w:numFmt w:val="lowerRoman"/>
      <w:lvlText w:val="%6."/>
      <w:lvlJc w:val="right"/>
      <w:pPr>
        <w:ind w:left="3509" w:hanging="480"/>
      </w:pPr>
    </w:lvl>
    <w:lvl w:ilvl="6" w:tplc="FFFFFFFF" w:tentative="1">
      <w:start w:val="1"/>
      <w:numFmt w:val="decimal"/>
      <w:lvlText w:val="%7."/>
      <w:lvlJc w:val="left"/>
      <w:pPr>
        <w:ind w:left="3989" w:hanging="480"/>
      </w:pPr>
    </w:lvl>
    <w:lvl w:ilvl="7" w:tplc="FFFFFFFF" w:tentative="1">
      <w:start w:val="1"/>
      <w:numFmt w:val="ideographTraditional"/>
      <w:lvlText w:val="%8、"/>
      <w:lvlJc w:val="left"/>
      <w:pPr>
        <w:ind w:left="4469" w:hanging="480"/>
      </w:pPr>
    </w:lvl>
    <w:lvl w:ilvl="8" w:tplc="FFFFFFFF" w:tentative="1">
      <w:start w:val="1"/>
      <w:numFmt w:val="lowerRoman"/>
      <w:lvlText w:val="%9."/>
      <w:lvlJc w:val="right"/>
      <w:pPr>
        <w:ind w:left="4949" w:hanging="480"/>
      </w:pPr>
    </w:lvl>
  </w:abstractNum>
  <w:abstractNum w:abstractNumId="22" w15:restartNumberingAfterBreak="0">
    <w:nsid w:val="4F62375C"/>
    <w:multiLevelType w:val="hybridMultilevel"/>
    <w:tmpl w:val="C0B226B2"/>
    <w:lvl w:ilvl="0" w:tplc="FFFFFFFF">
      <w:start w:val="1"/>
      <w:numFmt w:val="decimal"/>
      <w:lvlText w:val="%1、"/>
      <w:lvlJc w:val="left"/>
      <w:pPr>
        <w:ind w:left="1860" w:hanging="720"/>
      </w:pPr>
      <w:rPr>
        <w:rFonts w:hint="default"/>
        <w:spacing w:val="0"/>
      </w:rPr>
    </w:lvl>
    <w:lvl w:ilvl="1" w:tplc="FFFFFFFF" w:tentative="1">
      <w:start w:val="1"/>
      <w:numFmt w:val="ideographTraditional"/>
      <w:lvlText w:val="%2、"/>
      <w:lvlJc w:val="left"/>
      <w:pPr>
        <w:ind w:left="2100" w:hanging="480"/>
      </w:pPr>
    </w:lvl>
    <w:lvl w:ilvl="2" w:tplc="FFFFFFFF" w:tentative="1">
      <w:start w:val="1"/>
      <w:numFmt w:val="lowerRoman"/>
      <w:lvlText w:val="%3."/>
      <w:lvlJc w:val="right"/>
      <w:pPr>
        <w:ind w:left="2580" w:hanging="480"/>
      </w:pPr>
    </w:lvl>
    <w:lvl w:ilvl="3" w:tplc="FFFFFFFF" w:tentative="1">
      <w:start w:val="1"/>
      <w:numFmt w:val="decimal"/>
      <w:lvlText w:val="%4."/>
      <w:lvlJc w:val="left"/>
      <w:pPr>
        <w:ind w:left="3060" w:hanging="480"/>
      </w:pPr>
    </w:lvl>
    <w:lvl w:ilvl="4" w:tplc="FFFFFFFF" w:tentative="1">
      <w:start w:val="1"/>
      <w:numFmt w:val="ideographTraditional"/>
      <w:lvlText w:val="%5、"/>
      <w:lvlJc w:val="left"/>
      <w:pPr>
        <w:ind w:left="3540" w:hanging="480"/>
      </w:pPr>
    </w:lvl>
    <w:lvl w:ilvl="5" w:tplc="FFFFFFFF" w:tentative="1">
      <w:start w:val="1"/>
      <w:numFmt w:val="lowerRoman"/>
      <w:lvlText w:val="%6."/>
      <w:lvlJc w:val="right"/>
      <w:pPr>
        <w:ind w:left="4020" w:hanging="480"/>
      </w:pPr>
    </w:lvl>
    <w:lvl w:ilvl="6" w:tplc="FFFFFFFF" w:tentative="1">
      <w:start w:val="1"/>
      <w:numFmt w:val="decimal"/>
      <w:lvlText w:val="%7."/>
      <w:lvlJc w:val="left"/>
      <w:pPr>
        <w:ind w:left="4500" w:hanging="480"/>
      </w:pPr>
    </w:lvl>
    <w:lvl w:ilvl="7" w:tplc="FFFFFFFF" w:tentative="1">
      <w:start w:val="1"/>
      <w:numFmt w:val="ideographTraditional"/>
      <w:lvlText w:val="%8、"/>
      <w:lvlJc w:val="left"/>
      <w:pPr>
        <w:ind w:left="4980" w:hanging="480"/>
      </w:pPr>
    </w:lvl>
    <w:lvl w:ilvl="8" w:tplc="FFFFFFFF" w:tentative="1">
      <w:start w:val="1"/>
      <w:numFmt w:val="lowerRoman"/>
      <w:lvlText w:val="%9."/>
      <w:lvlJc w:val="right"/>
      <w:pPr>
        <w:ind w:left="5460" w:hanging="480"/>
      </w:pPr>
    </w:lvl>
  </w:abstractNum>
  <w:abstractNum w:abstractNumId="23" w15:restartNumberingAfterBreak="0">
    <w:nsid w:val="54D5329B"/>
    <w:multiLevelType w:val="hybridMultilevel"/>
    <w:tmpl w:val="D1F670DE"/>
    <w:lvl w:ilvl="0" w:tplc="04090011">
      <w:start w:val="1"/>
      <w:numFmt w:val="upperLetter"/>
      <w:lvlText w:val="%1."/>
      <w:lvlJc w:val="left"/>
      <w:pPr>
        <w:ind w:left="818" w:hanging="360"/>
      </w:pPr>
      <w:rPr>
        <w:rFonts w:hint="default"/>
      </w:rPr>
    </w:lvl>
    <w:lvl w:ilvl="1" w:tplc="FFFFFFFF" w:tentative="1">
      <w:start w:val="1"/>
      <w:numFmt w:val="ideographTraditional"/>
      <w:lvlText w:val="%2、"/>
      <w:lvlJc w:val="left"/>
      <w:pPr>
        <w:ind w:left="1418" w:hanging="480"/>
      </w:pPr>
    </w:lvl>
    <w:lvl w:ilvl="2" w:tplc="FFFFFFFF" w:tentative="1">
      <w:start w:val="1"/>
      <w:numFmt w:val="lowerRoman"/>
      <w:lvlText w:val="%3."/>
      <w:lvlJc w:val="right"/>
      <w:pPr>
        <w:ind w:left="1898" w:hanging="480"/>
      </w:pPr>
    </w:lvl>
    <w:lvl w:ilvl="3" w:tplc="FFFFFFFF" w:tentative="1">
      <w:start w:val="1"/>
      <w:numFmt w:val="decimal"/>
      <w:lvlText w:val="%4."/>
      <w:lvlJc w:val="left"/>
      <w:pPr>
        <w:ind w:left="2378" w:hanging="480"/>
      </w:pPr>
    </w:lvl>
    <w:lvl w:ilvl="4" w:tplc="FFFFFFFF" w:tentative="1">
      <w:start w:val="1"/>
      <w:numFmt w:val="ideographTraditional"/>
      <w:lvlText w:val="%5、"/>
      <w:lvlJc w:val="left"/>
      <w:pPr>
        <w:ind w:left="2858" w:hanging="480"/>
      </w:pPr>
    </w:lvl>
    <w:lvl w:ilvl="5" w:tplc="FFFFFFFF" w:tentative="1">
      <w:start w:val="1"/>
      <w:numFmt w:val="lowerRoman"/>
      <w:lvlText w:val="%6."/>
      <w:lvlJc w:val="right"/>
      <w:pPr>
        <w:ind w:left="3338" w:hanging="480"/>
      </w:pPr>
    </w:lvl>
    <w:lvl w:ilvl="6" w:tplc="FFFFFFFF" w:tentative="1">
      <w:start w:val="1"/>
      <w:numFmt w:val="decimal"/>
      <w:lvlText w:val="%7."/>
      <w:lvlJc w:val="left"/>
      <w:pPr>
        <w:ind w:left="3818" w:hanging="480"/>
      </w:pPr>
    </w:lvl>
    <w:lvl w:ilvl="7" w:tplc="FFFFFFFF" w:tentative="1">
      <w:start w:val="1"/>
      <w:numFmt w:val="ideographTraditional"/>
      <w:lvlText w:val="%8、"/>
      <w:lvlJc w:val="left"/>
      <w:pPr>
        <w:ind w:left="4298" w:hanging="480"/>
      </w:pPr>
    </w:lvl>
    <w:lvl w:ilvl="8" w:tplc="FFFFFFFF" w:tentative="1">
      <w:start w:val="1"/>
      <w:numFmt w:val="lowerRoman"/>
      <w:lvlText w:val="%9."/>
      <w:lvlJc w:val="right"/>
      <w:pPr>
        <w:ind w:left="4778" w:hanging="480"/>
      </w:pPr>
    </w:lvl>
  </w:abstractNum>
  <w:abstractNum w:abstractNumId="24" w15:restartNumberingAfterBreak="0">
    <w:nsid w:val="54EB15F7"/>
    <w:multiLevelType w:val="multilevel"/>
    <w:tmpl w:val="9692EEF6"/>
    <w:lvl w:ilvl="0">
      <w:start w:val="1"/>
      <w:numFmt w:val="taiwaneseCountingThousand"/>
      <w:suff w:val="space"/>
      <w:lvlText w:val="(%1)"/>
      <w:lvlJc w:val="left"/>
      <w:pPr>
        <w:ind w:left="567" w:hanging="567"/>
      </w:pPr>
      <w:rPr>
        <w:rFonts w:hint="eastAsia"/>
      </w:rPr>
    </w:lvl>
    <w:lvl w:ilvl="1">
      <w:start w:val="1"/>
      <w:numFmt w:val="decimal"/>
      <w:suff w:val="space"/>
      <w:lvlText w:val="%2."/>
      <w:lvlJc w:val="left"/>
      <w:pPr>
        <w:ind w:left="851" w:hanging="284"/>
      </w:pPr>
      <w:rPr>
        <w:rFonts w:hint="eastAsia"/>
      </w:rPr>
    </w:lvl>
    <w:lvl w:ilvl="2">
      <w:start w:val="1"/>
      <w:numFmt w:val="decimal"/>
      <w:lvlText w:val="(%3)"/>
      <w:lvlJc w:val="left"/>
      <w:pPr>
        <w:tabs>
          <w:tab w:val="num" w:pos="1276"/>
        </w:tabs>
        <w:ind w:left="1276" w:hanging="425"/>
      </w:pPr>
      <w:rPr>
        <w:rFonts w:hint="eastAsia"/>
      </w:rPr>
    </w:lvl>
    <w:lvl w:ilvl="3">
      <w:start w:val="1"/>
      <w:numFmt w:val="lowerLetter"/>
      <w:lvlText w:val="%4."/>
      <w:lvlJc w:val="left"/>
      <w:pPr>
        <w:tabs>
          <w:tab w:val="num" w:pos="1440"/>
        </w:tabs>
        <w:ind w:left="1440" w:hanging="360"/>
      </w:pPr>
      <w:rPr>
        <w:rFonts w:hint="eastAsia"/>
      </w:rPr>
    </w:lvl>
    <w:lvl w:ilvl="4">
      <w:start w:val="1"/>
      <w:numFmt w:val="decimal"/>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25" w15:restartNumberingAfterBreak="0">
    <w:nsid w:val="583E1819"/>
    <w:multiLevelType w:val="hybridMultilevel"/>
    <w:tmpl w:val="B4FCA518"/>
    <w:lvl w:ilvl="0" w:tplc="0E9835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BA221AF"/>
    <w:multiLevelType w:val="hybridMultilevel"/>
    <w:tmpl w:val="D4206BCE"/>
    <w:lvl w:ilvl="0" w:tplc="37C270F4">
      <w:start w:val="1"/>
      <w:numFmt w:val="taiwaneseCountingThousand"/>
      <w:lvlText w:val="（%1）"/>
      <w:lvlJc w:val="left"/>
      <w:pPr>
        <w:ind w:left="1032" w:hanging="720"/>
      </w:pPr>
      <w:rPr>
        <w:rFonts w:hint="default"/>
      </w:rPr>
    </w:lvl>
    <w:lvl w:ilvl="1" w:tplc="2C8415B2">
      <w:start w:val="1"/>
      <w:numFmt w:val="decimalFullWidth"/>
      <w:lvlText w:val="%2．"/>
      <w:lvlJc w:val="left"/>
      <w:pPr>
        <w:ind w:left="1512" w:hanging="720"/>
      </w:pPr>
      <w:rPr>
        <w:rFonts w:hint="default"/>
      </w:r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27" w15:restartNumberingAfterBreak="0">
    <w:nsid w:val="5DF95724"/>
    <w:multiLevelType w:val="hybridMultilevel"/>
    <w:tmpl w:val="9300D6CA"/>
    <w:lvl w:ilvl="0" w:tplc="EFAC377A">
      <w:start w:val="1"/>
      <w:numFmt w:val="taiwaneseCountingThousand"/>
      <w:lvlText w:val="%1、"/>
      <w:lvlJc w:val="left"/>
      <w:pPr>
        <w:ind w:left="607" w:hanging="720"/>
      </w:pPr>
      <w:rPr>
        <w:rFonts w:hint="default"/>
      </w:rPr>
    </w:lvl>
    <w:lvl w:ilvl="1" w:tplc="04090019" w:tentative="1">
      <w:start w:val="1"/>
      <w:numFmt w:val="ideographTraditional"/>
      <w:lvlText w:val="%2、"/>
      <w:lvlJc w:val="left"/>
      <w:pPr>
        <w:ind w:left="847" w:hanging="480"/>
      </w:pPr>
    </w:lvl>
    <w:lvl w:ilvl="2" w:tplc="0409001B" w:tentative="1">
      <w:start w:val="1"/>
      <w:numFmt w:val="lowerRoman"/>
      <w:lvlText w:val="%3."/>
      <w:lvlJc w:val="right"/>
      <w:pPr>
        <w:ind w:left="1327" w:hanging="480"/>
      </w:pPr>
    </w:lvl>
    <w:lvl w:ilvl="3" w:tplc="0409000F" w:tentative="1">
      <w:start w:val="1"/>
      <w:numFmt w:val="decimal"/>
      <w:lvlText w:val="%4."/>
      <w:lvlJc w:val="left"/>
      <w:pPr>
        <w:ind w:left="1807" w:hanging="480"/>
      </w:pPr>
    </w:lvl>
    <w:lvl w:ilvl="4" w:tplc="04090019" w:tentative="1">
      <w:start w:val="1"/>
      <w:numFmt w:val="ideographTraditional"/>
      <w:lvlText w:val="%5、"/>
      <w:lvlJc w:val="left"/>
      <w:pPr>
        <w:ind w:left="2287" w:hanging="480"/>
      </w:pPr>
    </w:lvl>
    <w:lvl w:ilvl="5" w:tplc="0409001B" w:tentative="1">
      <w:start w:val="1"/>
      <w:numFmt w:val="lowerRoman"/>
      <w:lvlText w:val="%6."/>
      <w:lvlJc w:val="right"/>
      <w:pPr>
        <w:ind w:left="2767" w:hanging="480"/>
      </w:pPr>
    </w:lvl>
    <w:lvl w:ilvl="6" w:tplc="0409000F" w:tentative="1">
      <w:start w:val="1"/>
      <w:numFmt w:val="decimal"/>
      <w:lvlText w:val="%7."/>
      <w:lvlJc w:val="left"/>
      <w:pPr>
        <w:ind w:left="3247" w:hanging="480"/>
      </w:pPr>
    </w:lvl>
    <w:lvl w:ilvl="7" w:tplc="04090019" w:tentative="1">
      <w:start w:val="1"/>
      <w:numFmt w:val="ideographTraditional"/>
      <w:lvlText w:val="%8、"/>
      <w:lvlJc w:val="left"/>
      <w:pPr>
        <w:ind w:left="3727" w:hanging="480"/>
      </w:pPr>
    </w:lvl>
    <w:lvl w:ilvl="8" w:tplc="0409001B" w:tentative="1">
      <w:start w:val="1"/>
      <w:numFmt w:val="lowerRoman"/>
      <w:lvlText w:val="%9."/>
      <w:lvlJc w:val="right"/>
      <w:pPr>
        <w:ind w:left="4207" w:hanging="480"/>
      </w:pPr>
    </w:lvl>
  </w:abstractNum>
  <w:abstractNum w:abstractNumId="28" w15:restartNumberingAfterBreak="0">
    <w:nsid w:val="648104D9"/>
    <w:multiLevelType w:val="hybridMultilevel"/>
    <w:tmpl w:val="243ED3AC"/>
    <w:lvl w:ilvl="0" w:tplc="291EBF4A">
      <w:start w:val="1"/>
      <w:numFmt w:val="taiwaneseCountingThousand"/>
      <w:lvlText w:val="%1、"/>
      <w:lvlJc w:val="left"/>
      <w:pPr>
        <w:ind w:left="450" w:hanging="45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9" w15:restartNumberingAfterBreak="0">
    <w:nsid w:val="6F4D2078"/>
    <w:multiLevelType w:val="hybridMultilevel"/>
    <w:tmpl w:val="B98CC696"/>
    <w:lvl w:ilvl="0" w:tplc="65E4782C">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30" w15:restartNumberingAfterBreak="0">
    <w:nsid w:val="739F602F"/>
    <w:multiLevelType w:val="multilevel"/>
    <w:tmpl w:val="EE302D6A"/>
    <w:lvl w:ilvl="0">
      <w:start w:val="1"/>
      <w:numFmt w:val="taiwaneseCountingThousand"/>
      <w:suff w:val="space"/>
      <w:lvlText w:val="%1、"/>
      <w:lvlJc w:val="left"/>
      <w:pPr>
        <w:ind w:left="454" w:hanging="454"/>
      </w:pPr>
      <w:rPr>
        <w:rFonts w:hint="eastAsia"/>
      </w:rPr>
    </w:lvl>
    <w:lvl w:ilvl="1">
      <w:start w:val="1"/>
      <w:numFmt w:val="taiwaneseCountingThousand"/>
      <w:suff w:val="space"/>
      <w:lvlText w:val="(%2)"/>
      <w:lvlJc w:val="left"/>
      <w:pPr>
        <w:ind w:left="737" w:hanging="453"/>
      </w:pPr>
      <w:rPr>
        <w:rFonts w:ascii="Times New Roman" w:hAnsi="Times New Roman" w:hint="default"/>
        <w:sz w:val="28"/>
      </w:rPr>
    </w:lvl>
    <w:lvl w:ilvl="2">
      <w:start w:val="1"/>
      <w:numFmt w:val="decimal"/>
      <w:lvlText w:val="%3."/>
      <w:lvlJc w:val="left"/>
      <w:pPr>
        <w:tabs>
          <w:tab w:val="num" w:pos="1588"/>
        </w:tabs>
        <w:ind w:left="1588" w:hanging="454"/>
      </w:pPr>
      <w:rPr>
        <w:rFonts w:hint="eastAsia"/>
      </w:rPr>
    </w:lvl>
    <w:lvl w:ilvl="3">
      <w:start w:val="1"/>
      <w:numFmt w:val="decimal"/>
      <w:lvlText w:val="(%4) "/>
      <w:lvlJc w:val="left"/>
      <w:pPr>
        <w:tabs>
          <w:tab w:val="num" w:pos="2126"/>
        </w:tabs>
        <w:ind w:left="2126" w:hanging="595"/>
      </w:pPr>
      <w:rPr>
        <w:rFonts w:hint="eastAsia"/>
      </w:rPr>
    </w:lvl>
    <w:lvl w:ilvl="4">
      <w:start w:val="1"/>
      <w:numFmt w:val="upperLetter"/>
      <w:suff w:val="space"/>
      <w:lvlText w:val="%5."/>
      <w:lvlJc w:val="left"/>
      <w:pPr>
        <w:ind w:left="2041" w:firstLine="170"/>
      </w:pPr>
      <w:rPr>
        <w:rFonts w:hint="eastAsia"/>
      </w:rPr>
    </w:lvl>
    <w:lvl w:ilvl="5">
      <w:start w:val="1"/>
      <w:numFmt w:val="lowerLetter"/>
      <w:suff w:val="space"/>
      <w:lvlText w:val="%6."/>
      <w:lvlJc w:val="left"/>
      <w:pPr>
        <w:ind w:left="2892" w:hanging="28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1" w15:restartNumberingAfterBreak="0">
    <w:nsid w:val="76EE5161"/>
    <w:multiLevelType w:val="hybridMultilevel"/>
    <w:tmpl w:val="F5EACC6E"/>
    <w:lvl w:ilvl="0" w:tplc="3AC29DB6">
      <w:start w:val="1"/>
      <w:numFmt w:val="decimal"/>
      <w:lvlText w:val="%1."/>
      <w:lvlJc w:val="left"/>
      <w:pPr>
        <w:ind w:left="818" w:hanging="360"/>
      </w:pPr>
      <w:rPr>
        <w:rFonts w:hint="default"/>
      </w:rPr>
    </w:lvl>
    <w:lvl w:ilvl="1" w:tplc="04090019" w:tentative="1">
      <w:start w:val="1"/>
      <w:numFmt w:val="ideographTraditional"/>
      <w:lvlText w:val="%2、"/>
      <w:lvlJc w:val="left"/>
      <w:pPr>
        <w:ind w:left="1418" w:hanging="480"/>
      </w:pPr>
    </w:lvl>
    <w:lvl w:ilvl="2" w:tplc="0409001B" w:tentative="1">
      <w:start w:val="1"/>
      <w:numFmt w:val="lowerRoman"/>
      <w:lvlText w:val="%3."/>
      <w:lvlJc w:val="right"/>
      <w:pPr>
        <w:ind w:left="1898" w:hanging="480"/>
      </w:pPr>
    </w:lvl>
    <w:lvl w:ilvl="3" w:tplc="0409000F" w:tentative="1">
      <w:start w:val="1"/>
      <w:numFmt w:val="decimal"/>
      <w:lvlText w:val="%4."/>
      <w:lvlJc w:val="left"/>
      <w:pPr>
        <w:ind w:left="2378" w:hanging="480"/>
      </w:pPr>
    </w:lvl>
    <w:lvl w:ilvl="4" w:tplc="04090019" w:tentative="1">
      <w:start w:val="1"/>
      <w:numFmt w:val="ideographTraditional"/>
      <w:lvlText w:val="%5、"/>
      <w:lvlJc w:val="left"/>
      <w:pPr>
        <w:ind w:left="2858" w:hanging="480"/>
      </w:pPr>
    </w:lvl>
    <w:lvl w:ilvl="5" w:tplc="0409001B" w:tentative="1">
      <w:start w:val="1"/>
      <w:numFmt w:val="lowerRoman"/>
      <w:lvlText w:val="%6."/>
      <w:lvlJc w:val="right"/>
      <w:pPr>
        <w:ind w:left="3338" w:hanging="480"/>
      </w:pPr>
    </w:lvl>
    <w:lvl w:ilvl="6" w:tplc="0409000F" w:tentative="1">
      <w:start w:val="1"/>
      <w:numFmt w:val="decimal"/>
      <w:lvlText w:val="%7."/>
      <w:lvlJc w:val="left"/>
      <w:pPr>
        <w:ind w:left="3818" w:hanging="480"/>
      </w:pPr>
    </w:lvl>
    <w:lvl w:ilvl="7" w:tplc="04090019" w:tentative="1">
      <w:start w:val="1"/>
      <w:numFmt w:val="ideographTraditional"/>
      <w:lvlText w:val="%8、"/>
      <w:lvlJc w:val="left"/>
      <w:pPr>
        <w:ind w:left="4298" w:hanging="480"/>
      </w:pPr>
    </w:lvl>
    <w:lvl w:ilvl="8" w:tplc="0409001B" w:tentative="1">
      <w:start w:val="1"/>
      <w:numFmt w:val="lowerRoman"/>
      <w:lvlText w:val="%9."/>
      <w:lvlJc w:val="right"/>
      <w:pPr>
        <w:ind w:left="4778" w:hanging="480"/>
      </w:pPr>
    </w:lvl>
  </w:abstractNum>
  <w:num w:numId="1" w16cid:durableId="1106340928">
    <w:abstractNumId w:val="20"/>
  </w:num>
  <w:num w:numId="2" w16cid:durableId="258876938">
    <w:abstractNumId w:val="25"/>
  </w:num>
  <w:num w:numId="3" w16cid:durableId="1352226362">
    <w:abstractNumId w:val="16"/>
  </w:num>
  <w:num w:numId="4" w16cid:durableId="65227242">
    <w:abstractNumId w:val="3"/>
  </w:num>
  <w:num w:numId="5" w16cid:durableId="538395207">
    <w:abstractNumId w:val="28"/>
  </w:num>
  <w:num w:numId="6" w16cid:durableId="1761632270">
    <w:abstractNumId w:val="9"/>
  </w:num>
  <w:num w:numId="7" w16cid:durableId="1421869737">
    <w:abstractNumId w:val="24"/>
  </w:num>
  <w:num w:numId="8" w16cid:durableId="504900830">
    <w:abstractNumId w:val="26"/>
  </w:num>
  <w:num w:numId="9" w16cid:durableId="744036435">
    <w:abstractNumId w:val="18"/>
  </w:num>
  <w:num w:numId="10" w16cid:durableId="1606620076">
    <w:abstractNumId w:val="6"/>
  </w:num>
  <w:num w:numId="11" w16cid:durableId="506135259">
    <w:abstractNumId w:val="17"/>
  </w:num>
  <w:num w:numId="12" w16cid:durableId="1240598301">
    <w:abstractNumId w:val="15"/>
  </w:num>
  <w:num w:numId="13" w16cid:durableId="2034770333">
    <w:abstractNumId w:val="10"/>
  </w:num>
  <w:num w:numId="14" w16cid:durableId="1426221790">
    <w:abstractNumId w:val="1"/>
  </w:num>
  <w:num w:numId="15" w16cid:durableId="299960451">
    <w:abstractNumId w:val="29"/>
  </w:num>
  <w:num w:numId="16" w16cid:durableId="115031928">
    <w:abstractNumId w:val="12"/>
  </w:num>
  <w:num w:numId="17" w16cid:durableId="1004822057">
    <w:abstractNumId w:val="27"/>
  </w:num>
  <w:num w:numId="18" w16cid:durableId="1111558935">
    <w:abstractNumId w:val="11"/>
  </w:num>
  <w:num w:numId="19" w16cid:durableId="649797498">
    <w:abstractNumId w:val="30"/>
  </w:num>
  <w:num w:numId="20" w16cid:durableId="338889326">
    <w:abstractNumId w:val="14"/>
  </w:num>
  <w:num w:numId="21" w16cid:durableId="1372807715">
    <w:abstractNumId w:val="22"/>
  </w:num>
  <w:num w:numId="22" w16cid:durableId="2019379069">
    <w:abstractNumId w:val="2"/>
  </w:num>
  <w:num w:numId="23" w16cid:durableId="1388871665">
    <w:abstractNumId w:val="19"/>
  </w:num>
  <w:num w:numId="24" w16cid:durableId="339426972">
    <w:abstractNumId w:val="4"/>
  </w:num>
  <w:num w:numId="25" w16cid:durableId="148986967">
    <w:abstractNumId w:val="7"/>
  </w:num>
  <w:num w:numId="26" w16cid:durableId="4594100">
    <w:abstractNumId w:val="0"/>
  </w:num>
  <w:num w:numId="27" w16cid:durableId="1676885135">
    <w:abstractNumId w:val="31"/>
  </w:num>
  <w:num w:numId="28" w16cid:durableId="19283056">
    <w:abstractNumId w:val="5"/>
  </w:num>
  <w:num w:numId="29" w16cid:durableId="2069454994">
    <w:abstractNumId w:val="13"/>
  </w:num>
  <w:num w:numId="30" w16cid:durableId="922299711">
    <w:abstractNumId w:val="21"/>
  </w:num>
  <w:num w:numId="31" w16cid:durableId="1114834844">
    <w:abstractNumId w:val="23"/>
  </w:num>
  <w:num w:numId="32" w16cid:durableId="13996731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25"/>
    <w:rsid w:val="00014B10"/>
    <w:rsid w:val="0002583C"/>
    <w:rsid w:val="00035C40"/>
    <w:rsid w:val="00042564"/>
    <w:rsid w:val="0006360E"/>
    <w:rsid w:val="000743C7"/>
    <w:rsid w:val="000759F0"/>
    <w:rsid w:val="00076C1A"/>
    <w:rsid w:val="00077BAC"/>
    <w:rsid w:val="000816D3"/>
    <w:rsid w:val="000822FF"/>
    <w:rsid w:val="00093902"/>
    <w:rsid w:val="00095244"/>
    <w:rsid w:val="000A6358"/>
    <w:rsid w:val="000C6833"/>
    <w:rsid w:val="000D4CFF"/>
    <w:rsid w:val="000E2739"/>
    <w:rsid w:val="000E6472"/>
    <w:rsid w:val="000F5EBF"/>
    <w:rsid w:val="0010382B"/>
    <w:rsid w:val="00105217"/>
    <w:rsid w:val="001068E9"/>
    <w:rsid w:val="00113456"/>
    <w:rsid w:val="00115A40"/>
    <w:rsid w:val="00116C29"/>
    <w:rsid w:val="00117356"/>
    <w:rsid w:val="001222C7"/>
    <w:rsid w:val="00126C03"/>
    <w:rsid w:val="00127848"/>
    <w:rsid w:val="00131BCE"/>
    <w:rsid w:val="00133696"/>
    <w:rsid w:val="00142095"/>
    <w:rsid w:val="001425B3"/>
    <w:rsid w:val="001427AF"/>
    <w:rsid w:val="00146C29"/>
    <w:rsid w:val="00160751"/>
    <w:rsid w:val="001664AC"/>
    <w:rsid w:val="00180C2C"/>
    <w:rsid w:val="001849CA"/>
    <w:rsid w:val="00184EB3"/>
    <w:rsid w:val="001A06AC"/>
    <w:rsid w:val="001B0513"/>
    <w:rsid w:val="001B29AE"/>
    <w:rsid w:val="001D07A6"/>
    <w:rsid w:val="001D5422"/>
    <w:rsid w:val="001E1961"/>
    <w:rsid w:val="001E1C2E"/>
    <w:rsid w:val="001E591A"/>
    <w:rsid w:val="001F376F"/>
    <w:rsid w:val="001F55BC"/>
    <w:rsid w:val="001F7C77"/>
    <w:rsid w:val="00212E69"/>
    <w:rsid w:val="002168EC"/>
    <w:rsid w:val="002179EA"/>
    <w:rsid w:val="00231C93"/>
    <w:rsid w:val="00244810"/>
    <w:rsid w:val="00245720"/>
    <w:rsid w:val="002475CE"/>
    <w:rsid w:val="002742D1"/>
    <w:rsid w:val="00274351"/>
    <w:rsid w:val="00284778"/>
    <w:rsid w:val="002850E3"/>
    <w:rsid w:val="00287709"/>
    <w:rsid w:val="00291D2C"/>
    <w:rsid w:val="002A63F0"/>
    <w:rsid w:val="002B057F"/>
    <w:rsid w:val="002B1485"/>
    <w:rsid w:val="002C149D"/>
    <w:rsid w:val="002C2F51"/>
    <w:rsid w:val="002C448A"/>
    <w:rsid w:val="002C672B"/>
    <w:rsid w:val="002C68F4"/>
    <w:rsid w:val="002D0828"/>
    <w:rsid w:val="002D11E1"/>
    <w:rsid w:val="002D5C88"/>
    <w:rsid w:val="002E047F"/>
    <w:rsid w:val="002E3FB2"/>
    <w:rsid w:val="002F7D40"/>
    <w:rsid w:val="00300601"/>
    <w:rsid w:val="00301798"/>
    <w:rsid w:val="003105D2"/>
    <w:rsid w:val="00312FB1"/>
    <w:rsid w:val="00313F3B"/>
    <w:rsid w:val="00323627"/>
    <w:rsid w:val="00326601"/>
    <w:rsid w:val="00332071"/>
    <w:rsid w:val="00336F3E"/>
    <w:rsid w:val="00340EFD"/>
    <w:rsid w:val="00366475"/>
    <w:rsid w:val="00370F55"/>
    <w:rsid w:val="00381AC0"/>
    <w:rsid w:val="003820ED"/>
    <w:rsid w:val="003830D0"/>
    <w:rsid w:val="003C224C"/>
    <w:rsid w:val="003C2C34"/>
    <w:rsid w:val="003C51F1"/>
    <w:rsid w:val="003D2EEB"/>
    <w:rsid w:val="003E498F"/>
    <w:rsid w:val="003E6949"/>
    <w:rsid w:val="003F51F3"/>
    <w:rsid w:val="004107AD"/>
    <w:rsid w:val="0042148E"/>
    <w:rsid w:val="0042230E"/>
    <w:rsid w:val="0042510C"/>
    <w:rsid w:val="00440B59"/>
    <w:rsid w:val="0044314A"/>
    <w:rsid w:val="00443E68"/>
    <w:rsid w:val="00464949"/>
    <w:rsid w:val="00470B84"/>
    <w:rsid w:val="00472333"/>
    <w:rsid w:val="00484D3A"/>
    <w:rsid w:val="0048672A"/>
    <w:rsid w:val="004A4109"/>
    <w:rsid w:val="004A44C5"/>
    <w:rsid w:val="004A539A"/>
    <w:rsid w:val="004B1FE5"/>
    <w:rsid w:val="004B4670"/>
    <w:rsid w:val="004C4B4C"/>
    <w:rsid w:val="004C4C76"/>
    <w:rsid w:val="004D000B"/>
    <w:rsid w:val="004D4AFD"/>
    <w:rsid w:val="004E638C"/>
    <w:rsid w:val="0050780A"/>
    <w:rsid w:val="00513AC2"/>
    <w:rsid w:val="00516449"/>
    <w:rsid w:val="00517480"/>
    <w:rsid w:val="0053637B"/>
    <w:rsid w:val="005458CB"/>
    <w:rsid w:val="00546F98"/>
    <w:rsid w:val="00570555"/>
    <w:rsid w:val="00580724"/>
    <w:rsid w:val="005C0399"/>
    <w:rsid w:val="005C4F31"/>
    <w:rsid w:val="005C572D"/>
    <w:rsid w:val="005D1814"/>
    <w:rsid w:val="005E0609"/>
    <w:rsid w:val="005E52EB"/>
    <w:rsid w:val="005E659E"/>
    <w:rsid w:val="005E695D"/>
    <w:rsid w:val="005F6770"/>
    <w:rsid w:val="006153D2"/>
    <w:rsid w:val="0061745D"/>
    <w:rsid w:val="006228D0"/>
    <w:rsid w:val="00622CDF"/>
    <w:rsid w:val="00627D44"/>
    <w:rsid w:val="00634DA9"/>
    <w:rsid w:val="00647408"/>
    <w:rsid w:val="00662675"/>
    <w:rsid w:val="00662ACC"/>
    <w:rsid w:val="00666E7F"/>
    <w:rsid w:val="00680229"/>
    <w:rsid w:val="00687720"/>
    <w:rsid w:val="00693B69"/>
    <w:rsid w:val="00693D2D"/>
    <w:rsid w:val="00696EC1"/>
    <w:rsid w:val="006A7FB1"/>
    <w:rsid w:val="006B006F"/>
    <w:rsid w:val="006B04B9"/>
    <w:rsid w:val="006C4EED"/>
    <w:rsid w:val="006D3E12"/>
    <w:rsid w:val="006D72DC"/>
    <w:rsid w:val="006D7552"/>
    <w:rsid w:val="007107A5"/>
    <w:rsid w:val="00713DE2"/>
    <w:rsid w:val="00714039"/>
    <w:rsid w:val="00721C81"/>
    <w:rsid w:val="0072212A"/>
    <w:rsid w:val="007229AF"/>
    <w:rsid w:val="00724E6C"/>
    <w:rsid w:val="00733DE1"/>
    <w:rsid w:val="00734BD2"/>
    <w:rsid w:val="00741D6D"/>
    <w:rsid w:val="0074310D"/>
    <w:rsid w:val="007512B3"/>
    <w:rsid w:val="0075669A"/>
    <w:rsid w:val="00770982"/>
    <w:rsid w:val="007769F0"/>
    <w:rsid w:val="00776ED8"/>
    <w:rsid w:val="0078001C"/>
    <w:rsid w:val="007A18D6"/>
    <w:rsid w:val="007B0972"/>
    <w:rsid w:val="007B471E"/>
    <w:rsid w:val="007B5940"/>
    <w:rsid w:val="007C404B"/>
    <w:rsid w:val="007D2EF3"/>
    <w:rsid w:val="007F7BBB"/>
    <w:rsid w:val="00811A9E"/>
    <w:rsid w:val="00816BD3"/>
    <w:rsid w:val="00822BD0"/>
    <w:rsid w:val="008231A2"/>
    <w:rsid w:val="00823733"/>
    <w:rsid w:val="00824019"/>
    <w:rsid w:val="00825863"/>
    <w:rsid w:val="00826081"/>
    <w:rsid w:val="00850EE5"/>
    <w:rsid w:val="00852265"/>
    <w:rsid w:val="008627C7"/>
    <w:rsid w:val="0086664A"/>
    <w:rsid w:val="00867873"/>
    <w:rsid w:val="00875289"/>
    <w:rsid w:val="0088242D"/>
    <w:rsid w:val="008844DD"/>
    <w:rsid w:val="008B44FB"/>
    <w:rsid w:val="008C2AC5"/>
    <w:rsid w:val="008C7F24"/>
    <w:rsid w:val="008E77F1"/>
    <w:rsid w:val="008F3A97"/>
    <w:rsid w:val="008F3FC9"/>
    <w:rsid w:val="008F6162"/>
    <w:rsid w:val="00900A5C"/>
    <w:rsid w:val="0090677C"/>
    <w:rsid w:val="00906CB3"/>
    <w:rsid w:val="00912069"/>
    <w:rsid w:val="009120B0"/>
    <w:rsid w:val="0092018C"/>
    <w:rsid w:val="00923019"/>
    <w:rsid w:val="00925178"/>
    <w:rsid w:val="0092734B"/>
    <w:rsid w:val="00930926"/>
    <w:rsid w:val="00930A88"/>
    <w:rsid w:val="0093514C"/>
    <w:rsid w:val="00935E38"/>
    <w:rsid w:val="00936C88"/>
    <w:rsid w:val="0095605B"/>
    <w:rsid w:val="00957B51"/>
    <w:rsid w:val="00966BAE"/>
    <w:rsid w:val="009670BE"/>
    <w:rsid w:val="009674E1"/>
    <w:rsid w:val="00976582"/>
    <w:rsid w:val="00985430"/>
    <w:rsid w:val="009B470E"/>
    <w:rsid w:val="009C1263"/>
    <w:rsid w:val="009C60FC"/>
    <w:rsid w:val="009D041D"/>
    <w:rsid w:val="009D505C"/>
    <w:rsid w:val="009D67A1"/>
    <w:rsid w:val="009E163B"/>
    <w:rsid w:val="009E3864"/>
    <w:rsid w:val="009E4DAA"/>
    <w:rsid w:val="009E69CD"/>
    <w:rsid w:val="009F13E0"/>
    <w:rsid w:val="009F6F36"/>
    <w:rsid w:val="00A21A8F"/>
    <w:rsid w:val="00A25F80"/>
    <w:rsid w:val="00A35CA7"/>
    <w:rsid w:val="00A449AB"/>
    <w:rsid w:val="00A54BCF"/>
    <w:rsid w:val="00A806AB"/>
    <w:rsid w:val="00A86503"/>
    <w:rsid w:val="00A867C6"/>
    <w:rsid w:val="00A9670D"/>
    <w:rsid w:val="00AB1817"/>
    <w:rsid w:val="00AB1953"/>
    <w:rsid w:val="00AB5DB5"/>
    <w:rsid w:val="00AC41D5"/>
    <w:rsid w:val="00AC5E4D"/>
    <w:rsid w:val="00AD13A2"/>
    <w:rsid w:val="00AE407A"/>
    <w:rsid w:val="00AF3BCF"/>
    <w:rsid w:val="00B11F97"/>
    <w:rsid w:val="00B13C9B"/>
    <w:rsid w:val="00B17D09"/>
    <w:rsid w:val="00B25B65"/>
    <w:rsid w:val="00B45FAA"/>
    <w:rsid w:val="00B460F4"/>
    <w:rsid w:val="00B51730"/>
    <w:rsid w:val="00B5453C"/>
    <w:rsid w:val="00B545C6"/>
    <w:rsid w:val="00B55E01"/>
    <w:rsid w:val="00B602B0"/>
    <w:rsid w:val="00B6171B"/>
    <w:rsid w:val="00B637A2"/>
    <w:rsid w:val="00B64E7F"/>
    <w:rsid w:val="00B66B13"/>
    <w:rsid w:val="00B71B94"/>
    <w:rsid w:val="00B760D8"/>
    <w:rsid w:val="00B76B48"/>
    <w:rsid w:val="00BA3EB2"/>
    <w:rsid w:val="00BA6577"/>
    <w:rsid w:val="00BB3684"/>
    <w:rsid w:val="00BC3B5D"/>
    <w:rsid w:val="00BD1525"/>
    <w:rsid w:val="00BD2161"/>
    <w:rsid w:val="00BF3043"/>
    <w:rsid w:val="00BF31BD"/>
    <w:rsid w:val="00BF4656"/>
    <w:rsid w:val="00BF6E95"/>
    <w:rsid w:val="00C04AC4"/>
    <w:rsid w:val="00C07E54"/>
    <w:rsid w:val="00C122B9"/>
    <w:rsid w:val="00C143B3"/>
    <w:rsid w:val="00C2502D"/>
    <w:rsid w:val="00C31E86"/>
    <w:rsid w:val="00C34670"/>
    <w:rsid w:val="00C43CA5"/>
    <w:rsid w:val="00C44A11"/>
    <w:rsid w:val="00C53DDB"/>
    <w:rsid w:val="00C61336"/>
    <w:rsid w:val="00C92BEE"/>
    <w:rsid w:val="00C94221"/>
    <w:rsid w:val="00C9435E"/>
    <w:rsid w:val="00CA589B"/>
    <w:rsid w:val="00CB031F"/>
    <w:rsid w:val="00CB7D94"/>
    <w:rsid w:val="00CD401D"/>
    <w:rsid w:val="00CE76AA"/>
    <w:rsid w:val="00CF211B"/>
    <w:rsid w:val="00D13E93"/>
    <w:rsid w:val="00D2580B"/>
    <w:rsid w:val="00D410DF"/>
    <w:rsid w:val="00D41489"/>
    <w:rsid w:val="00D44FB3"/>
    <w:rsid w:val="00D56000"/>
    <w:rsid w:val="00D5739D"/>
    <w:rsid w:val="00D6202A"/>
    <w:rsid w:val="00D6265C"/>
    <w:rsid w:val="00D73EF2"/>
    <w:rsid w:val="00D75DC1"/>
    <w:rsid w:val="00D76147"/>
    <w:rsid w:val="00D81C84"/>
    <w:rsid w:val="00DA7118"/>
    <w:rsid w:val="00DC3927"/>
    <w:rsid w:val="00DC5845"/>
    <w:rsid w:val="00DC76B3"/>
    <w:rsid w:val="00DE6927"/>
    <w:rsid w:val="00DF6B82"/>
    <w:rsid w:val="00E00F63"/>
    <w:rsid w:val="00E31E4E"/>
    <w:rsid w:val="00E4641C"/>
    <w:rsid w:val="00E47282"/>
    <w:rsid w:val="00E54BDD"/>
    <w:rsid w:val="00E57856"/>
    <w:rsid w:val="00E67E55"/>
    <w:rsid w:val="00E735B9"/>
    <w:rsid w:val="00E764A1"/>
    <w:rsid w:val="00E840DF"/>
    <w:rsid w:val="00E87CC1"/>
    <w:rsid w:val="00E918F5"/>
    <w:rsid w:val="00E91F3F"/>
    <w:rsid w:val="00E943FA"/>
    <w:rsid w:val="00E96EB0"/>
    <w:rsid w:val="00EA1178"/>
    <w:rsid w:val="00EA1BCB"/>
    <w:rsid w:val="00EA72A5"/>
    <w:rsid w:val="00ED231A"/>
    <w:rsid w:val="00EE2008"/>
    <w:rsid w:val="00EE5E73"/>
    <w:rsid w:val="00EF0008"/>
    <w:rsid w:val="00EF1D3A"/>
    <w:rsid w:val="00EF47EF"/>
    <w:rsid w:val="00F00DD7"/>
    <w:rsid w:val="00F26187"/>
    <w:rsid w:val="00F27111"/>
    <w:rsid w:val="00F32C22"/>
    <w:rsid w:val="00F35800"/>
    <w:rsid w:val="00F424A8"/>
    <w:rsid w:val="00F60BE7"/>
    <w:rsid w:val="00F63F76"/>
    <w:rsid w:val="00F81A93"/>
    <w:rsid w:val="00F93473"/>
    <w:rsid w:val="00FC1830"/>
    <w:rsid w:val="00FC3326"/>
    <w:rsid w:val="00FC4DAC"/>
    <w:rsid w:val="00FD380F"/>
    <w:rsid w:val="00FE5B47"/>
    <w:rsid w:val="00FE66FC"/>
    <w:rsid w:val="00FF147F"/>
    <w:rsid w:val="00FF447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0A838"/>
  <w15:docId w15:val="{43456A2C-407F-40D3-8409-DCBA51115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1525"/>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74351"/>
    <w:pPr>
      <w:ind w:leftChars="200" w:left="480"/>
    </w:pPr>
  </w:style>
  <w:style w:type="paragraph" w:styleId="a5">
    <w:name w:val="Balloon Text"/>
    <w:basedOn w:val="a"/>
    <w:link w:val="a6"/>
    <w:uiPriority w:val="99"/>
    <w:semiHidden/>
    <w:unhideWhenUsed/>
    <w:rsid w:val="00AC41D5"/>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AC41D5"/>
    <w:rPr>
      <w:rFonts w:asciiTheme="majorHAnsi" w:eastAsiaTheme="majorEastAsia" w:hAnsiTheme="majorHAnsi" w:cstheme="majorBidi"/>
      <w:sz w:val="18"/>
      <w:szCs w:val="18"/>
    </w:rPr>
  </w:style>
  <w:style w:type="paragraph" w:styleId="a7">
    <w:name w:val="header"/>
    <w:basedOn w:val="a"/>
    <w:link w:val="a8"/>
    <w:uiPriority w:val="99"/>
    <w:unhideWhenUsed/>
    <w:rsid w:val="0092018C"/>
    <w:pPr>
      <w:tabs>
        <w:tab w:val="center" w:pos="4153"/>
        <w:tab w:val="right" w:pos="8306"/>
      </w:tabs>
      <w:snapToGrid w:val="0"/>
    </w:pPr>
    <w:rPr>
      <w:sz w:val="20"/>
      <w:szCs w:val="20"/>
    </w:rPr>
  </w:style>
  <w:style w:type="character" w:customStyle="1" w:styleId="a8">
    <w:name w:val="頁首 字元"/>
    <w:basedOn w:val="a0"/>
    <w:link w:val="a7"/>
    <w:uiPriority w:val="99"/>
    <w:rsid w:val="0092018C"/>
    <w:rPr>
      <w:rFonts w:ascii="Calibri" w:eastAsia="新細明體" w:hAnsi="Calibri" w:cs="Times New Roman"/>
      <w:sz w:val="20"/>
      <w:szCs w:val="20"/>
    </w:rPr>
  </w:style>
  <w:style w:type="paragraph" w:styleId="a9">
    <w:name w:val="footer"/>
    <w:basedOn w:val="a"/>
    <w:link w:val="aa"/>
    <w:uiPriority w:val="99"/>
    <w:unhideWhenUsed/>
    <w:rsid w:val="0092018C"/>
    <w:pPr>
      <w:tabs>
        <w:tab w:val="center" w:pos="4153"/>
        <w:tab w:val="right" w:pos="8306"/>
      </w:tabs>
      <w:snapToGrid w:val="0"/>
    </w:pPr>
    <w:rPr>
      <w:sz w:val="20"/>
      <w:szCs w:val="20"/>
    </w:rPr>
  </w:style>
  <w:style w:type="character" w:customStyle="1" w:styleId="aa">
    <w:name w:val="頁尾 字元"/>
    <w:basedOn w:val="a0"/>
    <w:link w:val="a9"/>
    <w:uiPriority w:val="99"/>
    <w:rsid w:val="0092018C"/>
    <w:rPr>
      <w:rFonts w:ascii="Calibri" w:eastAsia="新細明體" w:hAnsi="Calibri" w:cs="Times New Roman"/>
      <w:sz w:val="20"/>
      <w:szCs w:val="20"/>
    </w:rPr>
  </w:style>
  <w:style w:type="paragraph" w:styleId="3">
    <w:name w:val="Body Text 3"/>
    <w:basedOn w:val="a"/>
    <w:link w:val="30"/>
    <w:semiHidden/>
    <w:rsid w:val="001427AF"/>
    <w:pPr>
      <w:spacing w:line="360" w:lineRule="exact"/>
      <w:jc w:val="both"/>
    </w:pPr>
    <w:rPr>
      <w:rFonts w:ascii="Times New Roman" w:eastAsia="標楷體" w:hAnsi="Times New Roman"/>
      <w:sz w:val="28"/>
      <w:szCs w:val="20"/>
    </w:rPr>
  </w:style>
  <w:style w:type="character" w:customStyle="1" w:styleId="30">
    <w:name w:val="本文 3 字元"/>
    <w:basedOn w:val="a0"/>
    <w:link w:val="3"/>
    <w:semiHidden/>
    <w:rsid w:val="001427AF"/>
    <w:rPr>
      <w:rFonts w:ascii="Times New Roman" w:eastAsia="標楷體" w:hAnsi="Times New Roman" w:cs="Times New Roman"/>
      <w:sz w:val="28"/>
      <w:szCs w:val="20"/>
    </w:rPr>
  </w:style>
  <w:style w:type="paragraph" w:styleId="ab">
    <w:name w:val="Body Text Indent"/>
    <w:basedOn w:val="a"/>
    <w:link w:val="ac"/>
    <w:uiPriority w:val="99"/>
    <w:semiHidden/>
    <w:unhideWhenUsed/>
    <w:rsid w:val="00117356"/>
    <w:pPr>
      <w:spacing w:after="120"/>
      <w:ind w:leftChars="200" w:left="480"/>
    </w:pPr>
  </w:style>
  <w:style w:type="character" w:customStyle="1" w:styleId="ac">
    <w:name w:val="本文縮排 字元"/>
    <w:basedOn w:val="a0"/>
    <w:link w:val="ab"/>
    <w:uiPriority w:val="99"/>
    <w:semiHidden/>
    <w:rsid w:val="00117356"/>
    <w:rPr>
      <w:rFonts w:ascii="Calibri" w:eastAsia="新細明體" w:hAnsi="Calibri" w:cs="Times New Roman"/>
    </w:rPr>
  </w:style>
  <w:style w:type="character" w:styleId="ad">
    <w:name w:val="Emphasis"/>
    <w:basedOn w:val="a0"/>
    <w:uiPriority w:val="20"/>
    <w:qFormat/>
    <w:rsid w:val="00EE5E73"/>
    <w:rPr>
      <w:i/>
      <w:iCs/>
    </w:rPr>
  </w:style>
  <w:style w:type="character" w:customStyle="1" w:styleId="a4">
    <w:name w:val="清單段落 字元"/>
    <w:link w:val="a3"/>
    <w:uiPriority w:val="34"/>
    <w:locked/>
    <w:rsid w:val="00C94221"/>
    <w:rPr>
      <w:rFonts w:ascii="Calibri" w:eastAsia="新細明體"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248192">
      <w:bodyDiv w:val="1"/>
      <w:marLeft w:val="0"/>
      <w:marRight w:val="0"/>
      <w:marTop w:val="0"/>
      <w:marBottom w:val="0"/>
      <w:divBdr>
        <w:top w:val="none" w:sz="0" w:space="0" w:color="auto"/>
        <w:left w:val="none" w:sz="0" w:space="0" w:color="auto"/>
        <w:bottom w:val="none" w:sz="0" w:space="0" w:color="auto"/>
        <w:right w:val="none" w:sz="0" w:space="0" w:color="auto"/>
      </w:divBdr>
    </w:div>
    <w:div w:id="592052909">
      <w:bodyDiv w:val="1"/>
      <w:marLeft w:val="0"/>
      <w:marRight w:val="0"/>
      <w:marTop w:val="0"/>
      <w:marBottom w:val="0"/>
      <w:divBdr>
        <w:top w:val="none" w:sz="0" w:space="0" w:color="auto"/>
        <w:left w:val="none" w:sz="0" w:space="0" w:color="auto"/>
        <w:bottom w:val="none" w:sz="0" w:space="0" w:color="auto"/>
        <w:right w:val="none" w:sz="0" w:space="0" w:color="auto"/>
      </w:divBdr>
    </w:div>
    <w:div w:id="647897813">
      <w:bodyDiv w:val="1"/>
      <w:marLeft w:val="0"/>
      <w:marRight w:val="0"/>
      <w:marTop w:val="0"/>
      <w:marBottom w:val="0"/>
      <w:divBdr>
        <w:top w:val="none" w:sz="0" w:space="0" w:color="auto"/>
        <w:left w:val="none" w:sz="0" w:space="0" w:color="auto"/>
        <w:bottom w:val="none" w:sz="0" w:space="0" w:color="auto"/>
        <w:right w:val="none" w:sz="0" w:space="0" w:color="auto"/>
      </w:divBdr>
    </w:div>
    <w:div w:id="126145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1E5CA3-3528-462B-8AAE-F964126E1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181</Words>
  <Characters>1032</Characters>
  <Application>Microsoft Office Word</Application>
  <DocSecurity>0</DocSecurity>
  <Lines>8</Lines>
  <Paragraphs>2</Paragraphs>
  <ScaleCrop>false</ScaleCrop>
  <Company/>
  <LinksUpToDate>false</LinksUpToDate>
  <CharactersWithSpaces>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賴育新</dc:creator>
  <cp:lastModifiedBy>710 TWSA</cp:lastModifiedBy>
  <cp:revision>10</cp:revision>
  <cp:lastPrinted>2024-03-12T08:40:00Z</cp:lastPrinted>
  <dcterms:created xsi:type="dcterms:W3CDTF">2024-03-14T07:32:00Z</dcterms:created>
  <dcterms:modified xsi:type="dcterms:W3CDTF">2024-07-05T02:54:00Z</dcterms:modified>
</cp:coreProperties>
</file>