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95A30" w14:textId="604387E0" w:rsidR="00A30B18" w:rsidRPr="00D235AE" w:rsidRDefault="0031501F" w:rsidP="00D00254">
      <w:pPr>
        <w:spacing w:beforeLines="50" w:before="180" w:afterLines="50" w:after="180" w:line="480" w:lineRule="exact"/>
        <w:jc w:val="center"/>
        <w:rPr>
          <w:rFonts w:ascii="Times New Roman" w:eastAsia="標楷體" w:hAnsi="Times New Roman"/>
          <w:b/>
          <w:bCs/>
          <w:color w:val="000000" w:themeColor="text1"/>
          <w:sz w:val="32"/>
          <w:szCs w:val="32"/>
        </w:rPr>
      </w:pPr>
      <w:r w:rsidRPr="00954DFD">
        <w:rPr>
          <w:rFonts w:ascii="Times New Roman" w:eastAsia="標楷體" w:hAnsi="Times New Roman"/>
          <w:b/>
          <w:bCs/>
          <w:sz w:val="32"/>
          <w:szCs w:val="32"/>
        </w:rPr>
        <w:t>證券</w:t>
      </w:r>
      <w:r w:rsidR="00DC747C" w:rsidRPr="00954DFD">
        <w:rPr>
          <w:rFonts w:ascii="Times New Roman" w:eastAsia="標楷體" w:hAnsi="Times New Roman"/>
          <w:b/>
          <w:bCs/>
          <w:sz w:val="32"/>
          <w:szCs w:val="32"/>
        </w:rPr>
        <w:t>商</w:t>
      </w:r>
      <w:r w:rsidR="002D27C0" w:rsidRPr="00954DFD">
        <w:rPr>
          <w:rFonts w:ascii="Times New Roman" w:eastAsia="標楷體" w:hAnsi="Times New Roman"/>
          <w:b/>
          <w:bCs/>
          <w:sz w:val="32"/>
          <w:szCs w:val="32"/>
        </w:rPr>
        <w:t>辦理受託買賣外國有價證券業務、代理買賣外國債券業務</w:t>
      </w:r>
      <w:r w:rsidR="005C5CA3" w:rsidRPr="00954DFD">
        <w:rPr>
          <w:rFonts w:ascii="Times New Roman" w:eastAsia="標楷體" w:hAnsi="Times New Roman" w:hint="eastAsia"/>
          <w:b/>
          <w:bCs/>
          <w:sz w:val="32"/>
          <w:szCs w:val="32"/>
        </w:rPr>
        <w:t>及</w:t>
      </w:r>
      <w:r w:rsidR="00D00254" w:rsidRPr="00954DFD">
        <w:rPr>
          <w:rFonts w:ascii="Times New Roman" w:eastAsia="標楷體" w:hAnsi="Times New Roman"/>
          <w:b/>
          <w:bCs/>
          <w:sz w:val="32"/>
          <w:szCs w:val="32"/>
        </w:rPr>
        <w:t xml:space="preserve">  </w:t>
      </w:r>
      <w:r w:rsidR="002D27C0" w:rsidRPr="00954DFD">
        <w:rPr>
          <w:rFonts w:ascii="Times New Roman" w:eastAsia="標楷體" w:hAnsi="Times New Roman"/>
          <w:b/>
          <w:bCs/>
          <w:sz w:val="32"/>
          <w:szCs w:val="32"/>
        </w:rPr>
        <w:t>承銷業務</w:t>
      </w:r>
      <w:r w:rsidR="00A419A4" w:rsidRPr="00954DFD">
        <w:rPr>
          <w:rFonts w:ascii="Times New Roman" w:eastAsia="標楷體" w:hAnsi="Times New Roman"/>
          <w:b/>
          <w:bCs/>
          <w:sz w:val="32"/>
          <w:szCs w:val="32"/>
        </w:rPr>
        <w:t>因應</w:t>
      </w:r>
      <w:r w:rsidR="006F1AF8" w:rsidRPr="00D235AE">
        <w:rPr>
          <w:rFonts w:ascii="Times New Roman" w:eastAsia="標楷體" w:hAnsi="Times New Roman" w:hint="eastAsia"/>
          <w:b/>
          <w:bCs/>
          <w:color w:val="000000" w:themeColor="text1"/>
          <w:sz w:val="32"/>
          <w:szCs w:val="32"/>
          <w:u w:val="single"/>
        </w:rPr>
        <w:t>嚴重特殊傳染病</w:t>
      </w:r>
      <w:r w:rsidR="00525A21" w:rsidRPr="00D235AE">
        <w:rPr>
          <w:rFonts w:ascii="Times New Roman" w:eastAsia="標楷體" w:hAnsi="Times New Roman"/>
          <w:b/>
          <w:bCs/>
          <w:color w:val="000000" w:themeColor="text1"/>
          <w:sz w:val="32"/>
          <w:szCs w:val="32"/>
        </w:rPr>
        <w:t>申請</w:t>
      </w:r>
      <w:r w:rsidR="003B62FC" w:rsidRPr="00D235AE">
        <w:rPr>
          <w:rFonts w:ascii="Times New Roman" w:eastAsia="標楷體" w:hAnsi="Times New Roman"/>
          <w:b/>
          <w:bCs/>
          <w:color w:val="000000" w:themeColor="text1"/>
          <w:sz w:val="32"/>
          <w:szCs w:val="32"/>
        </w:rPr>
        <w:t>居家</w:t>
      </w:r>
      <w:r w:rsidR="00525A21" w:rsidRPr="00D235AE">
        <w:rPr>
          <w:rFonts w:ascii="Times New Roman" w:eastAsia="標楷體" w:hAnsi="Times New Roman"/>
          <w:b/>
          <w:bCs/>
          <w:color w:val="000000" w:themeColor="text1"/>
          <w:sz w:val="32"/>
          <w:szCs w:val="32"/>
        </w:rPr>
        <w:t>辦公</w:t>
      </w:r>
      <w:r w:rsidR="00B630C6" w:rsidRPr="00D235AE">
        <w:rPr>
          <w:rFonts w:ascii="Times New Roman" w:eastAsia="標楷體" w:hAnsi="Times New Roman"/>
          <w:b/>
          <w:bCs/>
          <w:color w:val="000000" w:themeColor="text1"/>
          <w:sz w:val="32"/>
          <w:szCs w:val="32"/>
        </w:rPr>
        <w:t>指引</w:t>
      </w:r>
    </w:p>
    <w:p w14:paraId="2D559FAE" w14:textId="77777777" w:rsidR="00E64D8F" w:rsidRPr="00D235AE" w:rsidRDefault="00E64D8F" w:rsidP="00E64D8F">
      <w:pPr>
        <w:spacing w:line="0" w:lineRule="atLeast"/>
        <w:jc w:val="right"/>
        <w:rPr>
          <w:rFonts w:ascii="標楷體" w:eastAsia="標楷體" w:hAnsi="標楷體"/>
          <w:color w:val="000000" w:themeColor="text1"/>
          <w:spacing w:val="-20"/>
          <w:sz w:val="22"/>
        </w:rPr>
      </w:pPr>
      <w:bookmarkStart w:id="0" w:name="_Hlk37323298"/>
      <w:r w:rsidRPr="00D235AE">
        <w:rPr>
          <w:rFonts w:ascii="標楷體" w:eastAsia="標楷體" w:hAnsi="標楷體" w:hint="eastAsia"/>
          <w:color w:val="000000" w:themeColor="text1"/>
          <w:spacing w:val="-20"/>
          <w:sz w:val="22"/>
        </w:rPr>
        <w:t>中華民國證券商業同業公會10</w:t>
      </w:r>
      <w:r w:rsidRPr="00D235AE">
        <w:rPr>
          <w:rFonts w:ascii="標楷體" w:eastAsia="標楷體" w:hAnsi="標楷體"/>
          <w:color w:val="000000" w:themeColor="text1"/>
          <w:spacing w:val="-20"/>
          <w:sz w:val="22"/>
        </w:rPr>
        <w:t>9</w:t>
      </w:r>
      <w:r w:rsidRPr="00D235AE">
        <w:rPr>
          <w:rFonts w:ascii="標楷體" w:eastAsia="標楷體" w:hAnsi="標楷體" w:hint="eastAsia"/>
          <w:color w:val="000000" w:themeColor="text1"/>
          <w:spacing w:val="-20"/>
          <w:sz w:val="22"/>
        </w:rPr>
        <w:t>年</w:t>
      </w:r>
      <w:r w:rsidRPr="00D235AE">
        <w:rPr>
          <w:rFonts w:ascii="標楷體" w:eastAsia="標楷體" w:hAnsi="標楷體"/>
          <w:color w:val="000000" w:themeColor="text1"/>
          <w:spacing w:val="-20"/>
          <w:sz w:val="22"/>
        </w:rPr>
        <w:t>4</w:t>
      </w:r>
      <w:r w:rsidRPr="00D235AE">
        <w:rPr>
          <w:rFonts w:ascii="標楷體" w:eastAsia="標楷體" w:hAnsi="標楷體" w:hint="eastAsia"/>
          <w:color w:val="000000" w:themeColor="text1"/>
          <w:spacing w:val="-20"/>
          <w:sz w:val="22"/>
        </w:rPr>
        <w:t>月</w:t>
      </w:r>
      <w:r w:rsidRPr="00D235AE">
        <w:rPr>
          <w:rFonts w:ascii="標楷體" w:eastAsia="標楷體" w:hAnsi="標楷體"/>
          <w:color w:val="000000" w:themeColor="text1"/>
          <w:spacing w:val="-20"/>
          <w:sz w:val="22"/>
        </w:rPr>
        <w:t>22</w:t>
      </w:r>
      <w:r w:rsidRPr="00D235AE">
        <w:rPr>
          <w:rFonts w:ascii="標楷體" w:eastAsia="標楷體" w:hAnsi="標楷體" w:hint="eastAsia"/>
          <w:color w:val="000000" w:themeColor="text1"/>
          <w:spacing w:val="-20"/>
          <w:sz w:val="22"/>
        </w:rPr>
        <w:t>日中證商業二字第</w:t>
      </w:r>
      <w:r w:rsidRPr="00D235AE">
        <w:rPr>
          <w:rFonts w:ascii="標楷體" w:eastAsia="標楷體" w:hAnsi="標楷體"/>
          <w:color w:val="000000" w:themeColor="text1"/>
          <w:spacing w:val="-20"/>
          <w:sz w:val="22"/>
        </w:rPr>
        <w:t>1090001776</w:t>
      </w:r>
      <w:r w:rsidRPr="00D235AE">
        <w:rPr>
          <w:rFonts w:ascii="標楷體" w:eastAsia="標楷體" w:hAnsi="標楷體" w:hint="eastAsia"/>
          <w:color w:val="000000" w:themeColor="text1"/>
          <w:spacing w:val="-20"/>
          <w:sz w:val="22"/>
        </w:rPr>
        <w:t>號函公告</w:t>
      </w:r>
    </w:p>
    <w:p w14:paraId="48DBB18C" w14:textId="77777777" w:rsidR="00E64D8F" w:rsidRPr="00D235AE" w:rsidRDefault="00E64D8F" w:rsidP="00E64D8F">
      <w:pPr>
        <w:spacing w:line="0" w:lineRule="atLeast"/>
        <w:jc w:val="right"/>
        <w:rPr>
          <w:rFonts w:ascii="標楷體" w:eastAsia="標楷體" w:hAnsi="標楷體"/>
          <w:color w:val="000000" w:themeColor="text1"/>
          <w:spacing w:val="-20"/>
          <w:sz w:val="22"/>
        </w:rPr>
      </w:pPr>
      <w:r w:rsidRPr="00D235AE">
        <w:rPr>
          <w:rFonts w:ascii="標楷體" w:eastAsia="標楷體" w:hAnsi="標楷體" w:hint="eastAsia"/>
          <w:color w:val="000000" w:themeColor="text1"/>
          <w:spacing w:val="-20"/>
          <w:sz w:val="22"/>
        </w:rPr>
        <w:t>中華民國證券商業同業公會1</w:t>
      </w:r>
      <w:r w:rsidRPr="00D235AE">
        <w:rPr>
          <w:rFonts w:ascii="標楷體" w:eastAsia="標楷體" w:hAnsi="標楷體"/>
          <w:color w:val="000000" w:themeColor="text1"/>
          <w:spacing w:val="-20"/>
          <w:sz w:val="22"/>
        </w:rPr>
        <w:t>10</w:t>
      </w:r>
      <w:r w:rsidRPr="00D235AE">
        <w:rPr>
          <w:rFonts w:ascii="標楷體" w:eastAsia="標楷體" w:hAnsi="標楷體" w:hint="eastAsia"/>
          <w:color w:val="000000" w:themeColor="text1"/>
          <w:spacing w:val="-20"/>
          <w:sz w:val="22"/>
        </w:rPr>
        <w:t>年</w:t>
      </w:r>
      <w:proofErr w:type="gramStart"/>
      <w:r w:rsidRPr="00D235AE">
        <w:rPr>
          <w:rFonts w:ascii="標楷體" w:eastAsia="標楷體" w:hAnsi="標楷體" w:hint="eastAsia"/>
          <w:color w:val="000000" w:themeColor="text1"/>
          <w:spacing w:val="-20"/>
          <w:sz w:val="22"/>
        </w:rPr>
        <w:t>１</w:t>
      </w:r>
      <w:proofErr w:type="gramEnd"/>
      <w:r w:rsidRPr="00D235AE">
        <w:rPr>
          <w:rFonts w:ascii="標楷體" w:eastAsia="標楷體" w:hAnsi="標楷體" w:hint="eastAsia"/>
          <w:color w:val="000000" w:themeColor="text1"/>
          <w:spacing w:val="-20"/>
          <w:sz w:val="22"/>
        </w:rPr>
        <w:t>月</w:t>
      </w:r>
      <w:r w:rsidR="00F96760" w:rsidRPr="00D235AE">
        <w:rPr>
          <w:rFonts w:ascii="標楷體" w:eastAsia="標楷體" w:hAnsi="標楷體" w:hint="eastAsia"/>
          <w:color w:val="000000" w:themeColor="text1"/>
          <w:spacing w:val="-20"/>
          <w:sz w:val="22"/>
        </w:rPr>
        <w:t>25</w:t>
      </w:r>
      <w:r w:rsidRPr="00D235AE">
        <w:rPr>
          <w:rFonts w:ascii="標楷體" w:eastAsia="標楷體" w:hAnsi="標楷體" w:hint="eastAsia"/>
          <w:color w:val="000000" w:themeColor="text1"/>
          <w:spacing w:val="-20"/>
          <w:sz w:val="22"/>
        </w:rPr>
        <w:t>日中證商業二字第</w:t>
      </w:r>
      <w:r w:rsidRPr="00D235AE">
        <w:rPr>
          <w:rFonts w:ascii="標楷體" w:eastAsia="標楷體" w:hAnsi="標楷體"/>
          <w:color w:val="000000" w:themeColor="text1"/>
          <w:spacing w:val="-20"/>
          <w:sz w:val="22"/>
        </w:rPr>
        <w:t>11000</w:t>
      </w:r>
      <w:r w:rsidR="0009486C" w:rsidRPr="00D235AE">
        <w:rPr>
          <w:rFonts w:ascii="標楷體" w:eastAsia="標楷體" w:hAnsi="標楷體" w:hint="eastAsia"/>
          <w:color w:val="000000" w:themeColor="text1"/>
          <w:spacing w:val="-20"/>
          <w:sz w:val="22"/>
        </w:rPr>
        <w:t>00498</w:t>
      </w:r>
      <w:r w:rsidRPr="00D235AE">
        <w:rPr>
          <w:rFonts w:ascii="標楷體" w:eastAsia="標楷體" w:hAnsi="標楷體" w:hint="eastAsia"/>
          <w:color w:val="000000" w:themeColor="text1"/>
          <w:spacing w:val="-20"/>
          <w:sz w:val="22"/>
        </w:rPr>
        <w:t>號函公告</w:t>
      </w:r>
    </w:p>
    <w:p w14:paraId="2F3731CF" w14:textId="77777777" w:rsidR="003901C6" w:rsidRPr="00D235AE" w:rsidRDefault="003901C6" w:rsidP="003901C6">
      <w:pPr>
        <w:spacing w:line="0" w:lineRule="atLeast"/>
        <w:jc w:val="right"/>
        <w:rPr>
          <w:rFonts w:ascii="標楷體" w:eastAsia="標楷體" w:hAnsi="標楷體"/>
          <w:color w:val="000000" w:themeColor="text1"/>
          <w:spacing w:val="-20"/>
          <w:sz w:val="22"/>
        </w:rPr>
      </w:pPr>
      <w:r w:rsidRPr="00D235AE">
        <w:rPr>
          <w:rFonts w:ascii="標楷體" w:eastAsia="標楷體" w:hAnsi="標楷體" w:hint="eastAsia"/>
          <w:color w:val="000000" w:themeColor="text1"/>
          <w:spacing w:val="-20"/>
          <w:sz w:val="22"/>
        </w:rPr>
        <w:t>中華民國證券商業同業公會1</w:t>
      </w:r>
      <w:r w:rsidRPr="00D235AE">
        <w:rPr>
          <w:rFonts w:ascii="標楷體" w:eastAsia="標楷體" w:hAnsi="標楷體"/>
          <w:color w:val="000000" w:themeColor="text1"/>
          <w:spacing w:val="-20"/>
          <w:sz w:val="22"/>
        </w:rPr>
        <w:t>10</w:t>
      </w:r>
      <w:r w:rsidRPr="00D235AE">
        <w:rPr>
          <w:rFonts w:ascii="標楷體" w:eastAsia="標楷體" w:hAnsi="標楷體" w:hint="eastAsia"/>
          <w:color w:val="000000" w:themeColor="text1"/>
          <w:spacing w:val="-20"/>
          <w:sz w:val="22"/>
        </w:rPr>
        <w:t>年</w:t>
      </w:r>
      <w:r w:rsidRPr="00D235AE">
        <w:rPr>
          <w:rFonts w:ascii="標楷體" w:eastAsia="標楷體" w:hAnsi="標楷體"/>
          <w:color w:val="000000" w:themeColor="text1"/>
          <w:spacing w:val="-20"/>
          <w:sz w:val="22"/>
        </w:rPr>
        <w:t>5</w:t>
      </w:r>
      <w:r w:rsidRPr="00D235AE">
        <w:rPr>
          <w:rFonts w:ascii="標楷體" w:eastAsia="標楷體" w:hAnsi="標楷體" w:hint="eastAsia"/>
          <w:color w:val="000000" w:themeColor="text1"/>
          <w:spacing w:val="-20"/>
          <w:sz w:val="22"/>
        </w:rPr>
        <w:t>月25日中證商業二字第</w:t>
      </w:r>
      <w:r w:rsidRPr="00D235AE">
        <w:rPr>
          <w:rFonts w:ascii="標楷體" w:eastAsia="標楷體" w:hAnsi="標楷體"/>
          <w:color w:val="000000" w:themeColor="text1"/>
          <w:spacing w:val="-20"/>
          <w:sz w:val="22"/>
        </w:rPr>
        <w:t xml:space="preserve"> </w:t>
      </w:r>
      <w:r w:rsidR="00ED4971" w:rsidRPr="00D235AE">
        <w:rPr>
          <w:rFonts w:ascii="標楷體" w:eastAsia="標楷體" w:hAnsi="標楷體"/>
          <w:color w:val="000000" w:themeColor="text1"/>
          <w:spacing w:val="-20"/>
          <w:sz w:val="22"/>
        </w:rPr>
        <w:t>1100002627</w:t>
      </w:r>
      <w:r w:rsidRPr="00D235AE">
        <w:rPr>
          <w:rFonts w:ascii="標楷體" w:eastAsia="標楷體" w:hAnsi="標楷體" w:hint="eastAsia"/>
          <w:color w:val="000000" w:themeColor="text1"/>
          <w:spacing w:val="-20"/>
          <w:sz w:val="22"/>
        </w:rPr>
        <w:t>號函公告</w:t>
      </w:r>
    </w:p>
    <w:p w14:paraId="737EA5E4" w14:textId="77777777" w:rsidR="00721110" w:rsidRPr="00D235AE" w:rsidRDefault="00721110" w:rsidP="00721110">
      <w:pPr>
        <w:spacing w:line="0" w:lineRule="atLeast"/>
        <w:jc w:val="right"/>
        <w:rPr>
          <w:rFonts w:ascii="標楷體" w:eastAsia="標楷體" w:hAnsi="標楷體"/>
          <w:color w:val="000000" w:themeColor="text1"/>
          <w:spacing w:val="-20"/>
          <w:sz w:val="22"/>
        </w:rPr>
      </w:pPr>
      <w:r w:rsidRPr="00D235AE">
        <w:rPr>
          <w:rFonts w:ascii="標楷體" w:eastAsia="標楷體" w:hAnsi="標楷體" w:hint="eastAsia"/>
          <w:color w:val="000000" w:themeColor="text1"/>
          <w:spacing w:val="-20"/>
          <w:sz w:val="22"/>
        </w:rPr>
        <w:t>中華民國證券商業同業公會1</w:t>
      </w:r>
      <w:r w:rsidRPr="00D235AE">
        <w:rPr>
          <w:rFonts w:ascii="標楷體" w:eastAsia="標楷體" w:hAnsi="標楷體"/>
          <w:color w:val="000000" w:themeColor="text1"/>
          <w:spacing w:val="-20"/>
          <w:sz w:val="22"/>
        </w:rPr>
        <w:t>10</w:t>
      </w:r>
      <w:r w:rsidRPr="00D235AE">
        <w:rPr>
          <w:rFonts w:ascii="標楷體" w:eastAsia="標楷體" w:hAnsi="標楷體" w:hint="eastAsia"/>
          <w:color w:val="000000" w:themeColor="text1"/>
          <w:spacing w:val="-20"/>
          <w:sz w:val="22"/>
        </w:rPr>
        <w:t>年7月13日中證商業二字第</w:t>
      </w:r>
      <w:r w:rsidRPr="00D235AE">
        <w:rPr>
          <w:rFonts w:ascii="標楷體" w:eastAsia="標楷體" w:hAnsi="標楷體"/>
          <w:color w:val="000000" w:themeColor="text1"/>
          <w:spacing w:val="-20"/>
          <w:sz w:val="22"/>
        </w:rPr>
        <w:t xml:space="preserve"> </w:t>
      </w:r>
      <w:r w:rsidR="00226FC2" w:rsidRPr="00D235AE">
        <w:rPr>
          <w:rFonts w:ascii="標楷體" w:eastAsia="標楷體" w:hAnsi="標楷體"/>
          <w:color w:val="000000" w:themeColor="text1"/>
          <w:spacing w:val="-20"/>
          <w:sz w:val="22"/>
        </w:rPr>
        <w:t>1100003440</w:t>
      </w:r>
      <w:r w:rsidRPr="00D235AE">
        <w:rPr>
          <w:rFonts w:ascii="標楷體" w:eastAsia="標楷體" w:hAnsi="標楷體" w:hint="eastAsia"/>
          <w:color w:val="000000" w:themeColor="text1"/>
          <w:spacing w:val="-20"/>
          <w:sz w:val="22"/>
        </w:rPr>
        <w:t>號函公告</w:t>
      </w:r>
    </w:p>
    <w:p w14:paraId="5CAF17E8" w14:textId="52910F94" w:rsidR="008F3B7C" w:rsidRPr="00D235AE" w:rsidRDefault="00D235AE" w:rsidP="008F3B7C">
      <w:pPr>
        <w:spacing w:line="0" w:lineRule="atLeast"/>
        <w:jc w:val="right"/>
        <w:rPr>
          <w:rFonts w:ascii="標楷體" w:eastAsia="標楷體" w:hAnsi="標楷體"/>
          <w:color w:val="000000" w:themeColor="text1"/>
          <w:spacing w:val="-20"/>
          <w:sz w:val="22"/>
        </w:rPr>
      </w:pPr>
      <w:r w:rsidRPr="00D235AE">
        <w:rPr>
          <w:rFonts w:ascii="標楷體" w:eastAsia="標楷體" w:hAnsi="標楷體" w:hint="eastAsia"/>
          <w:color w:val="000000" w:themeColor="text1"/>
          <w:spacing w:val="-20"/>
          <w:sz w:val="22"/>
        </w:rPr>
        <w:t xml:space="preserve"> </w:t>
      </w:r>
      <w:r w:rsidR="008F3B7C" w:rsidRPr="00D235AE">
        <w:rPr>
          <w:rFonts w:ascii="標楷體" w:eastAsia="標楷體" w:hAnsi="標楷體" w:hint="eastAsia"/>
          <w:color w:val="000000" w:themeColor="text1"/>
          <w:spacing w:val="-20"/>
          <w:sz w:val="22"/>
        </w:rPr>
        <w:t>中華民國證券商業同業公會1</w:t>
      </w:r>
      <w:r w:rsidR="008F3B7C" w:rsidRPr="00D235AE">
        <w:rPr>
          <w:rFonts w:ascii="標楷體" w:eastAsia="標楷體" w:hAnsi="標楷體"/>
          <w:color w:val="000000" w:themeColor="text1"/>
          <w:spacing w:val="-20"/>
          <w:sz w:val="22"/>
        </w:rPr>
        <w:t>11</w:t>
      </w:r>
      <w:r w:rsidR="008F3B7C" w:rsidRPr="00D235AE">
        <w:rPr>
          <w:rFonts w:ascii="標楷體" w:eastAsia="標楷體" w:hAnsi="標楷體" w:hint="eastAsia"/>
          <w:color w:val="000000" w:themeColor="text1"/>
          <w:spacing w:val="-20"/>
          <w:sz w:val="22"/>
        </w:rPr>
        <w:t>年</w:t>
      </w:r>
      <w:r w:rsidR="008F3B7C" w:rsidRPr="00D235AE">
        <w:rPr>
          <w:rFonts w:ascii="標楷體" w:eastAsia="標楷體" w:hAnsi="標楷體"/>
          <w:color w:val="000000" w:themeColor="text1"/>
          <w:spacing w:val="-20"/>
          <w:sz w:val="22"/>
        </w:rPr>
        <w:t>11</w:t>
      </w:r>
      <w:r w:rsidR="008F3B7C" w:rsidRPr="00D235AE">
        <w:rPr>
          <w:rFonts w:ascii="標楷體" w:eastAsia="標楷體" w:hAnsi="標楷體" w:hint="eastAsia"/>
          <w:color w:val="000000" w:themeColor="text1"/>
          <w:spacing w:val="-20"/>
          <w:sz w:val="22"/>
        </w:rPr>
        <w:t>月</w:t>
      </w:r>
      <w:r w:rsidR="00A24AFF" w:rsidRPr="00D235AE">
        <w:rPr>
          <w:rFonts w:ascii="標楷體" w:eastAsia="標楷體" w:hAnsi="標楷體"/>
          <w:color w:val="000000" w:themeColor="text1"/>
          <w:spacing w:val="-20"/>
          <w:sz w:val="22"/>
        </w:rPr>
        <w:t>08</w:t>
      </w:r>
      <w:r w:rsidR="008F3B7C" w:rsidRPr="00D235AE">
        <w:rPr>
          <w:rFonts w:ascii="標楷體" w:eastAsia="標楷體" w:hAnsi="標楷體" w:hint="eastAsia"/>
          <w:color w:val="000000" w:themeColor="text1"/>
          <w:spacing w:val="-20"/>
          <w:sz w:val="22"/>
        </w:rPr>
        <w:t>日</w:t>
      </w:r>
      <w:r w:rsidR="00A24AFF" w:rsidRPr="00D235AE">
        <w:rPr>
          <w:rFonts w:ascii="標楷體" w:eastAsia="標楷體" w:hAnsi="標楷體"/>
          <w:color w:val="000000" w:themeColor="text1"/>
          <w:spacing w:val="-20"/>
          <w:sz w:val="22"/>
        </w:rPr>
        <w:t>中證商業一字第1110007191號</w:t>
      </w:r>
      <w:r w:rsidR="008F3B7C" w:rsidRPr="00D235AE">
        <w:rPr>
          <w:rFonts w:ascii="標楷體" w:eastAsia="標楷體" w:hAnsi="標楷體" w:hint="eastAsia"/>
          <w:color w:val="000000" w:themeColor="text1"/>
          <w:spacing w:val="-20"/>
          <w:sz w:val="22"/>
        </w:rPr>
        <w:t>函公告</w:t>
      </w:r>
    </w:p>
    <w:p w14:paraId="79978379" w14:textId="77777777" w:rsidR="00D235AE" w:rsidRPr="00D235AE" w:rsidRDefault="00D235AE" w:rsidP="00D235AE">
      <w:pPr>
        <w:spacing w:line="0" w:lineRule="atLeast"/>
        <w:jc w:val="right"/>
        <w:rPr>
          <w:rFonts w:ascii="標楷體" w:eastAsia="標楷體" w:hAnsi="標楷體" w:hint="eastAsia"/>
          <w:color w:val="000000" w:themeColor="text1"/>
          <w:spacing w:val="-20"/>
          <w:sz w:val="22"/>
        </w:rPr>
      </w:pPr>
      <w:r w:rsidRPr="00D235AE">
        <w:rPr>
          <w:rFonts w:ascii="標楷體" w:eastAsia="標楷體" w:hAnsi="標楷體" w:hint="eastAsia"/>
          <w:color w:val="000000" w:themeColor="text1"/>
          <w:spacing w:val="-20"/>
          <w:sz w:val="22"/>
        </w:rPr>
        <w:t>金融監督管理委員會 112年9月14日金管證券字第11203451712號准予備查</w:t>
      </w:r>
    </w:p>
    <w:p w14:paraId="443517B1" w14:textId="22D685C4" w:rsidR="00721110" w:rsidRPr="00D235AE" w:rsidRDefault="00D235AE" w:rsidP="00D235AE">
      <w:pPr>
        <w:spacing w:line="0" w:lineRule="atLeast"/>
        <w:jc w:val="right"/>
        <w:rPr>
          <w:rFonts w:ascii="標楷體" w:eastAsia="標楷體" w:hAnsi="標楷體"/>
          <w:color w:val="000000" w:themeColor="text1"/>
          <w:spacing w:val="-20"/>
          <w:sz w:val="22"/>
        </w:rPr>
      </w:pPr>
      <w:r w:rsidRPr="00D235AE">
        <w:rPr>
          <w:rFonts w:ascii="標楷體" w:eastAsia="標楷體" w:hAnsi="標楷體" w:hint="eastAsia"/>
          <w:color w:val="000000" w:themeColor="text1"/>
          <w:spacing w:val="-20"/>
          <w:sz w:val="22"/>
        </w:rPr>
        <w:t>中華民國證券商業同業公會112年10月18日中證商業一字第1120005018號函公告</w:t>
      </w:r>
    </w:p>
    <w:p w14:paraId="43DAB72B" w14:textId="77777777" w:rsidR="003901C6" w:rsidRPr="00D235AE" w:rsidRDefault="003901C6" w:rsidP="00E64D8F">
      <w:pPr>
        <w:spacing w:line="0" w:lineRule="atLeast"/>
        <w:jc w:val="right"/>
        <w:rPr>
          <w:rFonts w:ascii="標楷體" w:eastAsia="標楷體" w:hAnsi="標楷體"/>
          <w:color w:val="000000" w:themeColor="text1"/>
          <w:spacing w:val="-20"/>
          <w:sz w:val="22"/>
        </w:rPr>
      </w:pPr>
    </w:p>
    <w:p w14:paraId="38B1CC9B" w14:textId="77777777" w:rsidR="0009501F" w:rsidRPr="00D235AE" w:rsidRDefault="00B630C6" w:rsidP="003A5687">
      <w:pPr>
        <w:spacing w:beforeLines="20" w:before="72" w:afterLines="20" w:after="72" w:line="400" w:lineRule="exact"/>
        <w:rPr>
          <w:rFonts w:ascii="Times New Roman" w:eastAsia="標楷體" w:hAnsi="Times New Roman"/>
          <w:b/>
          <w:color w:val="000000" w:themeColor="text1"/>
          <w:sz w:val="28"/>
          <w:szCs w:val="28"/>
        </w:rPr>
      </w:pPr>
      <w:r w:rsidRPr="00D235AE">
        <w:rPr>
          <w:rFonts w:ascii="Times New Roman" w:eastAsia="標楷體" w:hAnsi="Times New Roman"/>
          <w:b/>
          <w:color w:val="000000" w:themeColor="text1"/>
          <w:sz w:val="28"/>
          <w:szCs w:val="28"/>
        </w:rPr>
        <w:t>壹</w:t>
      </w:r>
      <w:r w:rsidR="0009501F" w:rsidRPr="00D235AE">
        <w:rPr>
          <w:rFonts w:ascii="Times New Roman" w:eastAsia="標楷體" w:hAnsi="Times New Roman"/>
          <w:b/>
          <w:color w:val="000000" w:themeColor="text1"/>
          <w:sz w:val="28"/>
          <w:szCs w:val="28"/>
        </w:rPr>
        <w:t>、</w:t>
      </w:r>
      <w:r w:rsidR="0031501F" w:rsidRPr="00D235AE">
        <w:rPr>
          <w:rFonts w:ascii="Times New Roman" w:eastAsia="標楷體" w:hAnsi="Times New Roman"/>
          <w:b/>
          <w:color w:val="000000" w:themeColor="text1"/>
          <w:sz w:val="28"/>
          <w:szCs w:val="28"/>
        </w:rPr>
        <w:t>證券</w:t>
      </w:r>
      <w:r w:rsidR="00685A2F" w:rsidRPr="00D235AE">
        <w:rPr>
          <w:rFonts w:ascii="Times New Roman" w:eastAsia="標楷體" w:hAnsi="Times New Roman"/>
          <w:b/>
          <w:color w:val="000000" w:themeColor="text1"/>
          <w:sz w:val="28"/>
          <w:szCs w:val="28"/>
        </w:rPr>
        <w:t>商</w:t>
      </w:r>
      <w:r w:rsidR="003445E1" w:rsidRPr="00D235AE">
        <w:rPr>
          <w:rFonts w:ascii="Times New Roman" w:eastAsia="標楷體" w:hAnsi="Times New Roman" w:hint="eastAsia"/>
          <w:b/>
          <w:color w:val="000000" w:themeColor="text1"/>
          <w:sz w:val="28"/>
          <w:szCs w:val="28"/>
        </w:rPr>
        <w:t>啟動</w:t>
      </w:r>
      <w:r w:rsidR="009151CE" w:rsidRPr="00D235AE">
        <w:rPr>
          <w:rFonts w:ascii="Times New Roman" w:eastAsia="標楷體" w:hAnsi="Times New Roman"/>
          <w:b/>
          <w:color w:val="000000" w:themeColor="text1"/>
          <w:sz w:val="28"/>
          <w:szCs w:val="28"/>
        </w:rPr>
        <w:t>居家</w:t>
      </w:r>
      <w:r w:rsidR="00A270D9" w:rsidRPr="00D235AE">
        <w:rPr>
          <w:rFonts w:ascii="Times New Roman" w:eastAsia="標楷體" w:hAnsi="Times New Roman"/>
          <w:b/>
          <w:color w:val="000000" w:themeColor="text1"/>
          <w:sz w:val="28"/>
          <w:szCs w:val="28"/>
        </w:rPr>
        <w:t>辦公</w:t>
      </w:r>
      <w:r w:rsidR="00E91968" w:rsidRPr="00D235AE">
        <w:rPr>
          <w:rFonts w:ascii="Times New Roman" w:eastAsia="標楷體" w:hAnsi="Times New Roman"/>
          <w:b/>
          <w:color w:val="000000" w:themeColor="text1"/>
          <w:sz w:val="28"/>
          <w:szCs w:val="28"/>
        </w:rPr>
        <w:t>之條件</w:t>
      </w:r>
    </w:p>
    <w:p w14:paraId="4CBF0ADC" w14:textId="7A557666" w:rsidR="006F1AF8" w:rsidRPr="00D235AE" w:rsidRDefault="006F1AF8" w:rsidP="009D12EF">
      <w:pPr>
        <w:spacing w:beforeLines="30" w:before="108" w:afterLines="30" w:after="108" w:line="400" w:lineRule="exact"/>
        <w:ind w:leftChars="112" w:left="269" w:firstLineChars="193" w:firstLine="540"/>
        <w:rPr>
          <w:rFonts w:ascii="Times New Roman" w:eastAsia="標楷體" w:hAnsi="Times New Roman"/>
          <w:color w:val="000000" w:themeColor="text1"/>
          <w:sz w:val="28"/>
          <w:szCs w:val="28"/>
          <w:u w:val="single"/>
        </w:rPr>
      </w:pPr>
      <w:r w:rsidRPr="00D235AE">
        <w:rPr>
          <w:rFonts w:ascii="Times New Roman" w:eastAsia="標楷體" w:hAnsi="Times New Roman" w:hint="eastAsia"/>
          <w:color w:val="000000" w:themeColor="text1"/>
          <w:sz w:val="28"/>
          <w:szCs w:val="28"/>
          <w:u w:val="single"/>
        </w:rPr>
        <w:t>本指引所稱嚴重特殊傳染病，係依據衛生福利部疾病管制署所稱法定傳染病（如嚴重特殊傳染性肺炎）或經行政院認定須緊急啟動防疫及處置措施之特殊傳染病。</w:t>
      </w:r>
    </w:p>
    <w:p w14:paraId="180323F0" w14:textId="3304BB9D" w:rsidR="00E91968" w:rsidRPr="00D235AE" w:rsidRDefault="0031501F" w:rsidP="009D12EF">
      <w:pPr>
        <w:spacing w:beforeLines="30" w:before="108" w:afterLines="30" w:after="108" w:line="400" w:lineRule="exact"/>
        <w:ind w:leftChars="100" w:left="240" w:firstLineChars="200" w:firstLine="560"/>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證券</w:t>
      </w:r>
      <w:r w:rsidR="00E91968" w:rsidRPr="00D235AE">
        <w:rPr>
          <w:rFonts w:ascii="Times New Roman" w:eastAsia="標楷體" w:hAnsi="Times New Roman"/>
          <w:color w:val="000000" w:themeColor="text1"/>
          <w:sz w:val="28"/>
          <w:szCs w:val="28"/>
        </w:rPr>
        <w:t>商</w:t>
      </w:r>
      <w:r w:rsidR="00270277" w:rsidRPr="00D235AE">
        <w:rPr>
          <w:rFonts w:ascii="Times New Roman" w:eastAsia="標楷體" w:hAnsi="Times New Roman"/>
          <w:color w:val="000000" w:themeColor="text1"/>
          <w:sz w:val="28"/>
          <w:szCs w:val="28"/>
        </w:rPr>
        <w:t>（含銀行兼營證券業務）辦理受託買賣外國有價證券業務、代理買賣外國債券業務</w:t>
      </w:r>
      <w:r w:rsidR="00056592" w:rsidRPr="00D235AE">
        <w:rPr>
          <w:rFonts w:ascii="Times New Roman" w:eastAsia="標楷體" w:hAnsi="Times New Roman"/>
          <w:color w:val="000000" w:themeColor="text1"/>
          <w:sz w:val="28"/>
          <w:szCs w:val="28"/>
        </w:rPr>
        <w:t>及</w:t>
      </w:r>
      <w:r w:rsidR="00270277" w:rsidRPr="00D235AE">
        <w:rPr>
          <w:rFonts w:ascii="Times New Roman" w:eastAsia="標楷體" w:hAnsi="Times New Roman"/>
          <w:color w:val="000000" w:themeColor="text1"/>
          <w:sz w:val="28"/>
          <w:szCs w:val="28"/>
        </w:rPr>
        <w:t>承銷業務</w:t>
      </w:r>
      <w:proofErr w:type="gramStart"/>
      <w:r w:rsidR="00270277" w:rsidRPr="00D235AE">
        <w:rPr>
          <w:rFonts w:ascii="Times New Roman" w:eastAsia="標楷體" w:hAnsi="Times New Roman"/>
          <w:color w:val="000000" w:themeColor="text1"/>
          <w:sz w:val="28"/>
          <w:szCs w:val="28"/>
        </w:rPr>
        <w:t>採</w:t>
      </w:r>
      <w:proofErr w:type="gramEnd"/>
      <w:r w:rsidR="00270277" w:rsidRPr="00D235AE">
        <w:rPr>
          <w:rFonts w:ascii="Times New Roman" w:eastAsia="標楷體" w:hAnsi="Times New Roman"/>
          <w:color w:val="000000" w:themeColor="text1"/>
          <w:sz w:val="28"/>
          <w:szCs w:val="28"/>
        </w:rPr>
        <w:t>行居家辦公方案</w:t>
      </w:r>
      <w:r w:rsidR="00056592" w:rsidRPr="00D235AE">
        <w:rPr>
          <w:rFonts w:ascii="Times New Roman" w:eastAsia="標楷體" w:hAnsi="Times New Roman"/>
          <w:color w:val="000000" w:themeColor="text1"/>
          <w:sz w:val="28"/>
          <w:szCs w:val="28"/>
        </w:rPr>
        <w:t>，</w:t>
      </w:r>
      <w:r w:rsidR="00F2047C" w:rsidRPr="00D235AE">
        <w:rPr>
          <w:rFonts w:ascii="標楷體" w:eastAsia="標楷體" w:hAnsi="標楷體" w:hint="eastAsia"/>
          <w:color w:val="000000" w:themeColor="text1"/>
          <w:sz w:val="28"/>
          <w:szCs w:val="28"/>
        </w:rPr>
        <w:t>除下列情形外，應優先啟動另覓營業處所辦公（含異地備援營業處所）：</w:t>
      </w:r>
    </w:p>
    <w:p w14:paraId="4B86688E" w14:textId="56E629E5" w:rsidR="00D572DA" w:rsidRPr="00D235AE" w:rsidRDefault="00D572DA" w:rsidP="009D12EF">
      <w:pPr>
        <w:pStyle w:val="aa"/>
        <w:widowControl/>
        <w:numPr>
          <w:ilvl w:val="0"/>
          <w:numId w:val="8"/>
        </w:numPr>
        <w:snapToGrid w:val="0"/>
        <w:spacing w:beforeLines="30" w:before="108" w:afterLines="30" w:after="108" w:line="400" w:lineRule="exact"/>
        <w:ind w:leftChars="0" w:left="1008"/>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配合</w:t>
      </w:r>
      <w:r w:rsidR="006F1AF8" w:rsidRPr="00D235AE">
        <w:rPr>
          <w:rFonts w:ascii="標楷體" w:eastAsia="標楷體" w:hAnsi="標楷體" w:hint="eastAsia"/>
          <w:bCs/>
          <w:snapToGrid w:val="0"/>
          <w:color w:val="000000" w:themeColor="text1"/>
          <w:kern w:val="0"/>
          <w:sz w:val="28"/>
          <w:szCs w:val="28"/>
          <w:u w:val="single"/>
        </w:rPr>
        <w:t>行政院（衛生福利部）</w:t>
      </w:r>
      <w:r w:rsidR="006F1AF8" w:rsidRPr="00D235AE">
        <w:rPr>
          <w:rFonts w:ascii="Times New Roman" w:eastAsia="標楷體" w:hAnsi="Times New Roman" w:hint="eastAsia"/>
          <w:color w:val="000000" w:themeColor="text1"/>
          <w:sz w:val="28"/>
          <w:szCs w:val="28"/>
        </w:rPr>
        <w:t>或</w:t>
      </w:r>
      <w:r w:rsidRPr="00D235AE">
        <w:rPr>
          <w:rFonts w:ascii="Times New Roman" w:eastAsia="標楷體" w:hAnsi="Times New Roman"/>
          <w:color w:val="000000" w:themeColor="text1"/>
          <w:sz w:val="28"/>
          <w:szCs w:val="28"/>
        </w:rPr>
        <w:t>中央流行</w:t>
      </w:r>
      <w:proofErr w:type="gramStart"/>
      <w:r w:rsidRPr="00D235AE">
        <w:rPr>
          <w:rFonts w:ascii="Times New Roman" w:eastAsia="標楷體" w:hAnsi="Times New Roman"/>
          <w:color w:val="000000" w:themeColor="text1"/>
          <w:sz w:val="28"/>
          <w:szCs w:val="28"/>
        </w:rPr>
        <w:t>疫</w:t>
      </w:r>
      <w:proofErr w:type="gramEnd"/>
      <w:r w:rsidRPr="00D235AE">
        <w:rPr>
          <w:rFonts w:ascii="Times New Roman" w:eastAsia="標楷體" w:hAnsi="Times New Roman"/>
          <w:color w:val="000000" w:themeColor="text1"/>
          <w:sz w:val="28"/>
          <w:szCs w:val="28"/>
        </w:rPr>
        <w:t>情指揮中心發布重大</w:t>
      </w:r>
      <w:proofErr w:type="gramStart"/>
      <w:r w:rsidRPr="00D235AE">
        <w:rPr>
          <w:rFonts w:ascii="Times New Roman" w:eastAsia="標楷體" w:hAnsi="Times New Roman"/>
          <w:color w:val="000000" w:themeColor="text1"/>
          <w:sz w:val="28"/>
          <w:szCs w:val="28"/>
        </w:rPr>
        <w:t>疫</w:t>
      </w:r>
      <w:proofErr w:type="gramEnd"/>
      <w:r w:rsidRPr="00D235AE">
        <w:rPr>
          <w:rFonts w:ascii="Times New Roman" w:eastAsia="標楷體" w:hAnsi="Times New Roman"/>
          <w:color w:val="000000" w:themeColor="text1"/>
          <w:sz w:val="28"/>
          <w:szCs w:val="28"/>
        </w:rPr>
        <w:t>情事件</w:t>
      </w:r>
      <w:r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例如社區感染</w:t>
      </w:r>
      <w:r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w:t>
      </w:r>
    </w:p>
    <w:p w14:paraId="7E65FC87" w14:textId="77777777" w:rsidR="00D572DA" w:rsidRPr="00D235AE" w:rsidRDefault="00D572DA" w:rsidP="009D12EF">
      <w:pPr>
        <w:pStyle w:val="aa"/>
        <w:widowControl/>
        <w:numPr>
          <w:ilvl w:val="0"/>
          <w:numId w:val="8"/>
        </w:numPr>
        <w:snapToGrid w:val="0"/>
        <w:spacing w:beforeLines="30" w:before="108" w:afterLines="30" w:after="108" w:line="400" w:lineRule="exact"/>
        <w:ind w:leftChars="0" w:left="1008"/>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營業處所員工有發生確診病例。</w:t>
      </w:r>
    </w:p>
    <w:p w14:paraId="2995CB4B" w14:textId="583FD871" w:rsidR="00D572DA" w:rsidRPr="00D235AE" w:rsidRDefault="00D572DA" w:rsidP="009D12EF">
      <w:pPr>
        <w:pStyle w:val="aa"/>
        <w:widowControl/>
        <w:numPr>
          <w:ilvl w:val="0"/>
          <w:numId w:val="8"/>
        </w:numPr>
        <w:snapToGrid w:val="0"/>
        <w:spacing w:beforeLines="30" w:before="108" w:afterLines="30" w:after="108" w:line="400" w:lineRule="exact"/>
        <w:ind w:leftChars="0" w:left="1008"/>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營業處所有主要承辦業務者及代理人須居家隔離、居家檢疫或自主健康管理</w:t>
      </w:r>
      <w:r w:rsidR="00527EDE" w:rsidRPr="00D235AE">
        <w:rPr>
          <w:rFonts w:ascii="標楷體" w:eastAsia="標楷體" w:hAnsi="標楷體" w:hint="eastAsia"/>
          <w:bCs/>
          <w:snapToGrid w:val="0"/>
          <w:color w:val="000000" w:themeColor="text1"/>
          <w:kern w:val="0"/>
          <w:sz w:val="28"/>
          <w:szCs w:val="28"/>
          <w:u w:val="single"/>
        </w:rPr>
        <w:t>或其他主管機關所為之防疫及處置措施。</w:t>
      </w:r>
    </w:p>
    <w:bookmarkEnd w:id="0"/>
    <w:p w14:paraId="72A4C6A6" w14:textId="77777777" w:rsidR="00D572DA" w:rsidRPr="00D235AE" w:rsidRDefault="00D572DA" w:rsidP="009D12EF">
      <w:pPr>
        <w:spacing w:beforeLines="30" w:before="108" w:afterLines="30" w:after="108" w:line="400" w:lineRule="exact"/>
        <w:rPr>
          <w:rFonts w:ascii="Times New Roman" w:eastAsia="標楷體" w:hAnsi="Times New Roman"/>
          <w:b/>
          <w:color w:val="000000" w:themeColor="text1"/>
          <w:sz w:val="28"/>
          <w:szCs w:val="28"/>
        </w:rPr>
      </w:pPr>
      <w:r w:rsidRPr="00D235AE">
        <w:rPr>
          <w:rFonts w:ascii="Times New Roman" w:eastAsia="標楷體" w:hAnsi="Times New Roman"/>
          <w:b/>
          <w:color w:val="000000" w:themeColor="text1"/>
          <w:sz w:val="28"/>
          <w:szCs w:val="28"/>
        </w:rPr>
        <w:t>貳、</w:t>
      </w:r>
      <w:r w:rsidR="00450760" w:rsidRPr="00D235AE">
        <w:rPr>
          <w:rFonts w:ascii="Times New Roman" w:eastAsia="標楷體" w:hAnsi="Times New Roman"/>
          <w:b/>
          <w:color w:val="000000" w:themeColor="text1"/>
          <w:sz w:val="28"/>
          <w:szCs w:val="28"/>
        </w:rPr>
        <w:t>證券</w:t>
      </w:r>
      <w:r w:rsidRPr="00D235AE">
        <w:rPr>
          <w:rFonts w:ascii="Times New Roman" w:eastAsia="標楷體" w:hAnsi="Times New Roman"/>
          <w:b/>
          <w:color w:val="000000" w:themeColor="text1"/>
          <w:sz w:val="28"/>
          <w:szCs w:val="28"/>
        </w:rPr>
        <w:t>商申請居家辦公之申請流程</w:t>
      </w:r>
      <w:r w:rsidR="00A24A96" w:rsidRPr="00D235AE">
        <w:rPr>
          <w:rFonts w:ascii="Times New Roman" w:eastAsia="標楷體" w:hAnsi="Times New Roman"/>
          <w:b/>
          <w:color w:val="000000" w:themeColor="text1"/>
          <w:sz w:val="28"/>
          <w:szCs w:val="28"/>
        </w:rPr>
        <w:t>及申請</w:t>
      </w:r>
      <w:r w:rsidRPr="00D235AE">
        <w:rPr>
          <w:rFonts w:ascii="Times New Roman" w:eastAsia="標楷體" w:hAnsi="Times New Roman"/>
          <w:b/>
          <w:color w:val="000000" w:themeColor="text1"/>
          <w:sz w:val="28"/>
          <w:szCs w:val="28"/>
        </w:rPr>
        <w:t>書件</w:t>
      </w:r>
    </w:p>
    <w:p w14:paraId="3665B64E" w14:textId="77777777" w:rsidR="00D572DA" w:rsidRPr="00D235AE" w:rsidRDefault="0031501F" w:rsidP="009D12EF">
      <w:pPr>
        <w:pStyle w:val="aa"/>
        <w:widowControl/>
        <w:numPr>
          <w:ilvl w:val="0"/>
          <w:numId w:val="12"/>
        </w:numPr>
        <w:snapToGrid w:val="0"/>
        <w:spacing w:beforeLines="30" w:before="108" w:afterLines="30" w:after="108" w:line="400" w:lineRule="exact"/>
        <w:ind w:leftChars="0" w:left="1004"/>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證券</w:t>
      </w:r>
      <w:r w:rsidR="0006560E" w:rsidRPr="00D235AE">
        <w:rPr>
          <w:rFonts w:ascii="Times New Roman" w:eastAsia="標楷體" w:hAnsi="Times New Roman"/>
          <w:color w:val="000000" w:themeColor="text1"/>
          <w:sz w:val="28"/>
          <w:szCs w:val="28"/>
        </w:rPr>
        <w:t>商申請</w:t>
      </w:r>
      <w:r w:rsidR="00D572DA" w:rsidRPr="00D235AE">
        <w:rPr>
          <w:rFonts w:ascii="Times New Roman" w:eastAsia="標楷體" w:hAnsi="Times New Roman"/>
          <w:color w:val="000000" w:themeColor="text1"/>
          <w:sz w:val="28"/>
          <w:szCs w:val="28"/>
        </w:rPr>
        <w:t>流程</w:t>
      </w:r>
    </w:p>
    <w:p w14:paraId="770FACAB" w14:textId="6CFD26D1" w:rsidR="00A24A96" w:rsidRPr="00D235AE" w:rsidRDefault="006F1AF8" w:rsidP="009D12EF">
      <w:pPr>
        <w:pStyle w:val="aa"/>
        <w:numPr>
          <w:ilvl w:val="0"/>
          <w:numId w:val="25"/>
        </w:numPr>
        <w:spacing w:beforeLines="30" w:before="108" w:afterLines="30" w:after="108" w:line="400" w:lineRule="exact"/>
        <w:ind w:leftChars="0" w:left="993" w:hanging="567"/>
        <w:jc w:val="both"/>
        <w:rPr>
          <w:rFonts w:ascii="標楷體" w:eastAsia="標楷體" w:hAnsi="標楷體"/>
          <w:color w:val="000000" w:themeColor="text1"/>
          <w:sz w:val="28"/>
          <w:szCs w:val="28"/>
        </w:rPr>
      </w:pPr>
      <w:r w:rsidRPr="00D235AE">
        <w:rPr>
          <w:rFonts w:ascii="標楷體" w:eastAsia="標楷體" w:hAnsi="標楷體" w:cs="新細明體" w:hint="eastAsia"/>
          <w:snapToGrid w:val="0"/>
          <w:color w:val="000000" w:themeColor="text1"/>
          <w:kern w:val="0"/>
          <w:sz w:val="28"/>
          <w:szCs w:val="28"/>
        </w:rPr>
        <w:t>證券商</w:t>
      </w:r>
      <w:r w:rsidRPr="00D235AE">
        <w:rPr>
          <w:rFonts w:ascii="標楷體" w:eastAsia="標楷體" w:hAnsi="標楷體" w:cs="新細明體" w:hint="eastAsia"/>
          <w:snapToGrid w:val="0"/>
          <w:color w:val="000000" w:themeColor="text1"/>
          <w:kern w:val="0"/>
          <w:sz w:val="28"/>
          <w:szCs w:val="28"/>
          <w:u w:val="single"/>
        </w:rPr>
        <w:t>首次</w:t>
      </w:r>
      <w:r w:rsidRPr="00D235AE">
        <w:rPr>
          <w:rFonts w:ascii="標楷體" w:eastAsia="標楷體" w:hAnsi="標楷體" w:cs="新細明體" w:hint="eastAsia"/>
          <w:snapToGrid w:val="0"/>
          <w:color w:val="000000" w:themeColor="text1"/>
          <w:kern w:val="0"/>
          <w:sz w:val="28"/>
          <w:szCs w:val="28"/>
        </w:rPr>
        <w:t>申請</w:t>
      </w:r>
      <w:r w:rsidRPr="00D235AE">
        <w:rPr>
          <w:rFonts w:ascii="標楷體" w:eastAsia="標楷體" w:hAnsi="標楷體" w:hint="eastAsia"/>
          <w:snapToGrid w:val="0"/>
          <w:color w:val="000000" w:themeColor="text1"/>
          <w:kern w:val="0"/>
          <w:sz w:val="28"/>
          <w:szCs w:val="28"/>
        </w:rPr>
        <w:t>屬</w:t>
      </w:r>
      <w:r w:rsidRPr="00D235AE">
        <w:rPr>
          <w:rFonts w:ascii="標楷體" w:eastAsia="標楷體" w:hAnsi="標楷體" w:hint="eastAsia"/>
          <w:bCs/>
          <w:snapToGrid w:val="0"/>
          <w:color w:val="000000" w:themeColor="text1"/>
          <w:sz w:val="28"/>
          <w:szCs w:val="28"/>
        </w:rPr>
        <w:t>受託買賣</w:t>
      </w:r>
      <w:r w:rsidRPr="00D235AE">
        <w:rPr>
          <w:rFonts w:ascii="標楷體" w:eastAsia="標楷體" w:hAnsi="標楷體" w:hint="eastAsia"/>
          <w:bCs/>
          <w:snapToGrid w:val="0"/>
          <w:color w:val="000000" w:themeColor="text1"/>
          <w:sz w:val="28"/>
          <w:szCs w:val="28"/>
          <w:u w:val="single"/>
        </w:rPr>
        <w:t>外國有價證券</w:t>
      </w:r>
      <w:r w:rsidRPr="00D235AE">
        <w:rPr>
          <w:rFonts w:ascii="標楷體" w:eastAsia="標楷體" w:hAnsi="標楷體" w:hint="eastAsia"/>
          <w:bCs/>
          <w:snapToGrid w:val="0"/>
          <w:color w:val="000000" w:themeColor="text1"/>
          <w:sz w:val="28"/>
          <w:szCs w:val="28"/>
        </w:rPr>
        <w:t>作業、代理買賣</w:t>
      </w:r>
      <w:r w:rsidRPr="00D235AE">
        <w:rPr>
          <w:rFonts w:ascii="標楷體" w:eastAsia="標楷體" w:hAnsi="標楷體" w:hint="eastAsia"/>
          <w:bCs/>
          <w:snapToGrid w:val="0"/>
          <w:color w:val="000000" w:themeColor="text1"/>
          <w:sz w:val="28"/>
          <w:szCs w:val="28"/>
          <w:u w:val="single"/>
        </w:rPr>
        <w:t>外國債券</w:t>
      </w:r>
      <w:r w:rsidRPr="00D235AE">
        <w:rPr>
          <w:rFonts w:ascii="標楷體" w:eastAsia="標楷體" w:hAnsi="標楷體" w:hint="eastAsia"/>
          <w:bCs/>
          <w:snapToGrid w:val="0"/>
          <w:color w:val="000000" w:themeColor="text1"/>
          <w:sz w:val="28"/>
          <w:szCs w:val="28"/>
        </w:rPr>
        <w:t>作業</w:t>
      </w:r>
      <w:r w:rsidRPr="00D235AE">
        <w:rPr>
          <w:rFonts w:ascii="標楷體" w:eastAsia="標楷體" w:hAnsi="標楷體" w:hint="eastAsia"/>
          <w:snapToGrid w:val="0"/>
          <w:color w:val="000000" w:themeColor="text1"/>
          <w:kern w:val="0"/>
          <w:sz w:val="28"/>
          <w:szCs w:val="28"/>
        </w:rPr>
        <w:t>、承銷作業、結算及申報作業等</w:t>
      </w:r>
      <w:bookmarkStart w:id="1" w:name="_Hlk136362281"/>
      <w:r w:rsidRPr="00D235AE">
        <w:rPr>
          <w:rFonts w:ascii="標楷體" w:eastAsia="標楷體" w:hAnsi="標楷體" w:cs="新細明體" w:hint="eastAsia"/>
          <w:snapToGrid w:val="0"/>
          <w:color w:val="000000" w:themeColor="text1"/>
          <w:kern w:val="0"/>
          <w:sz w:val="28"/>
          <w:szCs w:val="28"/>
          <w:u w:val="single"/>
        </w:rPr>
        <w:t>居家辦公</w:t>
      </w:r>
      <w:bookmarkEnd w:id="1"/>
      <w:r w:rsidRPr="00D235AE">
        <w:rPr>
          <w:rFonts w:ascii="標楷體" w:eastAsia="標楷體" w:hAnsi="標楷體" w:cs="新細明體" w:hint="eastAsia"/>
          <w:snapToGrid w:val="0"/>
          <w:color w:val="000000" w:themeColor="text1"/>
          <w:kern w:val="0"/>
          <w:sz w:val="28"/>
          <w:szCs w:val="28"/>
        </w:rPr>
        <w:t>，應</w:t>
      </w:r>
      <w:r w:rsidRPr="00D235AE">
        <w:rPr>
          <w:rFonts w:ascii="標楷體" w:eastAsia="標楷體" w:hAnsi="標楷體" w:cs="新細明體" w:hint="eastAsia"/>
          <w:snapToGrid w:val="0"/>
          <w:color w:val="000000" w:themeColor="text1"/>
          <w:kern w:val="0"/>
          <w:sz w:val="28"/>
          <w:szCs w:val="28"/>
          <w:u w:val="single"/>
        </w:rPr>
        <w:t>向</w:t>
      </w:r>
      <w:r w:rsidRPr="00D235AE">
        <w:rPr>
          <w:rFonts w:ascii="標楷體" w:eastAsia="標楷體" w:hAnsi="標楷體" w:hint="eastAsia"/>
          <w:snapToGrid w:val="0"/>
          <w:color w:val="000000" w:themeColor="text1"/>
          <w:kern w:val="0"/>
          <w:sz w:val="28"/>
          <w:szCs w:val="28"/>
        </w:rPr>
        <w:t>中華民國證券商業同業公會（以下簡稱本公會）</w:t>
      </w:r>
      <w:r w:rsidRPr="00D235AE">
        <w:rPr>
          <w:rFonts w:ascii="標楷體" w:eastAsia="標楷體" w:hAnsi="標楷體" w:cs="新細明體" w:hint="eastAsia"/>
          <w:snapToGrid w:val="0"/>
          <w:color w:val="000000" w:themeColor="text1"/>
          <w:kern w:val="0"/>
          <w:sz w:val="28"/>
          <w:szCs w:val="28"/>
          <w:u w:val="single"/>
        </w:rPr>
        <w:t>提出</w:t>
      </w:r>
      <w:r w:rsidR="00D572DA" w:rsidRPr="00D235AE">
        <w:rPr>
          <w:rFonts w:ascii="Times New Roman" w:eastAsia="標楷體" w:hAnsi="Times New Roman"/>
          <w:color w:val="000000" w:themeColor="text1"/>
          <w:sz w:val="28"/>
          <w:szCs w:val="28"/>
        </w:rPr>
        <w:t>申請以專案方式轉報主管機關核准</w:t>
      </w:r>
      <w:r w:rsidR="00527EDE" w:rsidRPr="00D235AE">
        <w:rPr>
          <w:rFonts w:ascii="標楷體" w:eastAsia="標楷體" w:hAnsi="標楷體" w:hint="eastAsia"/>
          <w:color w:val="000000" w:themeColor="text1"/>
          <w:sz w:val="28"/>
          <w:szCs w:val="28"/>
        </w:rPr>
        <w:t>。</w:t>
      </w:r>
      <w:r w:rsidR="00F2047C" w:rsidRPr="00D235AE">
        <w:rPr>
          <w:rFonts w:ascii="標楷體" w:eastAsia="標楷體" w:hAnsi="標楷體" w:hint="eastAsia"/>
          <w:color w:val="000000" w:themeColor="text1"/>
          <w:sz w:val="28"/>
          <w:szCs w:val="28"/>
        </w:rPr>
        <w:t>惟為縮短申請程序，證券商可備妥相關書件向本公</w:t>
      </w:r>
      <w:r w:rsidR="002A51BF" w:rsidRPr="00D235AE">
        <w:rPr>
          <w:rFonts w:ascii="標楷體" w:eastAsia="標楷體" w:hAnsi="標楷體" w:hint="eastAsia"/>
          <w:color w:val="000000" w:themeColor="text1"/>
          <w:sz w:val="28"/>
          <w:szCs w:val="28"/>
        </w:rPr>
        <w:t>會</w:t>
      </w:r>
      <w:r w:rsidR="00F2047C" w:rsidRPr="00D235AE">
        <w:rPr>
          <w:rFonts w:ascii="標楷體" w:eastAsia="標楷體" w:hAnsi="標楷體" w:hint="eastAsia"/>
          <w:color w:val="000000" w:themeColor="text1"/>
          <w:sz w:val="28"/>
          <w:szCs w:val="28"/>
        </w:rPr>
        <w:t>申請預先審查，若遇緊急情況發生時(</w:t>
      </w:r>
      <w:proofErr w:type="gramStart"/>
      <w:r w:rsidR="00F2047C" w:rsidRPr="00D235AE">
        <w:rPr>
          <w:rFonts w:ascii="標楷體" w:eastAsia="標楷體" w:hAnsi="標楷體" w:hint="eastAsia"/>
          <w:color w:val="000000" w:themeColor="text1"/>
          <w:sz w:val="28"/>
          <w:szCs w:val="28"/>
        </w:rPr>
        <w:t>例如封城</w:t>
      </w:r>
      <w:proofErr w:type="gramEnd"/>
      <w:r w:rsidR="00F2047C" w:rsidRPr="00D235AE">
        <w:rPr>
          <w:rFonts w:ascii="標楷體" w:eastAsia="標楷體" w:hAnsi="標楷體" w:hint="eastAsia"/>
          <w:color w:val="000000" w:themeColor="text1"/>
          <w:sz w:val="28"/>
          <w:szCs w:val="28"/>
        </w:rPr>
        <w:t>、員工確診)，致無法</w:t>
      </w:r>
      <w:proofErr w:type="gramStart"/>
      <w:r w:rsidR="00F2047C" w:rsidRPr="00D235AE">
        <w:rPr>
          <w:rFonts w:ascii="標楷體" w:eastAsia="標楷體" w:hAnsi="標楷體" w:hint="eastAsia"/>
          <w:color w:val="000000" w:themeColor="text1"/>
          <w:sz w:val="28"/>
          <w:szCs w:val="28"/>
        </w:rPr>
        <w:t>循</w:t>
      </w:r>
      <w:proofErr w:type="gramEnd"/>
      <w:r w:rsidR="00F2047C" w:rsidRPr="00D235AE">
        <w:rPr>
          <w:rFonts w:ascii="標楷體" w:eastAsia="標楷體" w:hAnsi="標楷體" w:hint="eastAsia"/>
          <w:color w:val="000000" w:themeColor="text1"/>
          <w:sz w:val="28"/>
          <w:szCs w:val="28"/>
        </w:rPr>
        <w:t>正常程序函報申請，則可</w:t>
      </w:r>
      <w:proofErr w:type="gramStart"/>
      <w:r w:rsidR="00F2047C" w:rsidRPr="00D235AE">
        <w:rPr>
          <w:rFonts w:ascii="標楷體" w:eastAsia="標楷體" w:hAnsi="標楷體" w:hint="eastAsia"/>
          <w:color w:val="000000" w:themeColor="text1"/>
          <w:sz w:val="28"/>
          <w:szCs w:val="28"/>
        </w:rPr>
        <w:t>採</w:t>
      </w:r>
      <w:proofErr w:type="gramEnd"/>
      <w:r w:rsidR="00F2047C" w:rsidRPr="00D235AE">
        <w:rPr>
          <w:rFonts w:ascii="標楷體" w:eastAsia="標楷體" w:hAnsi="標楷體" w:hint="eastAsia"/>
          <w:color w:val="000000" w:themeColor="text1"/>
          <w:sz w:val="28"/>
          <w:szCs w:val="28"/>
        </w:rPr>
        <w:t>特殊個案方式(例如以電子郵件)</w:t>
      </w:r>
      <w:r w:rsidR="005C099E" w:rsidRPr="00D235AE">
        <w:rPr>
          <w:rFonts w:ascii="標楷體" w:eastAsia="標楷體" w:hAnsi="標楷體" w:hint="eastAsia"/>
          <w:color w:val="000000" w:themeColor="text1"/>
          <w:sz w:val="28"/>
          <w:szCs w:val="28"/>
        </w:rPr>
        <w:t xml:space="preserve"> 向</w:t>
      </w:r>
      <w:r w:rsidR="0000369C" w:rsidRPr="00D235AE">
        <w:rPr>
          <w:rFonts w:ascii="標楷體" w:eastAsia="標楷體" w:hAnsi="標楷體" w:hint="eastAsia"/>
          <w:color w:val="000000" w:themeColor="text1"/>
          <w:sz w:val="28"/>
          <w:szCs w:val="28"/>
        </w:rPr>
        <w:t>本</w:t>
      </w:r>
      <w:r w:rsidR="0000369C" w:rsidRPr="00D235AE">
        <w:rPr>
          <w:rFonts w:ascii="標楷體" w:eastAsia="標楷體" w:hAnsi="標楷體"/>
          <w:color w:val="000000" w:themeColor="text1"/>
          <w:sz w:val="28"/>
          <w:szCs w:val="28"/>
        </w:rPr>
        <w:t>公會</w:t>
      </w:r>
      <w:r w:rsidR="005C099E" w:rsidRPr="00D235AE">
        <w:rPr>
          <w:rFonts w:ascii="標楷體" w:eastAsia="標楷體" w:hAnsi="標楷體" w:hint="eastAsia"/>
          <w:color w:val="000000" w:themeColor="text1"/>
          <w:sz w:val="28"/>
          <w:szCs w:val="28"/>
        </w:rPr>
        <w:t>通報，</w:t>
      </w:r>
      <w:r w:rsidR="0041156E" w:rsidRPr="00D235AE">
        <w:rPr>
          <w:rFonts w:ascii="標楷體" w:eastAsia="標楷體" w:hAnsi="標楷體" w:hint="eastAsia"/>
          <w:snapToGrid w:val="0"/>
          <w:color w:val="000000" w:themeColor="text1"/>
          <w:kern w:val="0"/>
          <w:sz w:val="28"/>
          <w:szCs w:val="28"/>
        </w:rPr>
        <w:t>事後</w:t>
      </w:r>
      <w:proofErr w:type="gramStart"/>
      <w:r w:rsidR="0041156E" w:rsidRPr="00D235AE">
        <w:rPr>
          <w:rFonts w:ascii="標楷體" w:eastAsia="標楷體" w:hAnsi="標楷體" w:hint="eastAsia"/>
          <w:snapToGrid w:val="0"/>
          <w:color w:val="000000" w:themeColor="text1"/>
          <w:kern w:val="0"/>
          <w:sz w:val="28"/>
          <w:szCs w:val="28"/>
        </w:rPr>
        <w:t>再補具相關</w:t>
      </w:r>
      <w:proofErr w:type="gramEnd"/>
      <w:r w:rsidR="0041156E" w:rsidRPr="00D235AE">
        <w:rPr>
          <w:rFonts w:ascii="標楷體" w:eastAsia="標楷體" w:hAnsi="標楷體" w:hint="eastAsia"/>
          <w:snapToGrid w:val="0"/>
          <w:color w:val="000000" w:themeColor="text1"/>
          <w:kern w:val="0"/>
          <w:sz w:val="28"/>
          <w:szCs w:val="28"/>
        </w:rPr>
        <w:t>書件</w:t>
      </w:r>
      <w:r w:rsidR="0041156E" w:rsidRPr="00D235AE">
        <w:rPr>
          <w:rFonts w:ascii="標楷體" w:eastAsia="標楷體" w:hAnsi="標楷體" w:hint="eastAsia"/>
          <w:color w:val="000000" w:themeColor="text1"/>
          <w:sz w:val="28"/>
          <w:szCs w:val="28"/>
        </w:rPr>
        <w:t>送本公會備查。</w:t>
      </w:r>
    </w:p>
    <w:p w14:paraId="2F601043" w14:textId="44F36953" w:rsidR="00F2047C" w:rsidRPr="00D235AE" w:rsidRDefault="009D12EF" w:rsidP="009D12EF">
      <w:pPr>
        <w:pStyle w:val="aa"/>
        <w:numPr>
          <w:ilvl w:val="0"/>
          <w:numId w:val="25"/>
        </w:numPr>
        <w:spacing w:beforeLines="30" w:before="108" w:afterLines="30" w:after="108" w:line="400" w:lineRule="exact"/>
        <w:ind w:leftChars="0" w:left="993" w:hanging="567"/>
        <w:jc w:val="both"/>
        <w:rPr>
          <w:rFonts w:ascii="標楷體" w:eastAsia="標楷體" w:hAnsi="標楷體"/>
          <w:color w:val="000000" w:themeColor="text1"/>
          <w:sz w:val="28"/>
          <w:szCs w:val="28"/>
          <w:u w:val="single"/>
        </w:rPr>
      </w:pPr>
      <w:bookmarkStart w:id="2" w:name="_Hlk136362507"/>
      <w:r w:rsidRPr="00D235AE">
        <w:rPr>
          <w:rFonts w:ascii="標楷體" w:eastAsia="標楷體" w:hAnsi="標楷體" w:cs="新細明體" w:hint="eastAsia"/>
          <w:snapToGrid w:val="0"/>
          <w:color w:val="000000" w:themeColor="text1"/>
          <w:kern w:val="0"/>
          <w:sz w:val="28"/>
          <w:szCs w:val="28"/>
          <w:u w:val="single"/>
        </w:rPr>
        <w:t>證券商申請居家辦公期間不得超過三個月，但有正當理由，於期限屆滿前可向本公</w:t>
      </w:r>
      <w:r w:rsidR="00527EDE" w:rsidRPr="00D235AE">
        <w:rPr>
          <w:rFonts w:ascii="標楷體" w:eastAsia="標楷體" w:hAnsi="標楷體" w:cs="新細明體" w:hint="eastAsia"/>
          <w:snapToGrid w:val="0"/>
          <w:color w:val="000000" w:themeColor="text1"/>
          <w:kern w:val="0"/>
          <w:sz w:val="28"/>
          <w:szCs w:val="28"/>
          <w:u w:val="single"/>
        </w:rPr>
        <w:t>會</w:t>
      </w:r>
      <w:r w:rsidRPr="00D235AE">
        <w:rPr>
          <w:rFonts w:ascii="標楷體" w:eastAsia="標楷體" w:hAnsi="標楷體" w:cs="新細明體" w:hint="eastAsia"/>
          <w:snapToGrid w:val="0"/>
          <w:color w:val="000000" w:themeColor="text1"/>
          <w:kern w:val="0"/>
          <w:sz w:val="28"/>
          <w:szCs w:val="28"/>
          <w:u w:val="single"/>
        </w:rPr>
        <w:t>申請核備延展三個月。倘延展期滿經評估仍有必要實施居家辦公，可依前述（一）之流程向本</w:t>
      </w:r>
      <w:r w:rsidR="00527EDE" w:rsidRPr="00D235AE">
        <w:rPr>
          <w:rFonts w:ascii="標楷體" w:eastAsia="標楷體" w:hAnsi="標楷體" w:cs="新細明體" w:hint="eastAsia"/>
          <w:snapToGrid w:val="0"/>
          <w:color w:val="000000" w:themeColor="text1"/>
          <w:kern w:val="0"/>
          <w:sz w:val="28"/>
          <w:szCs w:val="28"/>
          <w:u w:val="single"/>
        </w:rPr>
        <w:t>公會</w:t>
      </w:r>
      <w:r w:rsidRPr="00D235AE">
        <w:rPr>
          <w:rFonts w:ascii="標楷體" w:eastAsia="標楷體" w:hAnsi="標楷體" w:cs="新細明體" w:hint="eastAsia"/>
          <w:snapToGrid w:val="0"/>
          <w:color w:val="000000" w:themeColor="text1"/>
          <w:kern w:val="0"/>
          <w:sz w:val="28"/>
          <w:szCs w:val="28"/>
          <w:u w:val="single"/>
        </w:rPr>
        <w:t>提出申請。</w:t>
      </w:r>
      <w:bookmarkEnd w:id="2"/>
    </w:p>
    <w:p w14:paraId="135CA2CC" w14:textId="77777777" w:rsidR="00EC246F" w:rsidRPr="00D235AE" w:rsidRDefault="00D572DA" w:rsidP="009D12EF">
      <w:pPr>
        <w:pStyle w:val="aa"/>
        <w:widowControl/>
        <w:numPr>
          <w:ilvl w:val="0"/>
          <w:numId w:val="12"/>
        </w:numPr>
        <w:snapToGrid w:val="0"/>
        <w:spacing w:beforeLines="30" w:before="108" w:afterLines="30" w:after="108" w:line="400" w:lineRule="exact"/>
        <w:ind w:leftChars="0" w:left="1004"/>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lastRenderedPageBreak/>
        <w:t>申請書件</w:t>
      </w:r>
    </w:p>
    <w:p w14:paraId="63DE3862" w14:textId="77777777" w:rsidR="00294BA5" w:rsidRPr="00D235AE" w:rsidRDefault="0031501F" w:rsidP="009D12EF">
      <w:pPr>
        <w:pStyle w:val="aa"/>
        <w:widowControl/>
        <w:snapToGrid w:val="0"/>
        <w:spacing w:beforeLines="30" w:before="108" w:afterLines="30" w:after="108" w:line="400" w:lineRule="exact"/>
        <w:ind w:leftChars="0" w:left="1004"/>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證券</w:t>
      </w:r>
      <w:r w:rsidR="00A24A96" w:rsidRPr="00D235AE">
        <w:rPr>
          <w:rFonts w:ascii="Times New Roman" w:eastAsia="標楷體" w:hAnsi="Times New Roman"/>
          <w:color w:val="000000" w:themeColor="text1"/>
          <w:sz w:val="28"/>
          <w:szCs w:val="28"/>
        </w:rPr>
        <w:t>商申請居家辦公，應</w:t>
      </w:r>
      <w:r w:rsidR="009B37FB" w:rsidRPr="00D235AE">
        <w:rPr>
          <w:rFonts w:ascii="Times New Roman" w:eastAsia="標楷體" w:hAnsi="Times New Roman"/>
          <w:color w:val="000000" w:themeColor="text1"/>
          <w:sz w:val="28"/>
          <w:szCs w:val="28"/>
        </w:rPr>
        <w:t>事先提具</w:t>
      </w:r>
      <w:r w:rsidR="00A24A96" w:rsidRPr="00D235AE">
        <w:rPr>
          <w:rFonts w:ascii="Times New Roman" w:eastAsia="標楷體" w:hAnsi="Times New Roman"/>
          <w:color w:val="000000" w:themeColor="text1"/>
          <w:sz w:val="28"/>
          <w:szCs w:val="28"/>
        </w:rPr>
        <w:t>應變計畫及案件檢查表</w:t>
      </w:r>
      <w:r w:rsidR="00A24A96" w:rsidRPr="00D235AE">
        <w:rPr>
          <w:rFonts w:ascii="Times New Roman" w:eastAsia="標楷體" w:hAnsi="Times New Roman"/>
          <w:color w:val="000000" w:themeColor="text1"/>
          <w:sz w:val="28"/>
          <w:szCs w:val="28"/>
        </w:rPr>
        <w:t>(</w:t>
      </w:r>
      <w:r w:rsidR="00A24A96" w:rsidRPr="00D235AE">
        <w:rPr>
          <w:rFonts w:ascii="Times New Roman" w:eastAsia="標楷體" w:hAnsi="Times New Roman"/>
          <w:color w:val="000000" w:themeColor="text1"/>
          <w:sz w:val="28"/>
          <w:szCs w:val="28"/>
        </w:rPr>
        <w:t>附件</w:t>
      </w:r>
      <w:r w:rsidR="00A24A96" w:rsidRPr="00D235AE">
        <w:rPr>
          <w:rFonts w:ascii="Times New Roman" w:eastAsia="標楷體" w:hAnsi="Times New Roman"/>
          <w:color w:val="000000" w:themeColor="text1"/>
          <w:sz w:val="28"/>
          <w:szCs w:val="28"/>
        </w:rPr>
        <w:t>)</w:t>
      </w:r>
      <w:r w:rsidR="009B37FB" w:rsidRPr="00D235AE">
        <w:rPr>
          <w:rFonts w:ascii="Times New Roman" w:eastAsia="標楷體" w:hAnsi="Times New Roman"/>
          <w:color w:val="000000" w:themeColor="text1"/>
          <w:sz w:val="28"/>
          <w:szCs w:val="28"/>
        </w:rPr>
        <w:t>，</w:t>
      </w:r>
      <w:r w:rsidR="003058BA" w:rsidRPr="00D235AE">
        <w:rPr>
          <w:rFonts w:ascii="Times New Roman" w:eastAsia="標楷體" w:hAnsi="Times New Roman"/>
          <w:color w:val="000000" w:themeColor="text1"/>
          <w:sz w:val="28"/>
          <w:szCs w:val="28"/>
        </w:rPr>
        <w:t>向</w:t>
      </w:r>
      <w:r w:rsidR="003954FE" w:rsidRPr="00D235AE">
        <w:rPr>
          <w:rFonts w:ascii="Times New Roman" w:eastAsia="標楷體" w:hAnsi="Times New Roman" w:hint="eastAsia"/>
          <w:color w:val="000000" w:themeColor="text1"/>
          <w:sz w:val="28"/>
          <w:szCs w:val="28"/>
        </w:rPr>
        <w:t>本</w:t>
      </w:r>
      <w:r w:rsidR="003954FE" w:rsidRPr="00D235AE">
        <w:rPr>
          <w:rFonts w:ascii="標楷體" w:eastAsia="標楷體" w:hAnsi="標楷體" w:hint="eastAsia"/>
          <w:color w:val="000000" w:themeColor="text1"/>
          <w:sz w:val="28"/>
          <w:szCs w:val="28"/>
        </w:rPr>
        <w:t>公會</w:t>
      </w:r>
      <w:r w:rsidR="003058BA" w:rsidRPr="00D235AE">
        <w:rPr>
          <w:rFonts w:ascii="Times New Roman" w:eastAsia="標楷體" w:hAnsi="Times New Roman"/>
          <w:color w:val="000000" w:themeColor="text1"/>
          <w:sz w:val="28"/>
          <w:szCs w:val="28"/>
        </w:rPr>
        <w:t>專案申請，前述</w:t>
      </w:r>
      <w:r w:rsidR="009B37FB" w:rsidRPr="00D235AE">
        <w:rPr>
          <w:rFonts w:ascii="Times New Roman" w:eastAsia="標楷體" w:hAnsi="Times New Roman"/>
          <w:color w:val="000000" w:themeColor="text1"/>
          <w:sz w:val="28"/>
          <w:szCs w:val="28"/>
        </w:rPr>
        <w:t>應變計畫</w:t>
      </w:r>
      <w:r w:rsidR="003058BA" w:rsidRPr="00D235AE">
        <w:rPr>
          <w:rFonts w:ascii="Times New Roman" w:eastAsia="標楷體" w:hAnsi="Times New Roman"/>
          <w:color w:val="000000" w:themeColor="text1"/>
          <w:sz w:val="28"/>
          <w:szCs w:val="28"/>
        </w:rPr>
        <w:t>應包含下列事項：</w:t>
      </w:r>
    </w:p>
    <w:p w14:paraId="5F26045B" w14:textId="2BED61E1" w:rsidR="008E5C4C" w:rsidRPr="00D235AE" w:rsidRDefault="008E5C4C" w:rsidP="009D12EF">
      <w:pPr>
        <w:numPr>
          <w:ilvl w:val="0"/>
          <w:numId w:val="14"/>
        </w:numPr>
        <w:spacing w:beforeLines="30" w:before="108" w:afterLines="30" w:after="108" w:line="400" w:lineRule="exact"/>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使用期間</w:t>
      </w:r>
      <w:r w:rsidR="00EC246F" w:rsidRPr="00D235AE">
        <w:rPr>
          <w:rFonts w:ascii="細明體" w:eastAsia="細明體" w:hAnsi="細明體" w:hint="eastAsia"/>
          <w:color w:val="000000" w:themeColor="text1"/>
          <w:sz w:val="28"/>
          <w:szCs w:val="28"/>
        </w:rPr>
        <w:t>：</w:t>
      </w:r>
      <w:r w:rsidR="00ED6CA1" w:rsidRPr="00D235AE">
        <w:rPr>
          <w:rFonts w:ascii="Times New Roman" w:eastAsia="標楷體" w:hAnsi="Times New Roman"/>
          <w:color w:val="000000" w:themeColor="text1"/>
          <w:sz w:val="28"/>
          <w:szCs w:val="28"/>
        </w:rPr>
        <w:t>申請居家辦公期間</w:t>
      </w:r>
      <w:r w:rsidR="009C1C36" w:rsidRPr="00D235AE">
        <w:rPr>
          <w:rFonts w:ascii="Times New Roman" w:eastAsia="標楷體" w:hAnsi="Times New Roman" w:hint="eastAsia"/>
          <w:color w:val="000000" w:themeColor="text1"/>
          <w:sz w:val="28"/>
          <w:szCs w:val="28"/>
        </w:rPr>
        <w:t>。</w:t>
      </w:r>
    </w:p>
    <w:p w14:paraId="50820175" w14:textId="1675B183" w:rsidR="00294BA5" w:rsidRPr="00D235AE" w:rsidRDefault="00294BA5" w:rsidP="009D12EF">
      <w:pPr>
        <w:numPr>
          <w:ilvl w:val="0"/>
          <w:numId w:val="14"/>
        </w:numPr>
        <w:spacing w:beforeLines="30" w:before="108" w:afterLines="30" w:after="108" w:line="400" w:lineRule="exact"/>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人員配置</w:t>
      </w:r>
      <w:r w:rsidR="00EC246F" w:rsidRPr="00D235AE">
        <w:rPr>
          <w:rFonts w:ascii="細明體" w:eastAsia="細明體" w:hAnsi="細明體" w:hint="eastAsia"/>
          <w:color w:val="000000" w:themeColor="text1"/>
          <w:sz w:val="28"/>
          <w:szCs w:val="28"/>
        </w:rPr>
        <w:t>：</w:t>
      </w:r>
      <w:r w:rsidR="00ED6CA1" w:rsidRPr="00D235AE">
        <w:rPr>
          <w:rFonts w:ascii="Times New Roman" w:eastAsia="標楷體" w:hAnsi="Times New Roman"/>
          <w:color w:val="000000" w:themeColor="text1"/>
          <w:sz w:val="28"/>
          <w:szCs w:val="28"/>
        </w:rPr>
        <w:t>人員</w:t>
      </w:r>
      <w:r w:rsidR="0005496F" w:rsidRPr="00D235AE">
        <w:rPr>
          <w:rFonts w:ascii="標楷體" w:eastAsia="標楷體" w:hAnsi="標楷體" w:hint="eastAsia"/>
          <w:color w:val="000000" w:themeColor="text1"/>
          <w:sz w:val="28"/>
          <w:szCs w:val="28"/>
        </w:rPr>
        <w:t>配置相關</w:t>
      </w:r>
      <w:r w:rsidR="00ED6CA1" w:rsidRPr="00D235AE">
        <w:rPr>
          <w:rFonts w:ascii="Times New Roman" w:eastAsia="標楷體" w:hAnsi="Times New Roman"/>
          <w:color w:val="000000" w:themeColor="text1"/>
          <w:sz w:val="28"/>
          <w:szCs w:val="28"/>
        </w:rPr>
        <w:t>資料，</w:t>
      </w:r>
      <w:r w:rsidR="00ED4C2E" w:rsidRPr="00D235AE">
        <w:rPr>
          <w:rFonts w:ascii="標楷體" w:eastAsia="標楷體" w:hAnsi="標楷體" w:hint="eastAsia"/>
          <w:color w:val="000000" w:themeColor="text1"/>
          <w:sz w:val="28"/>
          <w:szCs w:val="28"/>
        </w:rPr>
        <w:t>且須指定高階經理人為</w:t>
      </w:r>
      <w:r w:rsidR="00ED6CA1" w:rsidRPr="00D235AE">
        <w:rPr>
          <w:rFonts w:ascii="Times New Roman" w:eastAsia="標楷體" w:hAnsi="Times New Roman"/>
          <w:color w:val="000000" w:themeColor="text1"/>
          <w:sz w:val="28"/>
          <w:szCs w:val="28"/>
        </w:rPr>
        <w:t>聯繫窗口</w:t>
      </w:r>
      <w:r w:rsidR="00917403" w:rsidRPr="00D235AE">
        <w:rPr>
          <w:rFonts w:ascii="Times New Roman" w:eastAsia="標楷體" w:hAnsi="Times New Roman" w:hint="eastAsia"/>
          <w:color w:val="000000" w:themeColor="text1"/>
          <w:sz w:val="28"/>
          <w:szCs w:val="28"/>
        </w:rPr>
        <w:t>。</w:t>
      </w:r>
    </w:p>
    <w:p w14:paraId="267EBCA6" w14:textId="68B99CC4" w:rsidR="009A294C" w:rsidRPr="00D235AE" w:rsidRDefault="00294BA5" w:rsidP="009D12EF">
      <w:pPr>
        <w:numPr>
          <w:ilvl w:val="0"/>
          <w:numId w:val="14"/>
        </w:numPr>
        <w:spacing w:beforeLines="30" w:before="108" w:afterLines="30" w:after="108" w:line="400" w:lineRule="exact"/>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業務項目</w:t>
      </w:r>
      <w:r w:rsidR="00EC246F" w:rsidRPr="00D235AE">
        <w:rPr>
          <w:rFonts w:ascii="細明體" w:eastAsia="細明體" w:hAnsi="細明體" w:hint="eastAsia"/>
          <w:color w:val="000000" w:themeColor="text1"/>
          <w:sz w:val="28"/>
          <w:szCs w:val="28"/>
        </w:rPr>
        <w:t>：</w:t>
      </w:r>
      <w:bookmarkStart w:id="3" w:name="_Hlk37413089"/>
      <w:r w:rsidR="009D12EF" w:rsidRPr="00D235AE">
        <w:rPr>
          <w:rFonts w:ascii="標楷體" w:eastAsia="標楷體" w:hAnsi="標楷體" w:cs="新細明體" w:hint="eastAsia"/>
          <w:snapToGrid w:val="0"/>
          <w:color w:val="000000" w:themeColor="text1"/>
          <w:kern w:val="0"/>
          <w:sz w:val="28"/>
          <w:szCs w:val="28"/>
        </w:rPr>
        <w:t>居家辦公之業務範疇僅限申請辦理部分</w:t>
      </w:r>
      <w:proofErr w:type="gramStart"/>
      <w:r w:rsidR="009D12EF" w:rsidRPr="00D235AE">
        <w:rPr>
          <w:rFonts w:ascii="標楷體" w:eastAsia="標楷體" w:hAnsi="標楷體" w:cs="新細明體" w:hint="eastAsia"/>
          <w:snapToGrid w:val="0"/>
          <w:color w:val="000000" w:themeColor="text1"/>
          <w:kern w:val="0"/>
          <w:sz w:val="28"/>
          <w:szCs w:val="28"/>
        </w:rPr>
        <w:t>（</w:t>
      </w:r>
      <w:proofErr w:type="gramEnd"/>
      <w:r w:rsidR="009D12EF" w:rsidRPr="00D235AE">
        <w:rPr>
          <w:rFonts w:ascii="標楷體" w:eastAsia="標楷體" w:hAnsi="標楷體" w:cs="新細明體" w:hint="eastAsia"/>
          <w:snapToGrid w:val="0"/>
          <w:color w:val="000000" w:themeColor="text1"/>
          <w:kern w:val="0"/>
          <w:sz w:val="28"/>
          <w:szCs w:val="28"/>
        </w:rPr>
        <w:t>例如:交易、結算</w:t>
      </w:r>
      <w:proofErr w:type="gramStart"/>
      <w:r w:rsidR="009D12EF" w:rsidRPr="00D235AE">
        <w:rPr>
          <w:rFonts w:ascii="標楷體" w:eastAsia="標楷體" w:hAnsi="標楷體" w:cs="新細明體" w:hint="eastAsia"/>
          <w:snapToGrid w:val="0"/>
          <w:color w:val="000000" w:themeColor="text1"/>
          <w:kern w:val="0"/>
          <w:sz w:val="28"/>
          <w:szCs w:val="28"/>
        </w:rPr>
        <w:t>）</w:t>
      </w:r>
      <w:proofErr w:type="gramEnd"/>
      <w:r w:rsidR="009D12EF" w:rsidRPr="00D235AE">
        <w:rPr>
          <w:rFonts w:ascii="標楷體" w:eastAsia="標楷體" w:hAnsi="標楷體" w:cs="新細明體" w:hint="eastAsia"/>
          <w:snapToGrid w:val="0"/>
          <w:color w:val="000000" w:themeColor="text1"/>
          <w:kern w:val="0"/>
          <w:sz w:val="28"/>
          <w:szCs w:val="28"/>
        </w:rPr>
        <w:t>。如僅申請居家辦理交易業務，則未申請之結算業務僅能在營業處所執行，</w:t>
      </w:r>
      <w:r w:rsidR="009D12EF" w:rsidRPr="00D235AE">
        <w:rPr>
          <w:rFonts w:ascii="標楷體" w:eastAsia="標楷體" w:hAnsi="標楷體" w:cs="新細明體" w:hint="eastAsia"/>
          <w:snapToGrid w:val="0"/>
          <w:color w:val="000000" w:themeColor="text1"/>
          <w:kern w:val="0"/>
          <w:sz w:val="28"/>
          <w:szCs w:val="28"/>
          <w:u w:val="single"/>
        </w:rPr>
        <w:t>如</w:t>
      </w:r>
      <w:bookmarkStart w:id="4" w:name="_Hlk136362634"/>
      <w:r w:rsidR="009D12EF" w:rsidRPr="00D235AE">
        <w:rPr>
          <w:rFonts w:ascii="標楷體" w:eastAsia="標楷體" w:hAnsi="標楷體" w:cs="新細明體" w:hint="eastAsia"/>
          <w:snapToGrid w:val="0"/>
          <w:color w:val="000000" w:themeColor="text1"/>
          <w:kern w:val="0"/>
          <w:sz w:val="28"/>
          <w:szCs w:val="28"/>
          <w:u w:val="single"/>
        </w:rPr>
        <w:t>為新增之業務範疇，首次仍應依</w:t>
      </w:r>
      <w:r w:rsidR="00326A07" w:rsidRPr="00D235AE">
        <w:rPr>
          <w:rFonts w:ascii="新細明體" w:hAnsi="新細明體" w:cs="新細明體" w:hint="eastAsia"/>
          <w:snapToGrid w:val="0"/>
          <w:color w:val="000000" w:themeColor="text1"/>
          <w:kern w:val="0"/>
          <w:sz w:val="28"/>
          <w:szCs w:val="28"/>
          <w:u w:val="single"/>
        </w:rPr>
        <w:t>「</w:t>
      </w:r>
      <w:r w:rsidR="009D12EF" w:rsidRPr="00D235AE">
        <w:rPr>
          <w:rFonts w:ascii="標楷體" w:eastAsia="標楷體" w:hAnsi="標楷體" w:cs="新細明體" w:hint="eastAsia"/>
          <w:snapToGrid w:val="0"/>
          <w:color w:val="000000" w:themeColor="text1"/>
          <w:kern w:val="0"/>
          <w:sz w:val="28"/>
          <w:szCs w:val="28"/>
          <w:u w:val="single"/>
        </w:rPr>
        <w:t>貳、</w:t>
      </w:r>
      <w:proofErr w:type="gramStart"/>
      <w:r w:rsidR="009D12EF" w:rsidRPr="00D235AE">
        <w:rPr>
          <w:rFonts w:ascii="標楷體" w:eastAsia="標楷體" w:hAnsi="標楷體" w:cs="新細明體" w:hint="eastAsia"/>
          <w:snapToGrid w:val="0"/>
          <w:color w:val="000000" w:themeColor="text1"/>
          <w:kern w:val="0"/>
          <w:sz w:val="28"/>
          <w:szCs w:val="28"/>
          <w:u w:val="single"/>
        </w:rPr>
        <w:t>一</w:t>
      </w:r>
      <w:proofErr w:type="gramEnd"/>
      <w:r w:rsidR="00326A07" w:rsidRPr="00D235AE">
        <w:rPr>
          <w:rFonts w:ascii="SimSun" w:eastAsia="SimSun" w:hAnsi="SimSun" w:cs="新細明體" w:hint="eastAsia"/>
          <w:snapToGrid w:val="0"/>
          <w:color w:val="000000" w:themeColor="text1"/>
          <w:kern w:val="0"/>
          <w:sz w:val="28"/>
          <w:szCs w:val="28"/>
          <w:u w:val="single"/>
        </w:rPr>
        <w:t>」</w:t>
      </w:r>
      <w:r w:rsidR="009D12EF" w:rsidRPr="00D235AE">
        <w:rPr>
          <w:rFonts w:ascii="標楷體" w:eastAsia="標楷體" w:hAnsi="標楷體" w:cs="新細明體" w:hint="eastAsia"/>
          <w:snapToGrid w:val="0"/>
          <w:color w:val="000000" w:themeColor="text1"/>
          <w:kern w:val="0"/>
          <w:sz w:val="28"/>
          <w:szCs w:val="28"/>
          <w:u w:val="single"/>
        </w:rPr>
        <w:t>之申請流程辦理。</w:t>
      </w:r>
      <w:bookmarkEnd w:id="3"/>
      <w:bookmarkEnd w:id="4"/>
    </w:p>
    <w:p w14:paraId="6717E94B" w14:textId="77777777" w:rsidR="00ED6CA1" w:rsidRPr="00D235AE" w:rsidRDefault="00294BA5" w:rsidP="009D12EF">
      <w:pPr>
        <w:numPr>
          <w:ilvl w:val="0"/>
          <w:numId w:val="14"/>
        </w:numPr>
        <w:spacing w:beforeLines="30" w:before="108" w:afterLines="30" w:after="108" w:line="400" w:lineRule="exact"/>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作業方式</w:t>
      </w:r>
      <w:r w:rsidR="00ED6CA1" w:rsidRPr="00D235AE">
        <w:rPr>
          <w:rFonts w:ascii="Times New Roman" w:eastAsia="標楷體" w:hAnsi="Times New Roman"/>
          <w:color w:val="000000" w:themeColor="text1"/>
          <w:sz w:val="28"/>
          <w:szCs w:val="28"/>
        </w:rPr>
        <w:t>及程序</w:t>
      </w:r>
      <w:r w:rsidR="00EC246F" w:rsidRPr="00D235AE">
        <w:rPr>
          <w:rFonts w:ascii="細明體" w:eastAsia="細明體" w:hAnsi="細明體" w:hint="eastAsia"/>
          <w:color w:val="000000" w:themeColor="text1"/>
          <w:sz w:val="28"/>
          <w:szCs w:val="28"/>
        </w:rPr>
        <w:t>：</w:t>
      </w:r>
      <w:r w:rsidR="00ED6CA1" w:rsidRPr="00D235AE">
        <w:rPr>
          <w:rFonts w:ascii="Times New Roman" w:eastAsia="標楷體" w:hAnsi="Times New Roman"/>
          <w:color w:val="000000" w:themeColor="text1"/>
          <w:sz w:val="28"/>
          <w:szCs w:val="28"/>
        </w:rPr>
        <w:t>居家辦公之作業方式及程序，</w:t>
      </w:r>
      <w:r w:rsidR="00A600DE" w:rsidRPr="00D235AE">
        <w:rPr>
          <w:rFonts w:ascii="Times New Roman" w:eastAsia="標楷體" w:hAnsi="Times New Roman"/>
          <w:color w:val="000000" w:themeColor="text1"/>
          <w:sz w:val="28"/>
          <w:szCs w:val="28"/>
        </w:rPr>
        <w:t>須</w:t>
      </w:r>
      <w:proofErr w:type="gramStart"/>
      <w:r w:rsidR="00ED6CA1" w:rsidRPr="00D235AE">
        <w:rPr>
          <w:rFonts w:ascii="Times New Roman" w:eastAsia="標楷體" w:hAnsi="Times New Roman"/>
          <w:color w:val="000000" w:themeColor="text1"/>
          <w:sz w:val="28"/>
          <w:szCs w:val="28"/>
        </w:rPr>
        <w:t>明確敘</w:t>
      </w:r>
      <w:proofErr w:type="gramEnd"/>
      <w:r w:rsidR="00ED6CA1" w:rsidRPr="00D235AE">
        <w:rPr>
          <w:rFonts w:ascii="Times New Roman" w:eastAsia="標楷體" w:hAnsi="Times New Roman"/>
          <w:color w:val="000000" w:themeColor="text1"/>
          <w:sz w:val="28"/>
          <w:szCs w:val="28"/>
        </w:rPr>
        <w:t>明與營業處所辦公之異同差異</w:t>
      </w:r>
      <w:r w:rsidR="004C0F59" w:rsidRPr="00D235AE">
        <w:rPr>
          <w:rFonts w:ascii="Times New Roman" w:eastAsia="標楷體" w:hAnsi="Times New Roman"/>
          <w:color w:val="000000" w:themeColor="text1"/>
          <w:sz w:val="28"/>
          <w:szCs w:val="28"/>
        </w:rPr>
        <w:t>。</w:t>
      </w:r>
    </w:p>
    <w:p w14:paraId="1B5DDCE8" w14:textId="77777777" w:rsidR="00FA442B" w:rsidRPr="00D235AE" w:rsidRDefault="0005496F" w:rsidP="009D12EF">
      <w:pPr>
        <w:numPr>
          <w:ilvl w:val="0"/>
          <w:numId w:val="14"/>
        </w:numPr>
        <w:spacing w:beforeLines="30" w:before="108" w:afterLines="30" w:after="108" w:line="400" w:lineRule="exact"/>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交易及員工行為</w:t>
      </w:r>
      <w:r w:rsidR="00FA442B" w:rsidRPr="00D235AE">
        <w:rPr>
          <w:rFonts w:ascii="Times New Roman" w:eastAsia="標楷體" w:hAnsi="Times New Roman"/>
          <w:color w:val="000000" w:themeColor="text1"/>
          <w:sz w:val="28"/>
          <w:szCs w:val="28"/>
        </w:rPr>
        <w:t>管控措施</w:t>
      </w:r>
      <w:r w:rsidR="00EC246F" w:rsidRPr="00D235AE">
        <w:rPr>
          <w:rFonts w:ascii="細明體" w:eastAsia="細明體" w:hAnsi="細明體" w:hint="eastAsia"/>
          <w:color w:val="000000" w:themeColor="text1"/>
          <w:sz w:val="28"/>
          <w:szCs w:val="28"/>
        </w:rPr>
        <w:t>：</w:t>
      </w:r>
    </w:p>
    <w:p w14:paraId="7AF07104" w14:textId="77777777" w:rsidR="00917403" w:rsidRPr="00D235AE" w:rsidRDefault="00FA442B" w:rsidP="009D12EF">
      <w:pPr>
        <w:pStyle w:val="aa"/>
        <w:numPr>
          <w:ilvl w:val="3"/>
          <w:numId w:val="12"/>
        </w:numPr>
        <w:snapToGrid w:val="0"/>
        <w:spacing w:beforeLines="30" w:before="108" w:afterLines="30" w:after="108" w:line="400" w:lineRule="exact"/>
        <w:ind w:leftChars="0" w:left="1134" w:hanging="283"/>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公司對於居家辦公員工之活動、通訊</w:t>
      </w:r>
      <w:r w:rsidR="00A600DE" w:rsidRPr="00D235AE">
        <w:rPr>
          <w:rFonts w:ascii="Times New Roman" w:eastAsia="標楷體" w:hAnsi="Times New Roman"/>
          <w:color w:val="000000" w:themeColor="text1"/>
          <w:sz w:val="28"/>
          <w:szCs w:val="28"/>
        </w:rPr>
        <w:t>須</w:t>
      </w:r>
      <w:r w:rsidRPr="00D235AE">
        <w:rPr>
          <w:rFonts w:ascii="Times New Roman" w:eastAsia="標楷體" w:hAnsi="Times New Roman"/>
          <w:color w:val="000000" w:themeColor="text1"/>
          <w:sz w:val="28"/>
          <w:szCs w:val="28"/>
        </w:rPr>
        <w:t>建立監理措施，居家從事活動僅限於公司核可之範圍，並強化審查居家辦公員工</w:t>
      </w:r>
      <w:r w:rsidR="00FF68D3" w:rsidRPr="00D235AE">
        <w:rPr>
          <w:rFonts w:ascii="Times New Roman" w:eastAsia="標楷體" w:hAnsi="Times New Roman"/>
          <w:color w:val="000000" w:themeColor="text1"/>
          <w:sz w:val="28"/>
          <w:szCs w:val="28"/>
        </w:rPr>
        <w:t>個人交易行為</w:t>
      </w:r>
      <w:r w:rsidR="00FF68D3"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包括</w:t>
      </w:r>
      <w:r w:rsidR="00FF68D3" w:rsidRPr="00D235AE">
        <w:rPr>
          <w:rFonts w:ascii="Times New Roman" w:eastAsia="標楷體" w:hAnsi="Times New Roman"/>
          <w:color w:val="000000" w:themeColor="text1"/>
          <w:sz w:val="28"/>
          <w:szCs w:val="28"/>
        </w:rPr>
        <w:t>委託買賣等相關之通訊及活動，應</w:t>
      </w:r>
      <w:proofErr w:type="gramStart"/>
      <w:r w:rsidR="00FF68D3" w:rsidRPr="00D235AE">
        <w:rPr>
          <w:rFonts w:ascii="Times New Roman" w:eastAsia="標楷體" w:hAnsi="Times New Roman"/>
          <w:color w:val="000000" w:themeColor="text1"/>
          <w:sz w:val="28"/>
          <w:szCs w:val="28"/>
        </w:rPr>
        <w:t>明訂控管</w:t>
      </w:r>
      <w:proofErr w:type="gramEnd"/>
      <w:r w:rsidR="00FF68D3" w:rsidRPr="00D235AE">
        <w:rPr>
          <w:rFonts w:ascii="Times New Roman" w:eastAsia="標楷體" w:hAnsi="Times New Roman"/>
          <w:color w:val="000000" w:themeColor="text1"/>
          <w:sz w:val="28"/>
          <w:szCs w:val="28"/>
        </w:rPr>
        <w:t>方式</w:t>
      </w:r>
      <w:r w:rsidRPr="00D235AE">
        <w:rPr>
          <w:rFonts w:ascii="Times New Roman" w:eastAsia="標楷體" w:hAnsi="Times New Roman"/>
          <w:color w:val="000000" w:themeColor="text1"/>
          <w:sz w:val="28"/>
          <w:szCs w:val="28"/>
        </w:rPr>
        <w:t>)</w:t>
      </w:r>
      <w:r w:rsidR="00FF68D3" w:rsidRPr="00D235AE">
        <w:rPr>
          <w:rFonts w:ascii="Times New Roman" w:eastAsia="標楷體" w:hAnsi="Times New Roman"/>
          <w:color w:val="000000" w:themeColor="text1"/>
          <w:sz w:val="28"/>
          <w:szCs w:val="28"/>
        </w:rPr>
        <w:t>；另</w:t>
      </w:r>
      <w:r w:rsidRPr="00D235AE">
        <w:rPr>
          <w:rFonts w:ascii="Times New Roman" w:eastAsia="標楷體" w:hAnsi="Times New Roman"/>
          <w:color w:val="000000" w:themeColor="text1"/>
          <w:sz w:val="28"/>
          <w:szCs w:val="28"/>
        </w:rPr>
        <w:t>負責審查監理居家辦公員工活動</w:t>
      </w:r>
      <w:r w:rsidR="00996963" w:rsidRPr="00D235AE">
        <w:rPr>
          <w:rFonts w:ascii="Times New Roman" w:eastAsia="標楷體" w:hAnsi="Times New Roman"/>
          <w:color w:val="000000" w:themeColor="text1"/>
          <w:sz w:val="28"/>
          <w:szCs w:val="28"/>
        </w:rPr>
        <w:t>人員</w:t>
      </w:r>
      <w:r w:rsidRPr="00D235AE">
        <w:rPr>
          <w:rFonts w:ascii="Times New Roman" w:eastAsia="標楷體" w:hAnsi="Times New Roman"/>
          <w:color w:val="000000" w:themeColor="text1"/>
          <w:sz w:val="28"/>
          <w:szCs w:val="28"/>
        </w:rPr>
        <w:t>，</w:t>
      </w:r>
      <w:r w:rsidR="00D51C54" w:rsidRPr="00D235AE">
        <w:rPr>
          <w:rFonts w:ascii="Times New Roman" w:eastAsia="標楷體" w:hAnsi="Times New Roman"/>
          <w:color w:val="000000" w:themeColor="text1"/>
          <w:sz w:val="28"/>
          <w:szCs w:val="28"/>
        </w:rPr>
        <w:t>原則上</w:t>
      </w:r>
      <w:r w:rsidRPr="00D235AE">
        <w:rPr>
          <w:rFonts w:ascii="Times New Roman" w:eastAsia="標楷體" w:hAnsi="Times New Roman"/>
          <w:color w:val="000000" w:themeColor="text1"/>
          <w:sz w:val="28"/>
          <w:szCs w:val="28"/>
        </w:rPr>
        <w:t>不得居家辦公</w:t>
      </w:r>
      <w:r w:rsidR="00ED4C2E" w:rsidRPr="00D235AE">
        <w:rPr>
          <w:rFonts w:ascii="Times New Roman" w:eastAsia="標楷體" w:hAnsi="Times New Roman"/>
          <w:color w:val="000000" w:themeColor="text1"/>
          <w:sz w:val="28"/>
          <w:szCs w:val="28"/>
        </w:rPr>
        <w:t>，</w:t>
      </w:r>
      <w:r w:rsidR="00ED4C2E" w:rsidRPr="00D235AE">
        <w:rPr>
          <w:rFonts w:ascii="標楷體" w:eastAsia="標楷體" w:hAnsi="標楷體" w:hint="eastAsia"/>
          <w:color w:val="000000" w:themeColor="text1"/>
          <w:sz w:val="28"/>
          <w:szCs w:val="28"/>
        </w:rPr>
        <w:t>但其居家辦公無礙執行審查監理作業時，不在此限。</w:t>
      </w:r>
    </w:p>
    <w:p w14:paraId="752CA441" w14:textId="77777777" w:rsidR="003153C6" w:rsidRPr="00D235AE" w:rsidRDefault="003153C6" w:rsidP="009D12EF">
      <w:pPr>
        <w:pStyle w:val="aa"/>
        <w:numPr>
          <w:ilvl w:val="3"/>
          <w:numId w:val="12"/>
        </w:numPr>
        <w:snapToGrid w:val="0"/>
        <w:spacing w:beforeLines="30" w:before="108" w:afterLines="30" w:after="108" w:line="400" w:lineRule="exact"/>
        <w:ind w:leftChars="0" w:left="1134" w:hanging="283"/>
        <w:jc w:val="both"/>
        <w:rPr>
          <w:rFonts w:ascii="Times New Roman" w:eastAsia="標楷體" w:hAnsi="Times New Roman"/>
          <w:color w:val="000000" w:themeColor="text1"/>
          <w:sz w:val="28"/>
          <w:szCs w:val="28"/>
        </w:rPr>
      </w:pPr>
      <w:r w:rsidRPr="00D235AE">
        <w:rPr>
          <w:rFonts w:ascii="Times New Roman" w:eastAsia="標楷體" w:hAnsi="Times New Roman" w:hint="eastAsia"/>
          <w:color w:val="000000" w:themeColor="text1"/>
          <w:sz w:val="28"/>
          <w:szCs w:val="28"/>
        </w:rPr>
        <w:t>公司對居家辦公者應充分告知其權益及義務，並充分說明法令遵循之重要性。</w:t>
      </w:r>
    </w:p>
    <w:p w14:paraId="4CA650EA" w14:textId="77777777" w:rsidR="00917403" w:rsidRPr="00D235AE" w:rsidRDefault="00FA442B" w:rsidP="009D12EF">
      <w:pPr>
        <w:pStyle w:val="aa"/>
        <w:numPr>
          <w:ilvl w:val="3"/>
          <w:numId w:val="12"/>
        </w:numPr>
        <w:snapToGrid w:val="0"/>
        <w:spacing w:beforeLines="30" w:before="108" w:afterLines="30" w:after="108" w:line="400" w:lineRule="exact"/>
        <w:ind w:leftChars="0" w:left="1134" w:hanging="283"/>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公司應對客戶隱私、資料及記錄之安全性等</w:t>
      </w:r>
      <w:proofErr w:type="gramStart"/>
      <w:r w:rsidRPr="00D235AE">
        <w:rPr>
          <w:rFonts w:ascii="Times New Roman" w:eastAsia="標楷體" w:hAnsi="Times New Roman"/>
          <w:color w:val="000000" w:themeColor="text1"/>
          <w:sz w:val="28"/>
          <w:szCs w:val="28"/>
        </w:rPr>
        <w:t>採</w:t>
      </w:r>
      <w:proofErr w:type="gramEnd"/>
      <w:r w:rsidRPr="00D235AE">
        <w:rPr>
          <w:rFonts w:ascii="Times New Roman" w:eastAsia="標楷體" w:hAnsi="Times New Roman"/>
          <w:color w:val="000000" w:themeColor="text1"/>
          <w:sz w:val="28"/>
          <w:szCs w:val="28"/>
        </w:rPr>
        <w:t>行保護</w:t>
      </w:r>
      <w:r w:rsidR="00996963" w:rsidRPr="00D235AE">
        <w:rPr>
          <w:rFonts w:ascii="Times New Roman" w:eastAsia="標楷體" w:hAnsi="Times New Roman"/>
          <w:color w:val="000000" w:themeColor="text1"/>
          <w:sz w:val="28"/>
          <w:szCs w:val="28"/>
        </w:rPr>
        <w:t>措施</w:t>
      </w:r>
      <w:r w:rsidR="00F92AE6" w:rsidRPr="00D235AE">
        <w:rPr>
          <w:rFonts w:ascii="Times New Roman" w:eastAsia="標楷體" w:hAnsi="Times New Roman"/>
          <w:color w:val="000000" w:themeColor="text1"/>
          <w:sz w:val="28"/>
          <w:szCs w:val="28"/>
        </w:rPr>
        <w:t>，並</w:t>
      </w:r>
      <w:proofErr w:type="gramStart"/>
      <w:r w:rsidR="00F92AE6" w:rsidRPr="00D235AE">
        <w:rPr>
          <w:rFonts w:ascii="Times New Roman" w:eastAsia="標楷體" w:hAnsi="Times New Roman"/>
          <w:color w:val="000000" w:themeColor="text1"/>
          <w:sz w:val="28"/>
          <w:szCs w:val="28"/>
        </w:rPr>
        <w:t>明訂管控</w:t>
      </w:r>
      <w:proofErr w:type="gramEnd"/>
      <w:r w:rsidRPr="00D235AE">
        <w:rPr>
          <w:rFonts w:ascii="Times New Roman" w:eastAsia="標楷體" w:hAnsi="Times New Roman"/>
          <w:color w:val="000000" w:themeColor="text1"/>
          <w:sz w:val="28"/>
          <w:szCs w:val="28"/>
        </w:rPr>
        <w:t>措施。</w:t>
      </w:r>
    </w:p>
    <w:p w14:paraId="237B123A" w14:textId="77777777" w:rsidR="00917403" w:rsidRPr="00D235AE" w:rsidRDefault="00FA442B" w:rsidP="009D12EF">
      <w:pPr>
        <w:pStyle w:val="aa"/>
        <w:numPr>
          <w:ilvl w:val="3"/>
          <w:numId w:val="12"/>
        </w:numPr>
        <w:snapToGrid w:val="0"/>
        <w:spacing w:beforeLines="30" w:before="108" w:afterLines="30" w:after="108" w:line="400" w:lineRule="exact"/>
        <w:ind w:leftChars="0" w:left="1134" w:hanging="283"/>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公司必</w:t>
      </w:r>
      <w:r w:rsidR="00A600DE" w:rsidRPr="00D235AE">
        <w:rPr>
          <w:rFonts w:ascii="Times New Roman" w:eastAsia="標楷體" w:hAnsi="Times New Roman"/>
          <w:color w:val="000000" w:themeColor="text1"/>
          <w:sz w:val="28"/>
          <w:szCs w:val="28"/>
        </w:rPr>
        <w:t>須</w:t>
      </w:r>
      <w:r w:rsidRPr="00D235AE">
        <w:rPr>
          <w:rFonts w:ascii="Times New Roman" w:eastAsia="標楷體" w:hAnsi="Times New Roman"/>
          <w:color w:val="000000" w:themeColor="text1"/>
          <w:sz w:val="28"/>
          <w:szCs w:val="28"/>
        </w:rPr>
        <w:t>確認客戶身分</w:t>
      </w:r>
      <w:r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例如接受下單時</w:t>
      </w:r>
      <w:r w:rsidRPr="00D235AE">
        <w:rPr>
          <w:rFonts w:ascii="Times New Roman" w:eastAsia="標楷體" w:hAnsi="Times New Roman"/>
          <w:color w:val="000000" w:themeColor="text1"/>
          <w:sz w:val="28"/>
          <w:szCs w:val="28"/>
        </w:rPr>
        <w:t>)</w:t>
      </w:r>
      <w:r w:rsidR="00F92AE6"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並對客戶帳戶提供強化</w:t>
      </w:r>
      <w:r w:rsidR="00F92AE6" w:rsidRPr="00D235AE">
        <w:rPr>
          <w:rFonts w:ascii="Times New Roman" w:eastAsia="標楷體" w:hAnsi="Times New Roman"/>
          <w:color w:val="000000" w:themeColor="text1"/>
          <w:sz w:val="28"/>
          <w:szCs w:val="28"/>
        </w:rPr>
        <w:t>之</w:t>
      </w:r>
      <w:r w:rsidR="00777FF2" w:rsidRPr="00D235AE">
        <w:rPr>
          <w:rFonts w:ascii="Times New Roman" w:eastAsia="標楷體" w:hAnsi="Times New Roman"/>
          <w:color w:val="000000" w:themeColor="text1"/>
          <w:sz w:val="28"/>
          <w:szCs w:val="28"/>
        </w:rPr>
        <w:t>管控</w:t>
      </w:r>
      <w:r w:rsidRPr="00D235AE">
        <w:rPr>
          <w:rFonts w:ascii="Times New Roman" w:eastAsia="標楷體" w:hAnsi="Times New Roman"/>
          <w:color w:val="000000" w:themeColor="text1"/>
          <w:sz w:val="28"/>
          <w:szCs w:val="28"/>
        </w:rPr>
        <w:t>措施。</w:t>
      </w:r>
    </w:p>
    <w:p w14:paraId="43770028" w14:textId="77777777" w:rsidR="00ED1B2F" w:rsidRPr="00D235AE" w:rsidRDefault="00FA442B" w:rsidP="009D12EF">
      <w:pPr>
        <w:pStyle w:val="aa"/>
        <w:numPr>
          <w:ilvl w:val="3"/>
          <w:numId w:val="12"/>
        </w:numPr>
        <w:snapToGrid w:val="0"/>
        <w:spacing w:beforeLines="30" w:before="108" w:afterLines="30" w:after="108" w:line="400" w:lineRule="exact"/>
        <w:ind w:leftChars="0" w:left="1134" w:hanging="283"/>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公司應將</w:t>
      </w:r>
      <w:r w:rsidR="00777FF2" w:rsidRPr="00D235AE">
        <w:rPr>
          <w:rFonts w:ascii="Times New Roman" w:eastAsia="標楷體" w:hAnsi="Times New Roman"/>
          <w:color w:val="000000" w:themeColor="text1"/>
          <w:sz w:val="28"/>
          <w:szCs w:val="28"/>
        </w:rPr>
        <w:t>居家辦公之</w:t>
      </w:r>
      <w:r w:rsidRPr="00D235AE">
        <w:rPr>
          <w:rFonts w:ascii="Times New Roman" w:eastAsia="標楷體" w:hAnsi="Times New Roman"/>
          <w:color w:val="000000" w:themeColor="text1"/>
          <w:sz w:val="28"/>
          <w:szCs w:val="28"/>
        </w:rPr>
        <w:t>摘要</w:t>
      </w:r>
      <w:r w:rsidR="00996963" w:rsidRPr="00D235AE">
        <w:rPr>
          <w:rFonts w:ascii="Times New Roman" w:eastAsia="標楷體" w:hAnsi="Times New Roman"/>
          <w:color w:val="000000" w:themeColor="text1"/>
          <w:sz w:val="28"/>
          <w:szCs w:val="28"/>
        </w:rPr>
        <w:t>事項</w:t>
      </w:r>
      <w:r w:rsidR="00F92AE6"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公告於公司網站</w:t>
      </w:r>
      <w:r w:rsidR="00F92AE6" w:rsidRPr="00D235AE">
        <w:rPr>
          <w:rFonts w:ascii="Times New Roman" w:eastAsia="標楷體" w:hAnsi="Times New Roman"/>
          <w:color w:val="000000" w:themeColor="text1"/>
          <w:sz w:val="28"/>
          <w:szCs w:val="28"/>
        </w:rPr>
        <w:t>(</w:t>
      </w:r>
      <w:r w:rsidR="00F92AE6" w:rsidRPr="00D235AE">
        <w:rPr>
          <w:rFonts w:ascii="Times New Roman" w:eastAsia="標楷體" w:hAnsi="Times New Roman"/>
          <w:color w:val="000000" w:themeColor="text1"/>
          <w:sz w:val="28"/>
          <w:szCs w:val="28"/>
        </w:rPr>
        <w:t>首頁</w:t>
      </w:r>
      <w:r w:rsidR="00F92AE6"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w:t>
      </w:r>
      <w:r w:rsidR="00F92AE6" w:rsidRPr="00D235AE">
        <w:rPr>
          <w:rFonts w:ascii="Times New Roman" w:eastAsia="標楷體" w:hAnsi="Times New Roman"/>
          <w:color w:val="000000" w:themeColor="text1"/>
          <w:sz w:val="28"/>
          <w:szCs w:val="28"/>
        </w:rPr>
        <w:t>並</w:t>
      </w:r>
      <w:r w:rsidRPr="00D235AE">
        <w:rPr>
          <w:rFonts w:ascii="Times New Roman" w:eastAsia="標楷體" w:hAnsi="Times New Roman"/>
          <w:color w:val="000000" w:themeColor="text1"/>
          <w:sz w:val="28"/>
          <w:szCs w:val="28"/>
        </w:rPr>
        <w:t>協助客戶</w:t>
      </w:r>
      <w:r w:rsidR="00777FF2" w:rsidRPr="00D235AE">
        <w:rPr>
          <w:rFonts w:ascii="Times New Roman" w:eastAsia="標楷體" w:hAnsi="Times New Roman"/>
          <w:color w:val="000000" w:themeColor="text1"/>
          <w:sz w:val="28"/>
          <w:szCs w:val="28"/>
        </w:rPr>
        <w:t>瞭解</w:t>
      </w:r>
      <w:r w:rsidRPr="00D235AE">
        <w:rPr>
          <w:rFonts w:ascii="Times New Roman" w:eastAsia="標楷體" w:hAnsi="Times New Roman"/>
          <w:color w:val="000000" w:themeColor="text1"/>
          <w:sz w:val="28"/>
          <w:szCs w:val="28"/>
        </w:rPr>
        <w:t>公司營運</w:t>
      </w:r>
      <w:r w:rsidR="00F92AE6" w:rsidRPr="00D235AE">
        <w:rPr>
          <w:rFonts w:ascii="Times New Roman" w:eastAsia="標楷體" w:hAnsi="Times New Roman"/>
          <w:color w:val="000000" w:themeColor="text1"/>
          <w:sz w:val="28"/>
          <w:szCs w:val="28"/>
        </w:rPr>
        <w:t>情況及</w:t>
      </w:r>
      <w:r w:rsidRPr="00D235AE">
        <w:rPr>
          <w:rFonts w:ascii="Times New Roman" w:eastAsia="標楷體" w:hAnsi="Times New Roman"/>
          <w:color w:val="000000" w:themeColor="text1"/>
          <w:sz w:val="28"/>
          <w:szCs w:val="28"/>
        </w:rPr>
        <w:t>可能</w:t>
      </w:r>
      <w:r w:rsidR="00996963" w:rsidRPr="00D235AE">
        <w:rPr>
          <w:rFonts w:ascii="Times New Roman" w:eastAsia="標楷體" w:hAnsi="Times New Roman"/>
          <w:color w:val="000000" w:themeColor="text1"/>
          <w:sz w:val="28"/>
          <w:szCs w:val="28"/>
        </w:rPr>
        <w:t>交易</w:t>
      </w:r>
      <w:r w:rsidRPr="00D235AE">
        <w:rPr>
          <w:rFonts w:ascii="Times New Roman" w:eastAsia="標楷體" w:hAnsi="Times New Roman"/>
          <w:color w:val="000000" w:themeColor="text1"/>
          <w:sz w:val="28"/>
          <w:szCs w:val="28"/>
        </w:rPr>
        <w:t>中斷風險等事宜。</w:t>
      </w:r>
    </w:p>
    <w:p w14:paraId="474DC424" w14:textId="77777777" w:rsidR="00B7134B" w:rsidRPr="00D235AE" w:rsidRDefault="00ED1B2F" w:rsidP="009D12EF">
      <w:pPr>
        <w:pStyle w:val="aa"/>
        <w:snapToGrid w:val="0"/>
        <w:spacing w:beforeLines="30" w:before="108" w:afterLines="30" w:after="108" w:line="400" w:lineRule="exact"/>
        <w:ind w:leftChars="337" w:left="1081" w:hangingChars="97" w:hanging="272"/>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6.</w:t>
      </w:r>
      <w:r w:rsidR="00B7134B" w:rsidRPr="00D235AE">
        <w:rPr>
          <w:rFonts w:ascii="標楷體" w:eastAsia="標楷體" w:hAnsi="標楷體" w:hint="eastAsia"/>
          <w:color w:val="000000" w:themeColor="text1"/>
          <w:sz w:val="28"/>
          <w:szCs w:val="28"/>
        </w:rPr>
        <w:t>受託買賣作業、代理買賣作業、承銷作業、結算及申報作業之管控措施，包括錄音或相關替代措施之管控作業程序。</w:t>
      </w:r>
    </w:p>
    <w:p w14:paraId="0D6A691B" w14:textId="77777777" w:rsidR="00FA442B" w:rsidRPr="00D235AE" w:rsidRDefault="00FA442B" w:rsidP="009D12EF">
      <w:pPr>
        <w:numPr>
          <w:ilvl w:val="0"/>
          <w:numId w:val="14"/>
        </w:numPr>
        <w:spacing w:beforeLines="30" w:before="108" w:afterLines="30" w:after="108" w:line="400" w:lineRule="exact"/>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測試報告</w:t>
      </w:r>
      <w:r w:rsidR="00917403" w:rsidRPr="00D235AE">
        <w:rPr>
          <w:rFonts w:ascii="細明體" w:eastAsia="細明體" w:hAnsi="細明體" w:hint="eastAsia"/>
          <w:color w:val="000000" w:themeColor="text1"/>
          <w:sz w:val="28"/>
          <w:szCs w:val="28"/>
        </w:rPr>
        <w:t>：</w:t>
      </w:r>
      <w:r w:rsidRPr="00D235AE">
        <w:rPr>
          <w:rFonts w:ascii="Times New Roman" w:eastAsia="標楷體" w:hAnsi="Times New Roman"/>
          <w:color w:val="000000" w:themeColor="text1"/>
          <w:sz w:val="28"/>
          <w:szCs w:val="28"/>
        </w:rPr>
        <w:t>公司</w:t>
      </w:r>
      <w:r w:rsidR="00A600DE" w:rsidRPr="00D235AE">
        <w:rPr>
          <w:rFonts w:ascii="Times New Roman" w:eastAsia="標楷體" w:hAnsi="Times New Roman"/>
          <w:color w:val="000000" w:themeColor="text1"/>
          <w:sz w:val="28"/>
          <w:szCs w:val="28"/>
        </w:rPr>
        <w:t>須</w:t>
      </w:r>
      <w:r w:rsidRPr="00D235AE">
        <w:rPr>
          <w:rFonts w:ascii="Times New Roman" w:eastAsia="標楷體" w:hAnsi="Times New Roman"/>
          <w:color w:val="000000" w:themeColor="text1"/>
          <w:sz w:val="28"/>
          <w:szCs w:val="28"/>
        </w:rPr>
        <w:t>先測試居家辦公之遠距連線系統，並確保員工僅能透過安全連線至公司系統。</w:t>
      </w:r>
    </w:p>
    <w:p w14:paraId="464EE3FC" w14:textId="77777777" w:rsidR="00A24A96" w:rsidRPr="00D235AE" w:rsidRDefault="00FA442B" w:rsidP="009D12EF">
      <w:pPr>
        <w:numPr>
          <w:ilvl w:val="0"/>
          <w:numId w:val="14"/>
        </w:numPr>
        <w:spacing w:beforeLines="30" w:before="108" w:afterLines="30" w:after="108" w:line="400" w:lineRule="exact"/>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資</w:t>
      </w:r>
      <w:r w:rsidR="0005496F" w:rsidRPr="00D235AE">
        <w:rPr>
          <w:rFonts w:ascii="標楷體" w:eastAsia="標楷體" w:hAnsi="標楷體" w:hint="eastAsia"/>
          <w:color w:val="000000" w:themeColor="text1"/>
          <w:sz w:val="28"/>
          <w:szCs w:val="28"/>
        </w:rPr>
        <w:t>訊安全管控措施:</w:t>
      </w:r>
    </w:p>
    <w:p w14:paraId="5B8D16B5" w14:textId="77777777" w:rsidR="00917403" w:rsidRPr="00D235AE" w:rsidRDefault="0005496F" w:rsidP="009D12EF">
      <w:pPr>
        <w:pStyle w:val="aa"/>
        <w:numPr>
          <w:ilvl w:val="6"/>
          <w:numId w:val="12"/>
        </w:numPr>
        <w:snapToGrid w:val="0"/>
        <w:spacing w:beforeLines="30" w:before="108" w:afterLines="30" w:after="108" w:line="400" w:lineRule="exact"/>
        <w:ind w:leftChars="0" w:left="1134" w:hanging="283"/>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 xml:space="preserve">公司須建立安全的遠距連線機制(如：Virtual Private </w:t>
      </w:r>
      <w:proofErr w:type="spellStart"/>
      <w:r w:rsidRPr="00D235AE">
        <w:rPr>
          <w:rFonts w:ascii="標楷體" w:eastAsia="標楷體" w:hAnsi="標楷體" w:hint="eastAsia"/>
          <w:color w:val="000000" w:themeColor="text1"/>
          <w:sz w:val="28"/>
          <w:szCs w:val="28"/>
        </w:rPr>
        <w:t>Network,VPN</w:t>
      </w:r>
      <w:proofErr w:type="spellEnd"/>
      <w:r w:rsidRPr="00D235AE">
        <w:rPr>
          <w:rFonts w:ascii="標楷體" w:eastAsia="標楷體" w:hAnsi="標楷體" w:hint="eastAsia"/>
          <w:color w:val="000000" w:themeColor="text1"/>
          <w:sz w:val="28"/>
          <w:szCs w:val="28"/>
        </w:rPr>
        <w:t>；</w:t>
      </w:r>
      <w:r w:rsidRPr="00D235AE">
        <w:rPr>
          <w:rFonts w:ascii="標楷體" w:eastAsia="標楷體" w:hAnsi="標楷體"/>
          <w:color w:val="000000" w:themeColor="text1"/>
          <w:sz w:val="28"/>
          <w:szCs w:val="28"/>
        </w:rPr>
        <w:t>Virtual</w:t>
      </w:r>
      <w:r w:rsidRPr="00D235AE">
        <w:rPr>
          <w:rFonts w:ascii="標楷體" w:eastAsia="標楷體" w:hAnsi="標楷體" w:hint="eastAsia"/>
          <w:color w:val="000000" w:themeColor="text1"/>
          <w:sz w:val="28"/>
          <w:szCs w:val="28"/>
        </w:rPr>
        <w:t xml:space="preserve"> </w:t>
      </w:r>
      <w:r w:rsidRPr="00D235AE">
        <w:rPr>
          <w:rFonts w:ascii="標楷體" w:eastAsia="標楷體" w:hAnsi="標楷體"/>
          <w:color w:val="000000" w:themeColor="text1"/>
          <w:sz w:val="28"/>
          <w:szCs w:val="28"/>
        </w:rPr>
        <w:t xml:space="preserve">Desktop </w:t>
      </w:r>
      <w:proofErr w:type="spellStart"/>
      <w:r w:rsidRPr="00D235AE">
        <w:rPr>
          <w:rFonts w:ascii="標楷體" w:eastAsia="標楷體" w:hAnsi="標楷體"/>
          <w:color w:val="000000" w:themeColor="text1"/>
          <w:sz w:val="28"/>
          <w:szCs w:val="28"/>
        </w:rPr>
        <w:t>Infrastructure,VDI</w:t>
      </w:r>
      <w:proofErr w:type="spellEnd"/>
      <w:r w:rsidRPr="00D235AE">
        <w:rPr>
          <w:rFonts w:ascii="標楷體" w:eastAsia="標楷體" w:hAnsi="標楷體" w:hint="eastAsia"/>
          <w:color w:val="000000" w:themeColor="text1"/>
          <w:sz w:val="28"/>
          <w:szCs w:val="28"/>
        </w:rPr>
        <w:t>)，包含：</w:t>
      </w:r>
      <w:proofErr w:type="gramStart"/>
      <w:r w:rsidRPr="00D235AE">
        <w:rPr>
          <w:rFonts w:ascii="標楷體" w:eastAsia="標楷體" w:hAnsi="標楷體" w:hint="eastAsia"/>
          <w:color w:val="000000" w:themeColor="text1"/>
          <w:sz w:val="28"/>
          <w:szCs w:val="28"/>
        </w:rPr>
        <w:t>採</w:t>
      </w:r>
      <w:proofErr w:type="gramEnd"/>
      <w:r w:rsidRPr="00D235AE">
        <w:rPr>
          <w:rFonts w:ascii="標楷體" w:eastAsia="標楷體" w:hAnsi="標楷體" w:hint="eastAsia"/>
          <w:color w:val="000000" w:themeColor="text1"/>
          <w:sz w:val="28"/>
          <w:szCs w:val="28"/>
        </w:rPr>
        <w:t>多因子身分驗證機制(員工帳號密碼、動態密碼、一次</w:t>
      </w:r>
      <w:proofErr w:type="gramStart"/>
      <w:r w:rsidRPr="00D235AE">
        <w:rPr>
          <w:rFonts w:ascii="標楷體" w:eastAsia="標楷體" w:hAnsi="標楷體" w:hint="eastAsia"/>
          <w:color w:val="000000" w:themeColor="text1"/>
          <w:sz w:val="28"/>
          <w:szCs w:val="28"/>
        </w:rPr>
        <w:t>性帳密</w:t>
      </w:r>
      <w:proofErr w:type="gramEnd"/>
      <w:r w:rsidRPr="00D235AE">
        <w:rPr>
          <w:rFonts w:ascii="標楷體" w:eastAsia="標楷體" w:hAnsi="標楷體" w:hint="eastAsia"/>
          <w:color w:val="000000" w:themeColor="text1"/>
          <w:sz w:val="28"/>
          <w:szCs w:val="28"/>
        </w:rPr>
        <w:t>)、加密連線、</w:t>
      </w:r>
      <w:proofErr w:type="gramStart"/>
      <w:r w:rsidRPr="00D235AE">
        <w:rPr>
          <w:rFonts w:ascii="標楷體" w:eastAsia="標楷體" w:hAnsi="標楷體" w:hint="eastAsia"/>
          <w:color w:val="000000" w:themeColor="text1"/>
          <w:sz w:val="28"/>
          <w:szCs w:val="28"/>
        </w:rPr>
        <w:t>採</w:t>
      </w:r>
      <w:proofErr w:type="gramEnd"/>
      <w:r w:rsidRPr="00D235AE">
        <w:rPr>
          <w:rFonts w:ascii="標楷體" w:eastAsia="標楷體" w:hAnsi="標楷體" w:hint="eastAsia"/>
          <w:color w:val="000000" w:themeColor="text1"/>
          <w:sz w:val="28"/>
          <w:szCs w:val="28"/>
        </w:rPr>
        <w:t>最小授權原</w:t>
      </w:r>
      <w:r w:rsidRPr="00D235AE">
        <w:rPr>
          <w:rFonts w:ascii="標楷體" w:eastAsia="標楷體" w:hAnsi="標楷體" w:hint="eastAsia"/>
          <w:color w:val="000000" w:themeColor="text1"/>
          <w:sz w:val="28"/>
          <w:szCs w:val="28"/>
        </w:rPr>
        <w:lastRenderedPageBreak/>
        <w:t>則、留存完整使用者操作稽核軌跡</w:t>
      </w:r>
      <w:r w:rsidRPr="00D235AE">
        <w:rPr>
          <w:rFonts w:ascii="標楷體" w:hAnsi="標楷體" w:hint="eastAsia"/>
          <w:color w:val="000000" w:themeColor="text1"/>
        </w:rPr>
        <w:t>、</w:t>
      </w:r>
      <w:r w:rsidRPr="00D235AE">
        <w:rPr>
          <w:rFonts w:ascii="標楷體" w:eastAsia="標楷體" w:hAnsi="標楷體" w:hint="eastAsia"/>
          <w:color w:val="000000" w:themeColor="text1"/>
          <w:sz w:val="28"/>
          <w:szCs w:val="28"/>
        </w:rPr>
        <w:t>監控與警示異常操作行為、執行安全性漏洞更新等安控措施，</w:t>
      </w:r>
      <w:r w:rsidRPr="00D235AE">
        <w:rPr>
          <w:rFonts w:ascii="標楷體" w:eastAsia="標楷體" w:hAnsi="標楷體" w:hint="eastAsia"/>
          <w:strike/>
          <w:color w:val="000000" w:themeColor="text1"/>
          <w:sz w:val="28"/>
          <w:szCs w:val="28"/>
        </w:rPr>
        <w:t>及</w:t>
      </w:r>
      <w:r w:rsidRPr="00D235AE">
        <w:rPr>
          <w:rFonts w:ascii="標楷體" w:eastAsia="標楷體" w:hAnsi="標楷體" w:hint="eastAsia"/>
          <w:color w:val="000000" w:themeColor="text1"/>
          <w:sz w:val="28"/>
          <w:szCs w:val="28"/>
        </w:rPr>
        <w:t>並教育居家辦公者應對網路風險保持警覺等。</w:t>
      </w:r>
    </w:p>
    <w:p w14:paraId="4EAD07A1" w14:textId="77777777" w:rsidR="0005496F" w:rsidRPr="00D235AE" w:rsidRDefault="0005496F" w:rsidP="009D12EF">
      <w:pPr>
        <w:pStyle w:val="aa"/>
        <w:numPr>
          <w:ilvl w:val="6"/>
          <w:numId w:val="12"/>
        </w:numPr>
        <w:snapToGrid w:val="0"/>
        <w:spacing w:beforeLines="30" w:before="108" w:afterLines="30" w:after="108" w:line="400" w:lineRule="exact"/>
        <w:ind w:leftChars="0" w:left="1134" w:hanging="283"/>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公司須限制僅能由公司員工登入連線，設備操作軌跡應保有完整紀錄，</w:t>
      </w:r>
      <w:r w:rsidR="00A24A96" w:rsidRPr="00D235AE">
        <w:rPr>
          <w:rFonts w:ascii="Times New Roman" w:eastAsia="標楷體" w:hAnsi="Times New Roman"/>
          <w:color w:val="000000" w:themeColor="text1"/>
          <w:sz w:val="28"/>
          <w:szCs w:val="28"/>
        </w:rPr>
        <w:t>並依據員工職掌作業時間訂定可開放連線時段相關規範。</w:t>
      </w:r>
    </w:p>
    <w:p w14:paraId="5F0A7837" w14:textId="77777777" w:rsidR="0005496F" w:rsidRPr="00D235AE" w:rsidRDefault="0005496F" w:rsidP="009D12EF">
      <w:pPr>
        <w:pStyle w:val="aa"/>
        <w:snapToGrid w:val="0"/>
        <w:spacing w:beforeLines="30" w:before="108" w:afterLines="30" w:after="108" w:line="400" w:lineRule="exact"/>
        <w:ind w:leftChars="337" w:left="1081" w:hangingChars="97" w:hanging="272"/>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3.公司須透過防火牆來阻擋惡意或未經授權之連線，並以最小權限原則設定規則</w:t>
      </w:r>
      <w:r w:rsidRPr="00D235AE">
        <w:rPr>
          <w:rFonts w:ascii="標楷體" w:eastAsia="標楷體" w:hAnsi="標楷體" w:hint="eastAsia"/>
          <w:color w:val="000000" w:themeColor="text1"/>
          <w:sz w:val="28"/>
          <w:szCs w:val="28"/>
        </w:rPr>
        <w:softHyphen/>
        <w:t>及關閉非</w:t>
      </w:r>
      <w:proofErr w:type="gramStart"/>
      <w:r w:rsidRPr="00D235AE">
        <w:rPr>
          <w:rFonts w:ascii="標楷體" w:eastAsia="標楷體" w:hAnsi="標楷體" w:hint="eastAsia"/>
          <w:color w:val="000000" w:themeColor="text1"/>
          <w:sz w:val="28"/>
          <w:szCs w:val="28"/>
        </w:rPr>
        <w:t>必要之埠號</w:t>
      </w:r>
      <w:proofErr w:type="gramEnd"/>
      <w:r w:rsidRPr="00D235AE">
        <w:rPr>
          <w:rFonts w:ascii="標楷體" w:eastAsia="標楷體" w:hAnsi="標楷體" w:hint="eastAsia"/>
          <w:color w:val="000000" w:themeColor="text1"/>
          <w:sz w:val="28"/>
          <w:szCs w:val="28"/>
        </w:rPr>
        <w:t>，並應監控網路流量及異常警告及中斷連線機制。</w:t>
      </w:r>
    </w:p>
    <w:p w14:paraId="2FB2AFD2" w14:textId="77777777" w:rsidR="0005496F" w:rsidRPr="00D235AE" w:rsidRDefault="0005496F" w:rsidP="009D12EF">
      <w:pPr>
        <w:pStyle w:val="aa"/>
        <w:snapToGrid w:val="0"/>
        <w:spacing w:beforeLines="30" w:before="108" w:afterLines="30" w:after="108" w:line="400" w:lineRule="exact"/>
        <w:ind w:leftChars="337" w:left="1081" w:hangingChars="97" w:hanging="272"/>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4.公司須以最小授權原則，對使用者進行存取系統權限之差異化管理，居家辦公者僅能有執行業務之必要功能權限，關閉非必要之系統功能授權。</w:t>
      </w:r>
    </w:p>
    <w:p w14:paraId="750FDCF5" w14:textId="77777777" w:rsidR="00FA442B" w:rsidRPr="00D235AE" w:rsidRDefault="00D00254" w:rsidP="009D12EF">
      <w:pPr>
        <w:numPr>
          <w:ilvl w:val="0"/>
          <w:numId w:val="14"/>
        </w:numPr>
        <w:spacing w:beforeLines="30" w:before="108" w:afterLines="30" w:after="108" w:line="400" w:lineRule="exact"/>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出具</w:t>
      </w:r>
      <w:r w:rsidR="00FA442B" w:rsidRPr="00D235AE">
        <w:rPr>
          <w:rFonts w:ascii="Times New Roman" w:eastAsia="標楷體" w:hAnsi="Times New Roman"/>
          <w:color w:val="000000" w:themeColor="text1"/>
          <w:sz w:val="28"/>
          <w:szCs w:val="28"/>
        </w:rPr>
        <w:t>遵守「建立</w:t>
      </w:r>
      <w:r w:rsidR="00450760" w:rsidRPr="00D235AE">
        <w:rPr>
          <w:rFonts w:ascii="Times New Roman" w:eastAsia="標楷體" w:hAnsi="Times New Roman"/>
          <w:color w:val="000000" w:themeColor="text1"/>
          <w:sz w:val="28"/>
          <w:szCs w:val="28"/>
        </w:rPr>
        <w:t>證券</w:t>
      </w:r>
      <w:r w:rsidR="00FA442B" w:rsidRPr="00D235AE">
        <w:rPr>
          <w:rFonts w:ascii="Times New Roman" w:eastAsia="標楷體" w:hAnsi="Times New Roman"/>
          <w:color w:val="000000" w:themeColor="text1"/>
          <w:sz w:val="28"/>
          <w:szCs w:val="28"/>
        </w:rPr>
        <w:t>商資通安全檢查機制」聲明書。</w:t>
      </w:r>
    </w:p>
    <w:p w14:paraId="7C9CA2C1" w14:textId="77777777" w:rsidR="00294BA5" w:rsidRPr="00D235AE" w:rsidRDefault="00FA442B" w:rsidP="009D12EF">
      <w:pPr>
        <w:numPr>
          <w:ilvl w:val="0"/>
          <w:numId w:val="14"/>
        </w:numPr>
        <w:spacing w:beforeLines="30" w:before="108" w:afterLines="30" w:after="108" w:line="400" w:lineRule="exact"/>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防範利益衝突及違規</w:t>
      </w:r>
      <w:r w:rsidR="00F60A7D" w:rsidRPr="00D235AE">
        <w:rPr>
          <w:rFonts w:ascii="Times New Roman" w:eastAsia="標楷體" w:hAnsi="Times New Roman"/>
          <w:color w:val="000000" w:themeColor="text1"/>
          <w:sz w:val="28"/>
          <w:szCs w:val="28"/>
        </w:rPr>
        <w:t>之相關</w:t>
      </w:r>
      <w:r w:rsidRPr="00D235AE">
        <w:rPr>
          <w:rFonts w:ascii="Times New Roman" w:eastAsia="標楷體" w:hAnsi="Times New Roman"/>
          <w:color w:val="000000" w:themeColor="text1"/>
          <w:sz w:val="28"/>
          <w:szCs w:val="28"/>
        </w:rPr>
        <w:t>措施</w:t>
      </w:r>
      <w:r w:rsidR="00917403" w:rsidRPr="00D235AE">
        <w:rPr>
          <w:rFonts w:ascii="細明體" w:eastAsia="細明體" w:hAnsi="細明體" w:hint="eastAsia"/>
          <w:color w:val="000000" w:themeColor="text1"/>
          <w:sz w:val="28"/>
          <w:szCs w:val="28"/>
        </w:rPr>
        <w:t>：</w:t>
      </w:r>
      <w:r w:rsidR="00A24A96" w:rsidRPr="00D235AE">
        <w:rPr>
          <w:rFonts w:ascii="Times New Roman" w:eastAsia="標楷體" w:hAnsi="Times New Roman"/>
          <w:color w:val="000000" w:themeColor="text1"/>
          <w:sz w:val="28"/>
          <w:szCs w:val="28"/>
        </w:rPr>
        <w:t>就居家辦公者訂定完整且明確之防範利益衝突及違規之相關措施。</w:t>
      </w:r>
    </w:p>
    <w:p w14:paraId="201CBAC7" w14:textId="77777777" w:rsidR="00294BA5" w:rsidRPr="00D235AE" w:rsidRDefault="00FA442B" w:rsidP="009D12EF">
      <w:pPr>
        <w:numPr>
          <w:ilvl w:val="0"/>
          <w:numId w:val="14"/>
        </w:numPr>
        <w:spacing w:beforeLines="30" w:before="108" w:afterLines="30" w:after="108" w:line="400" w:lineRule="exact"/>
        <w:ind w:left="947"/>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董事會議事錄</w:t>
      </w:r>
      <w:r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董事會同意居家辦公</w:t>
      </w:r>
      <w:r w:rsidR="00090435" w:rsidRPr="00D235AE">
        <w:rPr>
          <w:rFonts w:ascii="Times New Roman" w:eastAsia="標楷體" w:hAnsi="Times New Roman"/>
          <w:color w:val="000000" w:themeColor="text1"/>
          <w:sz w:val="28"/>
          <w:szCs w:val="28"/>
        </w:rPr>
        <w:t>)</w:t>
      </w:r>
      <w:r w:rsidR="00E556A4" w:rsidRPr="00D235AE">
        <w:rPr>
          <w:rFonts w:ascii="Times New Roman" w:eastAsia="標楷體" w:hAnsi="Times New Roman"/>
          <w:color w:val="000000" w:themeColor="text1"/>
          <w:sz w:val="28"/>
          <w:szCs w:val="28"/>
        </w:rPr>
        <w:t>或由總行或集團所屬區域中心出具之同意書代替</w:t>
      </w:r>
      <w:r w:rsidR="0005496F" w:rsidRPr="00D235AE">
        <w:rPr>
          <w:rFonts w:ascii="標楷體" w:eastAsia="標楷體" w:hAnsi="標楷體" w:hint="eastAsia"/>
          <w:color w:val="000000" w:themeColor="text1"/>
          <w:sz w:val="28"/>
          <w:szCs w:val="28"/>
        </w:rPr>
        <w:t>，倘遇緊急情況發生時，致無法事前經董事會同意者</w:t>
      </w:r>
      <w:r w:rsidR="0005496F" w:rsidRPr="00D235AE">
        <w:rPr>
          <w:rFonts w:ascii="新細明體" w:hAnsi="新細明體" w:hint="eastAsia"/>
          <w:color w:val="000000" w:themeColor="text1"/>
          <w:sz w:val="28"/>
          <w:szCs w:val="28"/>
        </w:rPr>
        <w:t>，</w:t>
      </w:r>
      <w:r w:rsidR="0005496F" w:rsidRPr="00D235AE">
        <w:rPr>
          <w:rFonts w:ascii="標楷體" w:eastAsia="標楷體" w:hAnsi="標楷體" w:hint="eastAsia"/>
          <w:color w:val="000000" w:themeColor="text1"/>
          <w:sz w:val="28"/>
          <w:szCs w:val="28"/>
        </w:rPr>
        <w:t>可</w:t>
      </w:r>
      <w:proofErr w:type="gramStart"/>
      <w:r w:rsidR="0005496F" w:rsidRPr="00D235AE">
        <w:rPr>
          <w:rFonts w:ascii="標楷體" w:eastAsia="標楷體" w:hAnsi="標楷體" w:hint="eastAsia"/>
          <w:color w:val="000000" w:themeColor="text1"/>
          <w:sz w:val="28"/>
          <w:szCs w:val="28"/>
        </w:rPr>
        <w:t>採</w:t>
      </w:r>
      <w:proofErr w:type="gramEnd"/>
      <w:r w:rsidR="0005496F" w:rsidRPr="00D235AE">
        <w:rPr>
          <w:rFonts w:ascii="標楷體" w:eastAsia="標楷體" w:hAnsi="標楷體" w:hint="eastAsia"/>
          <w:color w:val="000000" w:themeColor="text1"/>
          <w:sz w:val="28"/>
          <w:szCs w:val="28"/>
        </w:rPr>
        <w:t>事後追認方式辦理。</w:t>
      </w:r>
    </w:p>
    <w:p w14:paraId="09363718" w14:textId="1D29125F" w:rsidR="00954DFD" w:rsidRPr="00D235AE" w:rsidRDefault="00954DFD" w:rsidP="009D12EF">
      <w:pPr>
        <w:spacing w:beforeLines="30" w:before="108" w:afterLines="30" w:after="108" w:line="400" w:lineRule="exact"/>
        <w:ind w:leftChars="177" w:left="1131" w:hangingChars="252" w:hanging="706"/>
        <w:jc w:val="both"/>
        <w:rPr>
          <w:rFonts w:ascii="Times New Roman" w:eastAsia="標楷體" w:hAnsi="Times New Roman"/>
          <w:color w:val="000000" w:themeColor="text1"/>
          <w:sz w:val="28"/>
          <w:szCs w:val="28"/>
        </w:rPr>
      </w:pPr>
      <w:r w:rsidRPr="00D235AE">
        <w:rPr>
          <w:rFonts w:ascii="Times New Roman" w:eastAsia="標楷體" w:hAnsi="Times New Roman" w:hint="eastAsia"/>
          <w:color w:val="000000" w:themeColor="text1"/>
          <w:sz w:val="28"/>
          <w:szCs w:val="28"/>
        </w:rPr>
        <w:t>(</w:t>
      </w:r>
      <w:r w:rsidRPr="00D235AE">
        <w:rPr>
          <w:rFonts w:ascii="Times New Roman" w:eastAsia="標楷體" w:hAnsi="Times New Roman" w:hint="eastAsia"/>
          <w:color w:val="000000" w:themeColor="text1"/>
          <w:sz w:val="28"/>
          <w:szCs w:val="28"/>
        </w:rPr>
        <w:t>十一</w:t>
      </w:r>
      <w:r w:rsidRPr="00D235AE">
        <w:rPr>
          <w:rFonts w:ascii="Times New Roman" w:eastAsia="標楷體" w:hAnsi="Times New Roman" w:hint="eastAsia"/>
          <w:color w:val="000000" w:themeColor="text1"/>
          <w:sz w:val="28"/>
          <w:szCs w:val="28"/>
        </w:rPr>
        <w:t>)</w:t>
      </w:r>
      <w:r w:rsidRPr="00D235AE">
        <w:rPr>
          <w:rFonts w:ascii="Times New Roman" w:eastAsia="標楷體" w:hAnsi="Times New Roman" w:hint="eastAsia"/>
          <w:color w:val="000000" w:themeColor="text1"/>
          <w:sz w:val="28"/>
          <w:szCs w:val="28"/>
        </w:rPr>
        <w:t>執行風險評估：</w:t>
      </w:r>
      <w:r w:rsidR="009D12EF" w:rsidRPr="00D235AE">
        <w:rPr>
          <w:rFonts w:ascii="Times New Roman" w:eastAsia="標楷體" w:hAnsi="Times New Roman" w:hint="eastAsia"/>
          <w:color w:val="000000" w:themeColor="text1"/>
          <w:sz w:val="28"/>
          <w:szCs w:val="28"/>
        </w:rPr>
        <w:t>申請居家辦公期間連續達</w:t>
      </w:r>
      <w:r w:rsidR="009D12EF" w:rsidRPr="00D235AE">
        <w:rPr>
          <w:rFonts w:ascii="Times New Roman" w:eastAsia="標楷體" w:hAnsi="Times New Roman" w:hint="eastAsia"/>
          <w:color w:val="000000" w:themeColor="text1"/>
          <w:sz w:val="28"/>
          <w:szCs w:val="28"/>
        </w:rPr>
        <w:t xml:space="preserve"> 1</w:t>
      </w:r>
      <w:r w:rsidR="009D12EF" w:rsidRPr="00D235AE">
        <w:rPr>
          <w:rFonts w:ascii="Times New Roman" w:eastAsia="標楷體" w:hAnsi="Times New Roman" w:hint="eastAsia"/>
          <w:color w:val="000000" w:themeColor="text1"/>
          <w:sz w:val="28"/>
          <w:szCs w:val="28"/>
        </w:rPr>
        <w:t>年以上者，應檢視應變計畫內容是否符合現況及定期（每年至少</w:t>
      </w:r>
      <w:r w:rsidR="009D12EF" w:rsidRPr="00D235AE">
        <w:rPr>
          <w:rFonts w:ascii="Times New Roman" w:eastAsia="標楷體" w:hAnsi="Times New Roman" w:hint="eastAsia"/>
          <w:color w:val="000000" w:themeColor="text1"/>
          <w:sz w:val="28"/>
          <w:szCs w:val="28"/>
        </w:rPr>
        <w:t xml:space="preserve"> 1</w:t>
      </w:r>
      <w:r w:rsidR="009D12EF" w:rsidRPr="00D235AE">
        <w:rPr>
          <w:rFonts w:ascii="Times New Roman" w:eastAsia="標楷體" w:hAnsi="Times New Roman" w:hint="eastAsia"/>
          <w:color w:val="000000" w:themeColor="text1"/>
          <w:sz w:val="28"/>
          <w:szCs w:val="28"/>
        </w:rPr>
        <w:t>次）評估實施長期居家辦公可能產生新風險（風險評估應包含資訊安全風險、法律風險、作業風險、</w:t>
      </w:r>
      <w:proofErr w:type="gramStart"/>
      <w:r w:rsidR="009D12EF" w:rsidRPr="00D235AE">
        <w:rPr>
          <w:rFonts w:ascii="Times New Roman" w:eastAsia="標楷體" w:hAnsi="Times New Roman" w:hint="eastAsia"/>
          <w:color w:val="000000" w:themeColor="text1"/>
          <w:sz w:val="28"/>
          <w:szCs w:val="28"/>
        </w:rPr>
        <w:t>個</w:t>
      </w:r>
      <w:proofErr w:type="gramEnd"/>
      <w:r w:rsidR="009D12EF" w:rsidRPr="00D235AE">
        <w:rPr>
          <w:rFonts w:ascii="Times New Roman" w:eastAsia="標楷體" w:hAnsi="Times New Roman" w:hint="eastAsia"/>
          <w:color w:val="000000" w:themeColor="text1"/>
          <w:sz w:val="28"/>
          <w:szCs w:val="28"/>
        </w:rPr>
        <w:t>資風險及金融犯罪風險等）</w:t>
      </w:r>
      <w:r w:rsidR="008C254A" w:rsidRPr="00D235AE">
        <w:rPr>
          <w:rFonts w:ascii="標楷體" w:eastAsia="標楷體" w:hAnsi="標楷體" w:hint="eastAsia"/>
          <w:color w:val="000000" w:themeColor="text1"/>
          <w:sz w:val="28"/>
          <w:szCs w:val="28"/>
        </w:rPr>
        <w:t>。</w:t>
      </w:r>
    </w:p>
    <w:p w14:paraId="7FEC3C2D" w14:textId="77777777" w:rsidR="00954DFD" w:rsidRPr="00D235AE" w:rsidRDefault="00954DFD" w:rsidP="009D12EF">
      <w:pPr>
        <w:spacing w:beforeLines="30" w:before="108" w:afterLines="30" w:after="108" w:line="400" w:lineRule="exact"/>
        <w:ind w:firstLineChars="152" w:firstLine="426"/>
        <w:jc w:val="both"/>
        <w:rPr>
          <w:rFonts w:ascii="Times New Roman" w:eastAsia="標楷體" w:hAnsi="Times New Roman"/>
          <w:color w:val="000000" w:themeColor="text1"/>
          <w:sz w:val="28"/>
          <w:szCs w:val="28"/>
        </w:rPr>
      </w:pPr>
      <w:r w:rsidRPr="00D235AE">
        <w:rPr>
          <w:rFonts w:ascii="Times New Roman" w:eastAsia="標楷體" w:hAnsi="Times New Roman" w:hint="eastAsia"/>
          <w:color w:val="000000" w:themeColor="text1"/>
          <w:sz w:val="28"/>
          <w:szCs w:val="28"/>
        </w:rPr>
        <w:t>(</w:t>
      </w:r>
      <w:r w:rsidRPr="00D235AE">
        <w:rPr>
          <w:rFonts w:ascii="Times New Roman" w:eastAsia="標楷體" w:hAnsi="Times New Roman" w:hint="eastAsia"/>
          <w:color w:val="000000" w:themeColor="text1"/>
          <w:sz w:val="28"/>
          <w:szCs w:val="28"/>
        </w:rPr>
        <w:t>十二</w:t>
      </w:r>
      <w:r w:rsidRPr="00D235AE">
        <w:rPr>
          <w:rFonts w:ascii="Times New Roman" w:eastAsia="標楷體" w:hAnsi="Times New Roman" w:hint="eastAsia"/>
          <w:color w:val="000000" w:themeColor="text1"/>
          <w:sz w:val="28"/>
          <w:szCs w:val="28"/>
        </w:rPr>
        <w:t>)</w:t>
      </w:r>
      <w:r w:rsidRPr="00D235AE">
        <w:rPr>
          <w:rFonts w:ascii="Times New Roman" w:eastAsia="標楷體" w:hAnsi="Times New Roman" w:hint="eastAsia"/>
          <w:color w:val="000000" w:themeColor="text1"/>
          <w:sz w:val="28"/>
          <w:szCs w:val="28"/>
        </w:rPr>
        <w:t>居家辦公教育訓練及宣導紀錄</w:t>
      </w:r>
      <w:r w:rsidRPr="00D235AE">
        <w:rPr>
          <w:rFonts w:ascii="Times New Roman" w:eastAsia="標楷體" w:hAnsi="Times New Roman" w:hint="eastAsia"/>
          <w:color w:val="000000" w:themeColor="text1"/>
          <w:sz w:val="28"/>
          <w:szCs w:val="28"/>
        </w:rPr>
        <w:t>(</w:t>
      </w:r>
      <w:r w:rsidRPr="00D235AE">
        <w:rPr>
          <w:rFonts w:ascii="Times New Roman" w:eastAsia="標楷體" w:hAnsi="Times New Roman" w:hint="eastAsia"/>
          <w:color w:val="000000" w:themeColor="text1"/>
          <w:sz w:val="28"/>
          <w:szCs w:val="28"/>
        </w:rPr>
        <w:t>每半年至少</w:t>
      </w:r>
      <w:r w:rsidRPr="00D235AE">
        <w:rPr>
          <w:rFonts w:ascii="Times New Roman" w:eastAsia="標楷體" w:hAnsi="Times New Roman" w:hint="eastAsia"/>
          <w:color w:val="000000" w:themeColor="text1"/>
          <w:sz w:val="28"/>
          <w:szCs w:val="28"/>
        </w:rPr>
        <w:t>1</w:t>
      </w:r>
      <w:r w:rsidRPr="00D235AE">
        <w:rPr>
          <w:rFonts w:ascii="Times New Roman" w:eastAsia="標楷體" w:hAnsi="Times New Roman" w:hint="eastAsia"/>
          <w:color w:val="000000" w:themeColor="text1"/>
          <w:sz w:val="28"/>
          <w:szCs w:val="28"/>
        </w:rPr>
        <w:t>次</w:t>
      </w:r>
      <w:r w:rsidRPr="00D235AE">
        <w:rPr>
          <w:rFonts w:ascii="Times New Roman" w:eastAsia="標楷體" w:hAnsi="Times New Roman" w:hint="eastAsia"/>
          <w:color w:val="000000" w:themeColor="text1"/>
          <w:sz w:val="28"/>
          <w:szCs w:val="28"/>
        </w:rPr>
        <w:t>)</w:t>
      </w:r>
      <w:r w:rsidRPr="00D235AE">
        <w:rPr>
          <w:rFonts w:ascii="Times New Roman" w:eastAsia="標楷體" w:hAnsi="Times New Roman" w:hint="eastAsia"/>
          <w:color w:val="000000" w:themeColor="text1"/>
          <w:sz w:val="28"/>
          <w:szCs w:val="28"/>
        </w:rPr>
        <w:t>。</w:t>
      </w:r>
    </w:p>
    <w:p w14:paraId="24CD8DD9" w14:textId="77777777" w:rsidR="002C4567" w:rsidRPr="00D235AE" w:rsidRDefault="002C4567" w:rsidP="0041156E">
      <w:pPr>
        <w:spacing w:beforeLines="50" w:before="180" w:afterLines="30" w:after="108" w:line="400" w:lineRule="exact"/>
        <w:rPr>
          <w:rFonts w:ascii="Times New Roman" w:eastAsia="標楷體" w:hAnsi="Times New Roman"/>
          <w:b/>
          <w:color w:val="000000" w:themeColor="text1"/>
          <w:sz w:val="28"/>
          <w:szCs w:val="28"/>
        </w:rPr>
      </w:pPr>
      <w:bookmarkStart w:id="5" w:name="_Hlk37323318"/>
      <w:r w:rsidRPr="00D235AE">
        <w:rPr>
          <w:rFonts w:ascii="Times New Roman" w:eastAsia="標楷體" w:hAnsi="Times New Roman"/>
          <w:b/>
          <w:color w:val="000000" w:themeColor="text1"/>
          <w:sz w:val="28"/>
          <w:szCs w:val="28"/>
        </w:rPr>
        <w:t>參、</w:t>
      </w:r>
      <w:r w:rsidR="0031501F" w:rsidRPr="00D235AE">
        <w:rPr>
          <w:rFonts w:ascii="Times New Roman" w:eastAsia="標楷體" w:hAnsi="Times New Roman"/>
          <w:b/>
          <w:color w:val="000000" w:themeColor="text1"/>
          <w:sz w:val="28"/>
          <w:szCs w:val="28"/>
        </w:rPr>
        <w:t>證券</w:t>
      </w:r>
      <w:r w:rsidRPr="00D235AE">
        <w:rPr>
          <w:rFonts w:ascii="Times New Roman" w:eastAsia="標楷體" w:hAnsi="Times New Roman"/>
          <w:b/>
          <w:color w:val="000000" w:themeColor="text1"/>
          <w:sz w:val="28"/>
          <w:szCs w:val="28"/>
        </w:rPr>
        <w:t>商居家辦公之配套</w:t>
      </w:r>
      <w:r w:rsidR="00D4115F" w:rsidRPr="00D235AE">
        <w:rPr>
          <w:rFonts w:ascii="Times New Roman" w:eastAsia="標楷體" w:hAnsi="Times New Roman"/>
          <w:b/>
          <w:color w:val="000000" w:themeColor="text1"/>
          <w:sz w:val="28"/>
          <w:szCs w:val="28"/>
        </w:rPr>
        <w:t>管控措施</w:t>
      </w:r>
    </w:p>
    <w:p w14:paraId="7CC78F47" w14:textId="77777777" w:rsidR="00203242" w:rsidRPr="00D235AE" w:rsidRDefault="00D4115F" w:rsidP="009D12EF">
      <w:pPr>
        <w:numPr>
          <w:ilvl w:val="0"/>
          <w:numId w:val="18"/>
        </w:numPr>
        <w:spacing w:beforeLines="30" w:before="108" w:afterLines="30" w:after="108" w:line="400" w:lineRule="exact"/>
        <w:ind w:left="1004"/>
        <w:jc w:val="both"/>
        <w:rPr>
          <w:rFonts w:ascii="Times New Roman" w:eastAsia="標楷體" w:hAnsi="Times New Roman"/>
          <w:color w:val="000000" w:themeColor="text1"/>
          <w:sz w:val="28"/>
          <w:szCs w:val="28"/>
        </w:rPr>
      </w:pPr>
      <w:bookmarkStart w:id="6" w:name="_Hlk37323120"/>
      <w:bookmarkEnd w:id="5"/>
      <w:r w:rsidRPr="00D235AE">
        <w:rPr>
          <w:rFonts w:ascii="Times New Roman" w:eastAsia="標楷體" w:hAnsi="Times New Roman"/>
          <w:color w:val="000000" w:themeColor="text1"/>
          <w:sz w:val="28"/>
          <w:szCs w:val="28"/>
        </w:rPr>
        <w:t>受託買賣</w:t>
      </w:r>
      <w:r w:rsidR="0052619D" w:rsidRPr="00D235AE">
        <w:rPr>
          <w:rFonts w:ascii="Times New Roman" w:eastAsia="標楷體" w:hAnsi="Times New Roman"/>
          <w:color w:val="000000" w:themeColor="text1"/>
          <w:sz w:val="28"/>
          <w:szCs w:val="28"/>
        </w:rPr>
        <w:t>外國有價證券作業</w:t>
      </w:r>
      <w:r w:rsidRPr="00D235AE">
        <w:rPr>
          <w:rFonts w:ascii="Times New Roman" w:eastAsia="標楷體" w:hAnsi="Times New Roman"/>
          <w:color w:val="000000" w:themeColor="text1"/>
          <w:sz w:val="28"/>
          <w:szCs w:val="28"/>
        </w:rPr>
        <w:t>及交易作業</w:t>
      </w:r>
    </w:p>
    <w:p w14:paraId="0ED081A5" w14:textId="77777777" w:rsidR="00917403" w:rsidRPr="00D235AE" w:rsidRDefault="009A294C" w:rsidP="009D12EF">
      <w:pPr>
        <w:numPr>
          <w:ilvl w:val="0"/>
          <w:numId w:val="17"/>
        </w:numPr>
        <w:spacing w:beforeLines="30" w:before="108" w:afterLines="30" w:after="108" w:line="400" w:lineRule="exact"/>
        <w:ind w:left="947"/>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受託買賣</w:t>
      </w:r>
      <w:r w:rsidR="00D51C54" w:rsidRPr="00D235AE">
        <w:rPr>
          <w:rFonts w:ascii="Times New Roman" w:eastAsia="標楷體" w:hAnsi="Times New Roman"/>
          <w:color w:val="000000" w:themeColor="text1"/>
          <w:sz w:val="28"/>
          <w:szCs w:val="28"/>
        </w:rPr>
        <w:t>業務員</w:t>
      </w:r>
      <w:r w:rsidRPr="00D235AE">
        <w:rPr>
          <w:rFonts w:ascii="Times New Roman" w:eastAsia="標楷體" w:hAnsi="Times New Roman"/>
          <w:color w:val="000000" w:themeColor="text1"/>
          <w:sz w:val="28"/>
          <w:szCs w:val="28"/>
        </w:rPr>
        <w:t>從事業務時，應本誠實及信用原則執行業務，避免不當利用未公開資訊，或有利益衝突之情事。</w:t>
      </w:r>
    </w:p>
    <w:p w14:paraId="700A4B50" w14:textId="77777777" w:rsidR="00917403" w:rsidRPr="00D235AE" w:rsidRDefault="00E556A4" w:rsidP="009D12EF">
      <w:pPr>
        <w:numPr>
          <w:ilvl w:val="0"/>
          <w:numId w:val="17"/>
        </w:numPr>
        <w:spacing w:beforeLines="30" w:before="108" w:afterLines="30" w:after="108" w:line="400" w:lineRule="exact"/>
        <w:ind w:left="947"/>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居家使用之個人電腦應由公司統一配發，</w:t>
      </w:r>
      <w:r w:rsidR="00ED4C2E" w:rsidRPr="00D235AE">
        <w:rPr>
          <w:rFonts w:ascii="標楷體" w:eastAsia="標楷體" w:hAnsi="標楷體" w:hint="eastAsia"/>
          <w:color w:val="000000" w:themeColor="text1"/>
          <w:sz w:val="28"/>
          <w:szCs w:val="28"/>
        </w:rPr>
        <w:t>若使用非由公司提供之個人電腦，則於事前應先經公司核准及進行資訊安全檢測，</w:t>
      </w:r>
      <w:r w:rsidRPr="00D235AE">
        <w:rPr>
          <w:rFonts w:ascii="Times New Roman" w:eastAsia="標楷體" w:hAnsi="Times New Roman"/>
          <w:color w:val="000000" w:themeColor="text1"/>
          <w:sz w:val="28"/>
          <w:szCs w:val="28"/>
        </w:rPr>
        <w:t>相關電腦設備於居家辦公期間僅得做為公務使用。</w:t>
      </w:r>
    </w:p>
    <w:p w14:paraId="55F83AFD" w14:textId="77777777" w:rsidR="00917403" w:rsidRPr="00D235AE" w:rsidRDefault="00E556A4" w:rsidP="009D12EF">
      <w:pPr>
        <w:numPr>
          <w:ilvl w:val="0"/>
          <w:numId w:val="17"/>
        </w:numPr>
        <w:spacing w:beforeLines="30" w:before="108" w:afterLines="30" w:after="108" w:line="400" w:lineRule="exact"/>
        <w:ind w:left="947"/>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居家辦公者應透過</w:t>
      </w:r>
      <w:r w:rsidR="0005496F" w:rsidRPr="00D235AE">
        <w:rPr>
          <w:rFonts w:ascii="標楷體" w:eastAsia="標楷體" w:hAnsi="標楷體" w:hint="eastAsia"/>
          <w:color w:val="000000" w:themeColor="text1"/>
          <w:sz w:val="28"/>
          <w:szCs w:val="28"/>
        </w:rPr>
        <w:t>安全的遠距連線機制並</w:t>
      </w:r>
      <w:r w:rsidRPr="00D235AE">
        <w:rPr>
          <w:rFonts w:ascii="Times New Roman" w:eastAsia="標楷體" w:hAnsi="Times New Roman"/>
          <w:color w:val="000000" w:themeColor="text1"/>
          <w:sz w:val="28"/>
          <w:szCs w:val="28"/>
        </w:rPr>
        <w:t>依使用權限登入後，始得辦理交易作業。所有使用者登入系統及交易紀錄應留存詳實軌跡。</w:t>
      </w:r>
    </w:p>
    <w:p w14:paraId="2EFBF0BA" w14:textId="77777777" w:rsidR="0005496F" w:rsidRPr="00D235AE" w:rsidRDefault="0005496F" w:rsidP="009D12EF">
      <w:pPr>
        <w:spacing w:beforeLines="30" w:before="108" w:afterLines="30" w:after="108" w:line="400" w:lineRule="exact"/>
        <w:ind w:leftChars="188" w:left="902" w:hangingChars="161" w:hanging="451"/>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(四)</w:t>
      </w:r>
      <w:r w:rsidR="0031501F" w:rsidRPr="00D235AE">
        <w:rPr>
          <w:rFonts w:ascii="Times New Roman" w:eastAsia="標楷體" w:hAnsi="Times New Roman"/>
          <w:color w:val="000000" w:themeColor="text1"/>
          <w:sz w:val="28"/>
          <w:szCs w:val="28"/>
        </w:rPr>
        <w:t>委託人</w:t>
      </w:r>
      <w:r w:rsidR="00294BA5" w:rsidRPr="00D235AE">
        <w:rPr>
          <w:rFonts w:ascii="Times New Roman" w:eastAsia="標楷體" w:hAnsi="Times New Roman"/>
          <w:color w:val="000000" w:themeColor="text1"/>
          <w:sz w:val="28"/>
          <w:szCs w:val="28"/>
        </w:rPr>
        <w:t>電話</w:t>
      </w:r>
      <w:r w:rsidR="004C0F59" w:rsidRPr="00D235AE">
        <w:rPr>
          <w:rFonts w:ascii="Times New Roman" w:eastAsia="標楷體" w:hAnsi="Times New Roman"/>
          <w:color w:val="000000" w:themeColor="text1"/>
          <w:sz w:val="28"/>
          <w:szCs w:val="28"/>
        </w:rPr>
        <w:t>需撥至營業處所，再</w:t>
      </w:r>
      <w:r w:rsidR="00294BA5" w:rsidRPr="00D235AE">
        <w:rPr>
          <w:rFonts w:ascii="Times New Roman" w:eastAsia="標楷體" w:hAnsi="Times New Roman"/>
          <w:color w:val="000000" w:themeColor="text1"/>
          <w:sz w:val="28"/>
          <w:szCs w:val="28"/>
        </w:rPr>
        <w:t>轉接至受託買賣業務員手機或居家電話</w:t>
      </w:r>
      <w:r w:rsidR="00E556A4" w:rsidRPr="00D235AE">
        <w:rPr>
          <w:rFonts w:ascii="Times New Roman" w:eastAsia="標楷體" w:hAnsi="Times New Roman"/>
          <w:color w:val="000000" w:themeColor="text1"/>
          <w:sz w:val="28"/>
          <w:szCs w:val="28"/>
        </w:rPr>
        <w:t>(</w:t>
      </w:r>
      <w:r w:rsidR="00E556A4" w:rsidRPr="00D235AE">
        <w:rPr>
          <w:rFonts w:ascii="Times New Roman" w:eastAsia="標楷體" w:hAnsi="Times New Roman"/>
          <w:color w:val="000000" w:themeColor="text1"/>
          <w:sz w:val="28"/>
          <w:szCs w:val="28"/>
        </w:rPr>
        <w:t>由公司設備錄音</w:t>
      </w:r>
      <w:r w:rsidR="00E556A4" w:rsidRPr="00D235AE">
        <w:rPr>
          <w:rFonts w:ascii="Times New Roman" w:eastAsia="標楷體" w:hAnsi="Times New Roman"/>
          <w:color w:val="000000" w:themeColor="text1"/>
          <w:sz w:val="28"/>
          <w:szCs w:val="28"/>
        </w:rPr>
        <w:t>)</w:t>
      </w:r>
      <w:r w:rsidR="00294BA5" w:rsidRPr="00D235AE">
        <w:rPr>
          <w:rFonts w:ascii="Times New Roman" w:eastAsia="標楷體" w:hAnsi="Times New Roman"/>
          <w:color w:val="000000" w:themeColor="text1"/>
          <w:sz w:val="28"/>
          <w:szCs w:val="28"/>
        </w:rPr>
        <w:t>進行委託買賣</w:t>
      </w:r>
      <w:r w:rsidR="006C2EED" w:rsidRPr="00D235AE">
        <w:rPr>
          <w:rFonts w:ascii="Times New Roman" w:eastAsia="標楷體" w:hAnsi="Times New Roman"/>
          <w:color w:val="000000" w:themeColor="text1"/>
          <w:sz w:val="28"/>
          <w:szCs w:val="28"/>
        </w:rPr>
        <w:t>。</w:t>
      </w:r>
      <w:r w:rsidR="00E556A4" w:rsidRPr="00D235AE">
        <w:rPr>
          <w:rFonts w:ascii="Times New Roman" w:eastAsia="標楷體" w:hAnsi="Times New Roman"/>
          <w:color w:val="000000" w:themeColor="text1"/>
          <w:sz w:val="28"/>
          <w:szCs w:val="28"/>
        </w:rPr>
        <w:t>如公司現行設備無法全程錄音，再</w:t>
      </w:r>
      <w:proofErr w:type="gramStart"/>
      <w:r w:rsidR="00E556A4" w:rsidRPr="00D235AE">
        <w:rPr>
          <w:rFonts w:ascii="Times New Roman" w:eastAsia="標楷體" w:hAnsi="Times New Roman"/>
          <w:color w:val="000000" w:themeColor="text1"/>
          <w:sz w:val="28"/>
          <w:szCs w:val="28"/>
        </w:rPr>
        <w:t>採</w:t>
      </w:r>
      <w:proofErr w:type="gramEnd"/>
      <w:r w:rsidR="00E556A4" w:rsidRPr="00D235AE">
        <w:rPr>
          <w:rFonts w:ascii="Times New Roman" w:eastAsia="標楷體" w:hAnsi="Times New Roman"/>
          <w:color w:val="000000" w:themeColor="text1"/>
          <w:sz w:val="28"/>
          <w:szCs w:val="28"/>
        </w:rPr>
        <w:t>行</w:t>
      </w:r>
      <w:r w:rsidR="00E556A4" w:rsidRPr="00D235AE">
        <w:rPr>
          <w:rFonts w:ascii="Times New Roman" w:eastAsia="標楷體" w:hAnsi="Times New Roman"/>
          <w:color w:val="000000" w:themeColor="text1"/>
          <w:sz w:val="28"/>
          <w:szCs w:val="28"/>
        </w:rPr>
        <w:lastRenderedPageBreak/>
        <w:t>由業務員手機或自行錄音，</w:t>
      </w:r>
      <w:proofErr w:type="gramStart"/>
      <w:r w:rsidR="00E556A4" w:rsidRPr="00D235AE">
        <w:rPr>
          <w:rFonts w:ascii="Times New Roman" w:eastAsia="標楷體" w:hAnsi="Times New Roman"/>
          <w:color w:val="000000" w:themeColor="text1"/>
          <w:sz w:val="28"/>
          <w:szCs w:val="28"/>
        </w:rPr>
        <w:t>並需輔以</w:t>
      </w:r>
      <w:proofErr w:type="gramEnd"/>
      <w:r w:rsidR="00E556A4" w:rsidRPr="00D235AE">
        <w:rPr>
          <w:rFonts w:ascii="Times New Roman" w:eastAsia="標楷體" w:hAnsi="Times New Roman"/>
          <w:color w:val="000000" w:themeColor="text1"/>
          <w:sz w:val="28"/>
          <w:szCs w:val="28"/>
        </w:rPr>
        <w:t>下列措施：業務員下單後須儘速將委託時間及內容，致電公司錄音設備進行錄音存檔或電郵公司及</w:t>
      </w:r>
      <w:r w:rsidR="00D00254" w:rsidRPr="00D235AE">
        <w:rPr>
          <w:rFonts w:ascii="Times New Roman" w:eastAsia="標楷體" w:hAnsi="Times New Roman"/>
          <w:color w:val="000000" w:themeColor="text1"/>
          <w:sz w:val="28"/>
          <w:szCs w:val="28"/>
        </w:rPr>
        <w:t>委託人</w:t>
      </w:r>
      <w:r w:rsidR="00E556A4" w:rsidRPr="00D235AE">
        <w:rPr>
          <w:rFonts w:ascii="Times New Roman" w:eastAsia="標楷體" w:hAnsi="Times New Roman"/>
          <w:color w:val="000000" w:themeColor="text1"/>
          <w:sz w:val="28"/>
          <w:szCs w:val="28"/>
        </w:rPr>
        <w:t>。</w:t>
      </w:r>
    </w:p>
    <w:p w14:paraId="124EC9DE" w14:textId="77777777" w:rsidR="0005496F" w:rsidRPr="00D235AE" w:rsidRDefault="0005496F" w:rsidP="0041156E">
      <w:pPr>
        <w:spacing w:beforeLines="30" w:before="108" w:afterLines="30" w:after="108" w:line="400" w:lineRule="exact"/>
        <w:ind w:leftChars="188" w:left="1078" w:hangingChars="224" w:hanging="627"/>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(五)</w:t>
      </w:r>
      <w:r w:rsidR="00B8023A" w:rsidRPr="00D235AE">
        <w:rPr>
          <w:rFonts w:ascii="Times New Roman" w:eastAsia="標楷體" w:hAnsi="Times New Roman"/>
          <w:color w:val="000000" w:themeColor="text1"/>
          <w:sz w:val="28"/>
          <w:szCs w:val="28"/>
        </w:rPr>
        <w:t>負責審查監理居家辦公員工活動人員，</w:t>
      </w:r>
      <w:r w:rsidR="00A600DE" w:rsidRPr="00D235AE">
        <w:rPr>
          <w:rFonts w:ascii="Times New Roman" w:eastAsia="標楷體" w:hAnsi="Times New Roman"/>
          <w:color w:val="000000" w:themeColor="text1"/>
          <w:sz w:val="28"/>
          <w:szCs w:val="28"/>
        </w:rPr>
        <w:t>須</w:t>
      </w:r>
      <w:r w:rsidR="00B8023A" w:rsidRPr="00D235AE">
        <w:rPr>
          <w:rFonts w:ascii="Times New Roman" w:eastAsia="標楷體" w:hAnsi="Times New Roman"/>
          <w:color w:val="000000" w:themeColor="text1"/>
          <w:sz w:val="28"/>
          <w:szCs w:val="28"/>
        </w:rPr>
        <w:t>定期確認居家辦公者之錄音紀錄，業與留存於營業處所之錄音相符並可區分為居家辦公。</w:t>
      </w:r>
    </w:p>
    <w:p w14:paraId="73A30942" w14:textId="77777777" w:rsidR="0005496F" w:rsidRPr="00D235AE" w:rsidRDefault="0005496F" w:rsidP="0041156E">
      <w:pPr>
        <w:spacing w:beforeLines="30" w:before="108" w:afterLines="30" w:after="108" w:line="400" w:lineRule="exact"/>
        <w:ind w:leftChars="188" w:left="1078" w:hangingChars="224" w:hanging="627"/>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(六)</w:t>
      </w:r>
      <w:r w:rsidR="00294BA5" w:rsidRPr="00D235AE">
        <w:rPr>
          <w:rFonts w:ascii="Times New Roman" w:eastAsia="標楷體" w:hAnsi="Times New Roman"/>
          <w:color w:val="000000" w:themeColor="text1"/>
          <w:sz w:val="28"/>
          <w:szCs w:val="28"/>
        </w:rPr>
        <w:t>受託買賣業務員透過</w:t>
      </w:r>
      <w:r w:rsidRPr="00D235AE">
        <w:rPr>
          <w:rFonts w:ascii="標楷體" w:eastAsia="標楷體" w:hAnsi="標楷體" w:hint="eastAsia"/>
          <w:color w:val="000000" w:themeColor="text1"/>
          <w:sz w:val="28"/>
          <w:szCs w:val="28"/>
        </w:rPr>
        <w:t>安全的遠距連線機制</w:t>
      </w:r>
      <w:r w:rsidR="00294BA5" w:rsidRPr="00D235AE">
        <w:rPr>
          <w:rFonts w:ascii="Times New Roman" w:eastAsia="標楷體" w:hAnsi="Times New Roman"/>
          <w:color w:val="000000" w:themeColor="text1"/>
          <w:sz w:val="28"/>
          <w:szCs w:val="28"/>
        </w:rPr>
        <w:t>至公司的個人電腦之下單系統，</w:t>
      </w:r>
      <w:r w:rsidR="00BC7425" w:rsidRPr="00D235AE">
        <w:rPr>
          <w:rFonts w:ascii="Times New Roman" w:eastAsia="標楷體" w:hAnsi="Times New Roman"/>
          <w:color w:val="000000" w:themeColor="text1"/>
          <w:sz w:val="28"/>
          <w:szCs w:val="28"/>
        </w:rPr>
        <w:t>委託</w:t>
      </w:r>
      <w:r w:rsidR="00294BA5" w:rsidRPr="00D235AE">
        <w:rPr>
          <w:rFonts w:ascii="Times New Roman" w:eastAsia="標楷體" w:hAnsi="Times New Roman"/>
          <w:color w:val="000000" w:themeColor="text1"/>
          <w:sz w:val="28"/>
          <w:szCs w:val="28"/>
        </w:rPr>
        <w:t>人委託額度依現行機制控管。</w:t>
      </w:r>
    </w:p>
    <w:p w14:paraId="50A73158" w14:textId="77777777" w:rsidR="00FF68D3" w:rsidRPr="00D235AE" w:rsidRDefault="0005496F" w:rsidP="0041156E">
      <w:pPr>
        <w:spacing w:beforeLines="30" w:before="108" w:afterLines="30" w:after="108" w:line="400" w:lineRule="exact"/>
        <w:ind w:leftChars="188" w:left="1078" w:hangingChars="224" w:hanging="627"/>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(七)</w:t>
      </w:r>
      <w:r w:rsidR="00FF68D3" w:rsidRPr="00D235AE">
        <w:rPr>
          <w:rFonts w:ascii="Times New Roman" w:eastAsia="標楷體" w:hAnsi="Times New Roman"/>
          <w:color w:val="000000" w:themeColor="text1"/>
          <w:sz w:val="28"/>
          <w:szCs w:val="28"/>
        </w:rPr>
        <w:t>居家辦公員工個人交易行為之控管方式，包括委託買賣等相關之通訊及活動等，應有明確之作業方式及管控方式。</w:t>
      </w:r>
    </w:p>
    <w:bookmarkEnd w:id="6"/>
    <w:p w14:paraId="391CED49" w14:textId="77777777" w:rsidR="00A33E39" w:rsidRPr="00D235AE" w:rsidRDefault="0052619D" w:rsidP="009D12EF">
      <w:pPr>
        <w:numPr>
          <w:ilvl w:val="0"/>
          <w:numId w:val="18"/>
        </w:numPr>
        <w:spacing w:beforeLines="30" w:before="108" w:afterLines="30" w:after="108" w:line="400" w:lineRule="exact"/>
        <w:ind w:left="1004"/>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代理買</w:t>
      </w:r>
      <w:r w:rsidR="00A33E39" w:rsidRPr="00D235AE">
        <w:rPr>
          <w:rFonts w:ascii="Times New Roman" w:eastAsia="標楷體" w:hAnsi="Times New Roman"/>
          <w:color w:val="000000" w:themeColor="text1"/>
          <w:sz w:val="28"/>
          <w:szCs w:val="28"/>
        </w:rPr>
        <w:t>賣</w:t>
      </w:r>
      <w:r w:rsidRPr="00D235AE">
        <w:rPr>
          <w:rFonts w:ascii="Times New Roman" w:eastAsia="標楷體" w:hAnsi="Times New Roman"/>
          <w:color w:val="000000" w:themeColor="text1"/>
          <w:sz w:val="28"/>
          <w:szCs w:val="28"/>
        </w:rPr>
        <w:t>外國債券</w:t>
      </w:r>
      <w:r w:rsidR="00A33E39" w:rsidRPr="00D235AE">
        <w:rPr>
          <w:rFonts w:ascii="Times New Roman" w:eastAsia="標楷體" w:hAnsi="Times New Roman"/>
          <w:color w:val="000000" w:themeColor="text1"/>
          <w:sz w:val="28"/>
          <w:szCs w:val="28"/>
        </w:rPr>
        <w:t>作業及交易作業</w:t>
      </w:r>
    </w:p>
    <w:p w14:paraId="25C7EE13" w14:textId="77777777" w:rsidR="00343817" w:rsidRPr="00D235AE" w:rsidRDefault="0052619D" w:rsidP="0041156E">
      <w:pPr>
        <w:numPr>
          <w:ilvl w:val="0"/>
          <w:numId w:val="19"/>
        </w:numPr>
        <w:spacing w:beforeLines="30" w:before="108" w:afterLines="30" w:after="108" w:line="400" w:lineRule="exact"/>
        <w:ind w:left="1080" w:hanging="598"/>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代理買賣業務員從事業務時，應本誠實及信用原則執行業務，避免不當利用未公開資訊，或有利益衝突之情事。</w:t>
      </w:r>
    </w:p>
    <w:p w14:paraId="02051F9B" w14:textId="77777777" w:rsidR="00343817" w:rsidRPr="00D235AE" w:rsidRDefault="00E556A4" w:rsidP="0041156E">
      <w:pPr>
        <w:numPr>
          <w:ilvl w:val="0"/>
          <w:numId w:val="19"/>
        </w:numPr>
        <w:spacing w:beforeLines="30" w:before="108" w:afterLines="30" w:after="108" w:line="400" w:lineRule="exact"/>
        <w:ind w:left="1080" w:hanging="598"/>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居家使用之個人電腦應由公司統一配發，</w:t>
      </w:r>
      <w:r w:rsidR="001A73E7" w:rsidRPr="00D235AE">
        <w:rPr>
          <w:rFonts w:ascii="標楷體" w:eastAsia="標楷體" w:hAnsi="標楷體" w:hint="eastAsia"/>
          <w:color w:val="000000" w:themeColor="text1"/>
          <w:sz w:val="28"/>
          <w:szCs w:val="28"/>
        </w:rPr>
        <w:t>若使用非由公司提供之個人電腦，則於事前應先經公司核准及進行資訊安全檢測，</w:t>
      </w:r>
      <w:r w:rsidRPr="00D235AE">
        <w:rPr>
          <w:rFonts w:ascii="Times New Roman" w:eastAsia="標楷體" w:hAnsi="Times New Roman"/>
          <w:color w:val="000000" w:themeColor="text1"/>
          <w:sz w:val="28"/>
          <w:szCs w:val="28"/>
        </w:rPr>
        <w:t>相關電腦設備於居家辦公期間僅得做為公務使用。</w:t>
      </w:r>
    </w:p>
    <w:p w14:paraId="199A227A" w14:textId="77777777" w:rsidR="0005496F" w:rsidRPr="00D235AE" w:rsidRDefault="0005496F" w:rsidP="0041156E">
      <w:pPr>
        <w:numPr>
          <w:ilvl w:val="0"/>
          <w:numId w:val="19"/>
        </w:numPr>
        <w:spacing w:beforeLines="30" w:before="108" w:afterLines="30" w:after="108" w:line="400" w:lineRule="exact"/>
        <w:ind w:left="1080" w:hanging="598"/>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居家辦公者應透過</w:t>
      </w:r>
      <w:r w:rsidRPr="00D235AE">
        <w:rPr>
          <w:rFonts w:ascii="標楷體" w:eastAsia="標楷體" w:hAnsi="標楷體" w:hint="eastAsia"/>
          <w:color w:val="000000" w:themeColor="text1"/>
          <w:sz w:val="28"/>
          <w:szCs w:val="28"/>
        </w:rPr>
        <w:t>安全的遠距連線機制並</w:t>
      </w:r>
      <w:r w:rsidRPr="00D235AE">
        <w:rPr>
          <w:rFonts w:ascii="Times New Roman" w:eastAsia="標楷體" w:hAnsi="Times New Roman"/>
          <w:color w:val="000000" w:themeColor="text1"/>
          <w:sz w:val="28"/>
          <w:szCs w:val="28"/>
        </w:rPr>
        <w:t>依使用權限登入後，始得辦理交易作業。所有使用者登入系統及交易紀錄應留存詳實軌跡。</w:t>
      </w:r>
    </w:p>
    <w:p w14:paraId="49295965" w14:textId="0B70D10E" w:rsidR="00F00FD2" w:rsidRPr="00D235AE" w:rsidRDefault="00E05A60" w:rsidP="0041156E">
      <w:pPr>
        <w:spacing w:beforeLines="30" w:before="108" w:afterLines="30" w:after="108" w:line="400" w:lineRule="exact"/>
        <w:ind w:leftChars="187" w:left="1079" w:hangingChars="225" w:hanging="630"/>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(四)</w:t>
      </w:r>
      <w:r w:rsidR="00F00FD2" w:rsidRPr="00D235AE">
        <w:rPr>
          <w:rFonts w:ascii="Times New Roman" w:eastAsia="標楷體" w:hAnsi="Times New Roman"/>
          <w:color w:val="000000" w:themeColor="text1"/>
          <w:sz w:val="28"/>
          <w:szCs w:val="28"/>
        </w:rPr>
        <w:t>代理買賣業務員可接受買受人以電郵、電話或其他電傳視訊方式辦理有關外國債券買賣</w:t>
      </w:r>
      <w:proofErr w:type="gramStart"/>
      <w:r w:rsidR="00F00FD2" w:rsidRPr="00D235AE">
        <w:rPr>
          <w:rFonts w:ascii="Times New Roman" w:eastAsia="標楷體" w:hAnsi="Times New Roman"/>
          <w:color w:val="000000" w:themeColor="text1"/>
          <w:sz w:val="28"/>
          <w:szCs w:val="28"/>
        </w:rPr>
        <w:t>詢</w:t>
      </w:r>
      <w:proofErr w:type="gramEnd"/>
      <w:r w:rsidR="00F00FD2" w:rsidRPr="00D235AE">
        <w:rPr>
          <w:rFonts w:ascii="Times New Roman" w:eastAsia="標楷體" w:hAnsi="Times New Roman"/>
          <w:color w:val="000000" w:themeColor="text1"/>
          <w:sz w:val="28"/>
          <w:szCs w:val="28"/>
        </w:rPr>
        <w:t>價、議價、傳遞交易指示等相關事宜，居家辦公作業方式如下：</w:t>
      </w:r>
    </w:p>
    <w:p w14:paraId="52575593" w14:textId="77777777" w:rsidR="00343817" w:rsidRPr="00D235AE" w:rsidRDefault="00F00FD2" w:rsidP="009D12EF">
      <w:pPr>
        <w:numPr>
          <w:ilvl w:val="3"/>
          <w:numId w:val="8"/>
        </w:numPr>
        <w:spacing w:beforeLines="30" w:before="108" w:afterLines="30" w:after="108" w:line="400" w:lineRule="exact"/>
        <w:ind w:left="1260" w:hanging="270"/>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買受人</w:t>
      </w:r>
      <w:r w:rsidR="00652F34" w:rsidRPr="00D235AE">
        <w:rPr>
          <w:rFonts w:ascii="Times New Roman" w:eastAsia="標楷體" w:hAnsi="Times New Roman"/>
          <w:color w:val="000000" w:themeColor="text1"/>
          <w:sz w:val="28"/>
          <w:szCs w:val="28"/>
        </w:rPr>
        <w:t>如</w:t>
      </w:r>
      <w:r w:rsidRPr="00D235AE">
        <w:rPr>
          <w:rFonts w:ascii="Times New Roman" w:eastAsia="標楷體" w:hAnsi="Times New Roman"/>
          <w:color w:val="000000" w:themeColor="text1"/>
          <w:sz w:val="28"/>
          <w:szCs w:val="28"/>
        </w:rPr>
        <w:t>以</w:t>
      </w:r>
      <w:proofErr w:type="gramStart"/>
      <w:r w:rsidRPr="00D235AE">
        <w:rPr>
          <w:rFonts w:ascii="Times New Roman" w:eastAsia="標楷體" w:hAnsi="Times New Roman"/>
          <w:color w:val="000000" w:themeColor="text1"/>
          <w:sz w:val="28"/>
          <w:szCs w:val="28"/>
        </w:rPr>
        <w:t>電郵或其他</w:t>
      </w:r>
      <w:proofErr w:type="gramEnd"/>
      <w:r w:rsidRPr="00D235AE">
        <w:rPr>
          <w:rFonts w:ascii="Times New Roman" w:eastAsia="標楷體" w:hAnsi="Times New Roman"/>
          <w:color w:val="000000" w:themeColor="text1"/>
          <w:sz w:val="28"/>
          <w:szCs w:val="28"/>
        </w:rPr>
        <w:t>電傳視訊</w:t>
      </w:r>
      <w:r w:rsidR="00652F34" w:rsidRPr="00D235AE">
        <w:rPr>
          <w:rFonts w:ascii="Times New Roman" w:eastAsia="標楷體" w:hAnsi="Times New Roman"/>
          <w:color w:val="000000" w:themeColor="text1"/>
          <w:sz w:val="28"/>
          <w:szCs w:val="28"/>
        </w:rPr>
        <w:t>方式辦理時，代理買賣業務員透過</w:t>
      </w:r>
      <w:r w:rsidR="003954FE" w:rsidRPr="00D235AE">
        <w:rPr>
          <w:rFonts w:ascii="標楷體" w:eastAsia="標楷體" w:hAnsi="標楷體" w:hint="eastAsia"/>
          <w:color w:val="000000" w:themeColor="text1"/>
          <w:sz w:val="28"/>
          <w:szCs w:val="28"/>
        </w:rPr>
        <w:t>安全的遠距連線機制</w:t>
      </w:r>
      <w:r w:rsidR="003954FE" w:rsidRPr="00D235AE">
        <w:rPr>
          <w:rFonts w:ascii="Times New Roman" w:eastAsia="標楷體" w:hAnsi="Times New Roman"/>
          <w:color w:val="000000" w:themeColor="text1"/>
          <w:sz w:val="28"/>
          <w:szCs w:val="28"/>
        </w:rPr>
        <w:t>至公司</w:t>
      </w:r>
      <w:r w:rsidR="00652F34" w:rsidRPr="00D235AE">
        <w:rPr>
          <w:rFonts w:ascii="Times New Roman" w:eastAsia="標楷體" w:hAnsi="Times New Roman"/>
          <w:color w:val="000000" w:themeColor="text1"/>
          <w:sz w:val="28"/>
          <w:szCs w:val="28"/>
        </w:rPr>
        <w:t>的個人電腦，始得辦理代理買賣相關</w:t>
      </w:r>
      <w:r w:rsidR="00461BCF" w:rsidRPr="00D235AE">
        <w:rPr>
          <w:rFonts w:ascii="Times New Roman" w:eastAsia="標楷體" w:hAnsi="Times New Roman"/>
          <w:color w:val="000000" w:themeColor="text1"/>
          <w:sz w:val="28"/>
          <w:szCs w:val="28"/>
        </w:rPr>
        <w:t>事宜</w:t>
      </w:r>
      <w:r w:rsidR="00652F34" w:rsidRPr="00D235AE">
        <w:rPr>
          <w:rFonts w:ascii="Times New Roman" w:eastAsia="標楷體" w:hAnsi="Times New Roman"/>
          <w:color w:val="000000" w:themeColor="text1"/>
          <w:sz w:val="28"/>
          <w:szCs w:val="28"/>
        </w:rPr>
        <w:t>。</w:t>
      </w:r>
      <w:r w:rsidR="007E5BFB" w:rsidRPr="00D235AE">
        <w:rPr>
          <w:rFonts w:ascii="Times New Roman" w:eastAsia="標楷體" w:hAnsi="Times New Roman"/>
          <w:color w:val="000000" w:themeColor="text1"/>
          <w:sz w:val="28"/>
          <w:szCs w:val="28"/>
        </w:rPr>
        <w:t>代理買賣業務員於取得外國金融機構出具相當於成交確認之文件資料後，應及時</w:t>
      </w:r>
      <w:r w:rsidR="00E556A4" w:rsidRPr="00D235AE">
        <w:rPr>
          <w:rFonts w:ascii="Times New Roman" w:eastAsia="標楷體" w:hAnsi="Times New Roman"/>
          <w:color w:val="000000" w:themeColor="text1"/>
          <w:sz w:val="28"/>
          <w:szCs w:val="28"/>
        </w:rPr>
        <w:t>以</w:t>
      </w:r>
      <w:proofErr w:type="gramStart"/>
      <w:r w:rsidR="00E556A4" w:rsidRPr="00D235AE">
        <w:rPr>
          <w:rFonts w:ascii="Times New Roman" w:eastAsia="標楷體" w:hAnsi="Times New Roman"/>
          <w:color w:val="000000" w:themeColor="text1"/>
          <w:sz w:val="28"/>
          <w:szCs w:val="28"/>
        </w:rPr>
        <w:t>電郵或其他</w:t>
      </w:r>
      <w:proofErr w:type="gramEnd"/>
      <w:r w:rsidR="00E556A4" w:rsidRPr="00D235AE">
        <w:rPr>
          <w:rFonts w:ascii="Times New Roman" w:eastAsia="標楷體" w:hAnsi="Times New Roman"/>
          <w:color w:val="000000" w:themeColor="text1"/>
          <w:sz w:val="28"/>
          <w:szCs w:val="28"/>
        </w:rPr>
        <w:t>電傳視訊方式</w:t>
      </w:r>
      <w:r w:rsidR="007E5BFB" w:rsidRPr="00D235AE">
        <w:rPr>
          <w:rFonts w:ascii="Times New Roman" w:eastAsia="標楷體" w:hAnsi="Times New Roman"/>
          <w:color w:val="000000" w:themeColor="text1"/>
          <w:sz w:val="28"/>
          <w:szCs w:val="28"/>
        </w:rPr>
        <w:t>交付買受人。</w:t>
      </w:r>
    </w:p>
    <w:p w14:paraId="7B7AD917" w14:textId="77777777" w:rsidR="008E1A3D" w:rsidRPr="00D235AE" w:rsidRDefault="006A3ADB" w:rsidP="0041156E">
      <w:pPr>
        <w:numPr>
          <w:ilvl w:val="3"/>
          <w:numId w:val="8"/>
        </w:numPr>
        <w:spacing w:beforeLines="30" w:before="108" w:afterLines="30" w:after="108" w:line="420" w:lineRule="exact"/>
        <w:ind w:left="1268" w:hanging="274"/>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買受人如以電話方式辦理時，買受人電話需撥至營業處所，再轉接至代理買賣業務員手機或居家電話</w:t>
      </w:r>
      <w:r w:rsidR="008E1A3D" w:rsidRPr="00D235AE">
        <w:rPr>
          <w:rFonts w:ascii="Times New Roman" w:eastAsia="標楷體" w:hAnsi="Times New Roman"/>
          <w:color w:val="000000" w:themeColor="text1"/>
          <w:sz w:val="28"/>
          <w:szCs w:val="28"/>
        </w:rPr>
        <w:t>(</w:t>
      </w:r>
      <w:r w:rsidR="008E1A3D" w:rsidRPr="00D235AE">
        <w:rPr>
          <w:rFonts w:ascii="Times New Roman" w:eastAsia="標楷體" w:hAnsi="Times New Roman"/>
          <w:color w:val="000000" w:themeColor="text1"/>
          <w:sz w:val="28"/>
          <w:szCs w:val="28"/>
        </w:rPr>
        <w:t>由公司設備錄音</w:t>
      </w:r>
      <w:r w:rsidR="008E1A3D"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w:t>
      </w:r>
      <w:r w:rsidR="008E1A3D" w:rsidRPr="00D235AE">
        <w:rPr>
          <w:rFonts w:ascii="Times New Roman" w:eastAsia="標楷體" w:hAnsi="Times New Roman"/>
          <w:color w:val="000000" w:themeColor="text1"/>
          <w:sz w:val="28"/>
          <w:szCs w:val="28"/>
        </w:rPr>
        <w:t>如公司現行設備無法全程錄音，再</w:t>
      </w:r>
      <w:proofErr w:type="gramStart"/>
      <w:r w:rsidR="008E1A3D" w:rsidRPr="00D235AE">
        <w:rPr>
          <w:rFonts w:ascii="Times New Roman" w:eastAsia="標楷體" w:hAnsi="Times New Roman"/>
          <w:color w:val="000000" w:themeColor="text1"/>
          <w:sz w:val="28"/>
          <w:szCs w:val="28"/>
        </w:rPr>
        <w:t>採</w:t>
      </w:r>
      <w:proofErr w:type="gramEnd"/>
      <w:r w:rsidR="008E1A3D" w:rsidRPr="00D235AE">
        <w:rPr>
          <w:rFonts w:ascii="Times New Roman" w:eastAsia="標楷體" w:hAnsi="Times New Roman"/>
          <w:color w:val="000000" w:themeColor="text1"/>
          <w:sz w:val="28"/>
          <w:szCs w:val="28"/>
        </w:rPr>
        <w:t>行代理買賣</w:t>
      </w:r>
      <w:proofErr w:type="gramStart"/>
      <w:r w:rsidR="008E1A3D" w:rsidRPr="00D235AE">
        <w:rPr>
          <w:rFonts w:ascii="Times New Roman" w:eastAsia="標楷體" w:hAnsi="Times New Roman"/>
          <w:color w:val="000000" w:themeColor="text1"/>
          <w:sz w:val="28"/>
          <w:szCs w:val="28"/>
        </w:rPr>
        <w:t>業務員電至公司</w:t>
      </w:r>
      <w:proofErr w:type="gramEnd"/>
      <w:r w:rsidR="008E1A3D" w:rsidRPr="00D235AE">
        <w:rPr>
          <w:rFonts w:ascii="Times New Roman" w:eastAsia="標楷體" w:hAnsi="Times New Roman"/>
          <w:color w:val="000000" w:themeColor="text1"/>
          <w:sz w:val="28"/>
          <w:szCs w:val="28"/>
        </w:rPr>
        <w:t>的電話錄音系統</w:t>
      </w:r>
      <w:r w:rsidR="00E57BAC" w:rsidRPr="00D235AE">
        <w:rPr>
          <w:rFonts w:ascii="Times New Roman" w:eastAsia="標楷體" w:hAnsi="Times New Roman"/>
          <w:color w:val="000000" w:themeColor="text1"/>
          <w:sz w:val="28"/>
          <w:szCs w:val="28"/>
        </w:rPr>
        <w:t>，</w:t>
      </w:r>
      <w:r w:rsidR="008E1A3D" w:rsidRPr="00D235AE">
        <w:rPr>
          <w:rFonts w:ascii="Times New Roman" w:eastAsia="標楷體" w:hAnsi="Times New Roman"/>
          <w:color w:val="000000" w:themeColor="text1"/>
          <w:sz w:val="28"/>
          <w:szCs w:val="28"/>
        </w:rPr>
        <w:t>與買受人對話辦理代理買賣相關</w:t>
      </w:r>
      <w:r w:rsidR="00461BCF" w:rsidRPr="00D235AE">
        <w:rPr>
          <w:rFonts w:ascii="Times New Roman" w:eastAsia="標楷體" w:hAnsi="Times New Roman"/>
          <w:color w:val="000000" w:themeColor="text1"/>
          <w:sz w:val="28"/>
          <w:szCs w:val="28"/>
        </w:rPr>
        <w:t>事宜</w:t>
      </w:r>
      <w:r w:rsidR="008E1A3D" w:rsidRPr="00D235AE">
        <w:rPr>
          <w:rFonts w:ascii="Times New Roman" w:eastAsia="標楷體" w:hAnsi="Times New Roman"/>
          <w:color w:val="000000" w:themeColor="text1"/>
          <w:sz w:val="28"/>
          <w:szCs w:val="28"/>
        </w:rPr>
        <w:t>並進行錄音存檔。代理買賣業務員於取得外國金融機構出具相當於成交確認之文件資料後，應及時以</w:t>
      </w:r>
      <w:r w:rsidR="00C05D50" w:rsidRPr="00D235AE">
        <w:rPr>
          <w:rFonts w:ascii="Times New Roman" w:eastAsia="標楷體" w:hAnsi="Times New Roman"/>
          <w:color w:val="000000" w:themeColor="text1"/>
          <w:sz w:val="28"/>
          <w:szCs w:val="28"/>
        </w:rPr>
        <w:t>電話或</w:t>
      </w:r>
      <w:r w:rsidR="008E1A3D" w:rsidRPr="00D235AE">
        <w:rPr>
          <w:rFonts w:ascii="Times New Roman" w:eastAsia="標楷體" w:hAnsi="Times New Roman"/>
          <w:color w:val="000000" w:themeColor="text1"/>
          <w:sz w:val="28"/>
          <w:szCs w:val="28"/>
        </w:rPr>
        <w:t>電郵方式交付買受人。</w:t>
      </w:r>
    </w:p>
    <w:p w14:paraId="32E74EC1" w14:textId="7C1F3ACB" w:rsidR="0052619D" w:rsidRPr="00D235AE" w:rsidRDefault="0052619D" w:rsidP="00527EDE">
      <w:pPr>
        <w:pStyle w:val="aa"/>
        <w:numPr>
          <w:ilvl w:val="0"/>
          <w:numId w:val="28"/>
        </w:numPr>
        <w:spacing w:beforeLines="30" w:before="108" w:afterLines="30" w:after="108" w:line="400" w:lineRule="exact"/>
        <w:ind w:leftChars="0" w:left="1170" w:hanging="540"/>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負責審查監理居家辦公員工活動人員，</w:t>
      </w:r>
      <w:r w:rsidR="00A600DE" w:rsidRPr="00D235AE">
        <w:rPr>
          <w:rFonts w:ascii="Times New Roman" w:eastAsia="標楷體" w:hAnsi="Times New Roman"/>
          <w:color w:val="000000" w:themeColor="text1"/>
          <w:sz w:val="28"/>
          <w:szCs w:val="28"/>
        </w:rPr>
        <w:t>須</w:t>
      </w:r>
      <w:r w:rsidRPr="00D235AE">
        <w:rPr>
          <w:rFonts w:ascii="Times New Roman" w:eastAsia="標楷體" w:hAnsi="Times New Roman"/>
          <w:color w:val="000000" w:themeColor="text1"/>
          <w:sz w:val="28"/>
          <w:szCs w:val="28"/>
        </w:rPr>
        <w:t>定期確認居家辦公者之錄音紀錄，業與留存於營業處所之錄音相符並可區分為居家辦公。</w:t>
      </w:r>
    </w:p>
    <w:p w14:paraId="6D9B5BD7" w14:textId="77777777" w:rsidR="00527EDE" w:rsidRPr="00D235AE" w:rsidRDefault="00527EDE" w:rsidP="00527EDE">
      <w:pPr>
        <w:pStyle w:val="aa"/>
        <w:spacing w:beforeLines="30" w:before="108" w:afterLines="30" w:after="108" w:line="400" w:lineRule="exact"/>
        <w:ind w:leftChars="0" w:left="1185"/>
        <w:jc w:val="both"/>
        <w:rPr>
          <w:rFonts w:ascii="Times New Roman" w:eastAsia="標楷體" w:hAnsi="Times New Roman"/>
          <w:color w:val="000000" w:themeColor="text1"/>
          <w:sz w:val="28"/>
          <w:szCs w:val="28"/>
        </w:rPr>
      </w:pPr>
    </w:p>
    <w:p w14:paraId="6EC4FE47" w14:textId="77777777" w:rsidR="007E5BFB" w:rsidRPr="00D235AE" w:rsidRDefault="007E5BFB" w:rsidP="009D12EF">
      <w:pPr>
        <w:numPr>
          <w:ilvl w:val="0"/>
          <w:numId w:val="12"/>
        </w:numPr>
        <w:spacing w:beforeLines="30" w:before="108" w:afterLines="30" w:after="108" w:line="400" w:lineRule="exact"/>
        <w:ind w:left="1004"/>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lastRenderedPageBreak/>
        <w:t>承銷作業</w:t>
      </w:r>
    </w:p>
    <w:p w14:paraId="165BE487" w14:textId="77777777" w:rsidR="00343817" w:rsidRPr="00D235AE" w:rsidRDefault="002D27C0" w:rsidP="009D12EF">
      <w:pPr>
        <w:numPr>
          <w:ilvl w:val="0"/>
          <w:numId w:val="21"/>
        </w:numPr>
        <w:spacing w:beforeLines="30" w:before="108" w:afterLines="30" w:after="108" w:line="400" w:lineRule="exact"/>
        <w:ind w:left="947"/>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證券商應依相關規定完成承銷作業，各項承銷作業及依法規所</w:t>
      </w:r>
      <w:r w:rsidR="00A600DE" w:rsidRPr="00D235AE">
        <w:rPr>
          <w:rFonts w:ascii="Times New Roman" w:eastAsia="標楷體" w:hAnsi="Times New Roman"/>
          <w:color w:val="000000" w:themeColor="text1"/>
          <w:sz w:val="28"/>
          <w:szCs w:val="28"/>
        </w:rPr>
        <w:t>須</w:t>
      </w:r>
      <w:r w:rsidRPr="00D235AE">
        <w:rPr>
          <w:rFonts w:ascii="Times New Roman" w:eastAsia="標楷體" w:hAnsi="Times New Roman"/>
          <w:color w:val="000000" w:themeColor="text1"/>
          <w:sz w:val="28"/>
          <w:szCs w:val="28"/>
        </w:rPr>
        <w:t>申報事項皆應完成，原則上應由營業處所（含異地備援營業處所）處理，或轉由居家辦公協助處理。</w:t>
      </w:r>
    </w:p>
    <w:p w14:paraId="5E5AD6E6" w14:textId="77777777" w:rsidR="00343817" w:rsidRPr="00D235AE" w:rsidRDefault="007E5BFB" w:rsidP="009D12EF">
      <w:pPr>
        <w:numPr>
          <w:ilvl w:val="0"/>
          <w:numId w:val="21"/>
        </w:numPr>
        <w:spacing w:beforeLines="30" w:before="108" w:afterLines="30" w:after="108" w:line="400" w:lineRule="exact"/>
        <w:ind w:left="947"/>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承銷業務員從事業務時，應本誠實及信用原則執行業務，避免不當利用未公開資訊，或有利益衝突之情事。</w:t>
      </w:r>
    </w:p>
    <w:p w14:paraId="5DF316CF" w14:textId="77777777" w:rsidR="00343817" w:rsidRPr="00D235AE" w:rsidRDefault="006F2EE0" w:rsidP="009D12EF">
      <w:pPr>
        <w:numPr>
          <w:ilvl w:val="0"/>
          <w:numId w:val="21"/>
        </w:numPr>
        <w:spacing w:beforeLines="30" w:before="108" w:afterLines="30" w:after="108" w:line="400" w:lineRule="exact"/>
        <w:ind w:left="947"/>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居家使用之個人電腦應由公司統一配發，</w:t>
      </w:r>
      <w:r w:rsidR="001A73E7" w:rsidRPr="00D235AE">
        <w:rPr>
          <w:rFonts w:ascii="標楷體" w:eastAsia="標楷體" w:hAnsi="標楷體" w:hint="eastAsia"/>
          <w:color w:val="000000" w:themeColor="text1"/>
          <w:sz w:val="28"/>
          <w:szCs w:val="28"/>
        </w:rPr>
        <w:t>若使用非由公司提供之個人電腦，則於事前應先經公司核准及進行資訊安全檢測，</w:t>
      </w:r>
      <w:r w:rsidRPr="00D235AE">
        <w:rPr>
          <w:rFonts w:ascii="Times New Roman" w:eastAsia="標楷體" w:hAnsi="Times New Roman"/>
          <w:color w:val="000000" w:themeColor="text1"/>
          <w:sz w:val="28"/>
          <w:szCs w:val="28"/>
        </w:rPr>
        <w:t>相關電腦設備於居家辦公期間僅得做為公務使用。</w:t>
      </w:r>
    </w:p>
    <w:p w14:paraId="51BEFA8F" w14:textId="77777777" w:rsidR="00343817" w:rsidRPr="00D235AE" w:rsidRDefault="006F2EE0" w:rsidP="0041156E">
      <w:pPr>
        <w:numPr>
          <w:ilvl w:val="0"/>
          <w:numId w:val="21"/>
        </w:numPr>
        <w:spacing w:beforeLines="30" w:before="108" w:afterLines="30" w:after="108" w:line="420" w:lineRule="exact"/>
        <w:ind w:left="947"/>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居家辦公者應透過虛擬</w:t>
      </w:r>
      <w:r w:rsidR="00E05A60" w:rsidRPr="00D235AE">
        <w:rPr>
          <w:rFonts w:ascii="標楷體" w:eastAsia="標楷體" w:hAnsi="標楷體" w:hint="eastAsia"/>
          <w:color w:val="000000" w:themeColor="text1"/>
          <w:sz w:val="28"/>
          <w:szCs w:val="28"/>
        </w:rPr>
        <w:t>安全的遠距連線機制</w:t>
      </w:r>
      <w:r w:rsidRPr="00D235AE">
        <w:rPr>
          <w:rFonts w:ascii="Times New Roman" w:eastAsia="標楷體" w:hAnsi="Times New Roman"/>
          <w:color w:val="000000" w:themeColor="text1"/>
          <w:sz w:val="28"/>
          <w:szCs w:val="28"/>
        </w:rPr>
        <w:t>並依使用權限登入後，始得辦理</w:t>
      </w:r>
      <w:r w:rsidR="00D00254" w:rsidRPr="00D235AE">
        <w:rPr>
          <w:rFonts w:ascii="Times New Roman" w:eastAsia="標楷體" w:hAnsi="Times New Roman"/>
          <w:color w:val="000000" w:themeColor="text1"/>
          <w:sz w:val="28"/>
          <w:szCs w:val="28"/>
        </w:rPr>
        <w:t>承銷</w:t>
      </w:r>
      <w:r w:rsidRPr="00D235AE">
        <w:rPr>
          <w:rFonts w:ascii="Times New Roman" w:eastAsia="標楷體" w:hAnsi="Times New Roman"/>
          <w:color w:val="000000" w:themeColor="text1"/>
          <w:sz w:val="28"/>
          <w:szCs w:val="28"/>
        </w:rPr>
        <w:t>作業。所有使用者登入系統及交易紀錄應留存詳實軌跡。</w:t>
      </w:r>
    </w:p>
    <w:p w14:paraId="269F275A" w14:textId="77777777" w:rsidR="00E55995" w:rsidRPr="00D235AE" w:rsidRDefault="00E05A60" w:rsidP="0041156E">
      <w:pPr>
        <w:spacing w:beforeLines="30" w:before="108" w:afterLines="30" w:after="108" w:line="420" w:lineRule="exact"/>
        <w:ind w:leftChars="187" w:left="989" w:hangingChars="193" w:hanging="540"/>
        <w:jc w:val="both"/>
        <w:rPr>
          <w:rFonts w:ascii="Times New Roman" w:eastAsia="標楷體" w:hAnsi="Times New Roman"/>
          <w:color w:val="000000" w:themeColor="text1"/>
          <w:sz w:val="28"/>
          <w:szCs w:val="28"/>
        </w:rPr>
      </w:pPr>
      <w:r w:rsidRPr="00D235AE">
        <w:rPr>
          <w:rFonts w:ascii="標楷體" w:eastAsia="標楷體" w:hAnsi="標楷體" w:hint="eastAsia"/>
          <w:color w:val="000000" w:themeColor="text1"/>
          <w:sz w:val="28"/>
          <w:szCs w:val="28"/>
        </w:rPr>
        <w:t>(五)</w:t>
      </w:r>
      <w:r w:rsidR="00FB0734" w:rsidRPr="00D235AE">
        <w:rPr>
          <w:rFonts w:ascii="Times New Roman" w:eastAsia="標楷體" w:hAnsi="Times New Roman"/>
          <w:color w:val="000000" w:themeColor="text1"/>
          <w:sz w:val="28"/>
          <w:szCs w:val="28"/>
        </w:rPr>
        <w:t>申請者</w:t>
      </w:r>
      <w:proofErr w:type="gramStart"/>
      <w:r w:rsidR="00FB0734" w:rsidRPr="00D235AE">
        <w:rPr>
          <w:rFonts w:ascii="Times New Roman" w:eastAsia="標楷體" w:hAnsi="Times New Roman"/>
          <w:color w:val="000000" w:themeColor="text1"/>
          <w:sz w:val="28"/>
          <w:szCs w:val="28"/>
        </w:rPr>
        <w:t>如原未申請</w:t>
      </w:r>
      <w:proofErr w:type="gramEnd"/>
      <w:r w:rsidR="00FB0734" w:rsidRPr="00D235AE">
        <w:rPr>
          <w:rFonts w:ascii="Times New Roman" w:eastAsia="標楷體" w:hAnsi="Times New Roman"/>
          <w:color w:val="000000" w:themeColor="text1"/>
          <w:sz w:val="28"/>
          <w:szCs w:val="28"/>
        </w:rPr>
        <w:t>居家執行承銷業務，則承銷業務僅能在原營業處所執行，如申請後因原營業處所被隔離</w:t>
      </w:r>
      <w:r w:rsidR="00A600DE" w:rsidRPr="00D235AE">
        <w:rPr>
          <w:rFonts w:ascii="Times New Roman" w:eastAsia="標楷體" w:hAnsi="Times New Roman"/>
          <w:color w:val="000000" w:themeColor="text1"/>
          <w:sz w:val="28"/>
          <w:szCs w:val="28"/>
        </w:rPr>
        <w:t>須</w:t>
      </w:r>
      <w:r w:rsidR="00FB0734" w:rsidRPr="00D235AE">
        <w:rPr>
          <w:rFonts w:ascii="Times New Roman" w:eastAsia="標楷體" w:hAnsi="Times New Roman"/>
          <w:color w:val="000000" w:themeColor="text1"/>
          <w:sz w:val="28"/>
          <w:szCs w:val="28"/>
        </w:rPr>
        <w:t>轉由居家辦公者處理承銷業務者，</w:t>
      </w:r>
      <w:r w:rsidR="00CC7C01" w:rsidRPr="00D235AE">
        <w:rPr>
          <w:rFonts w:ascii="Times New Roman" w:eastAsia="標楷體" w:hAnsi="Times New Roman"/>
          <w:color w:val="000000" w:themeColor="text1"/>
          <w:sz w:val="28"/>
          <w:szCs w:val="28"/>
        </w:rPr>
        <w:t>仍應向</w:t>
      </w:r>
      <w:r w:rsidR="003954FE" w:rsidRPr="00D235AE">
        <w:rPr>
          <w:rFonts w:ascii="Times New Roman" w:eastAsia="標楷體" w:hAnsi="Times New Roman" w:hint="eastAsia"/>
          <w:color w:val="000000" w:themeColor="text1"/>
          <w:sz w:val="28"/>
          <w:szCs w:val="28"/>
        </w:rPr>
        <w:t>本</w:t>
      </w:r>
      <w:r w:rsidR="00CC7C01" w:rsidRPr="00D235AE">
        <w:rPr>
          <w:rFonts w:ascii="Times New Roman" w:eastAsia="標楷體" w:hAnsi="Times New Roman"/>
          <w:color w:val="000000" w:themeColor="text1"/>
          <w:sz w:val="28"/>
          <w:szCs w:val="28"/>
        </w:rPr>
        <w:t>公會申請以專案方式轉報主管機關核准</w:t>
      </w:r>
      <w:r w:rsidR="009C1C36" w:rsidRPr="00D235AE">
        <w:rPr>
          <w:rFonts w:ascii="Times New Roman" w:eastAsia="標楷體" w:hAnsi="Times New Roman" w:hint="eastAsia"/>
          <w:color w:val="000000" w:themeColor="text1"/>
          <w:sz w:val="28"/>
          <w:szCs w:val="28"/>
        </w:rPr>
        <w:t>，若遇緊急情況發生時，致無法</w:t>
      </w:r>
      <w:proofErr w:type="gramStart"/>
      <w:r w:rsidR="009C1C36" w:rsidRPr="00D235AE">
        <w:rPr>
          <w:rFonts w:ascii="Times New Roman" w:eastAsia="標楷體" w:hAnsi="Times New Roman" w:hint="eastAsia"/>
          <w:color w:val="000000" w:themeColor="text1"/>
          <w:sz w:val="28"/>
          <w:szCs w:val="28"/>
        </w:rPr>
        <w:t>循</w:t>
      </w:r>
      <w:proofErr w:type="gramEnd"/>
      <w:r w:rsidR="009C1C36" w:rsidRPr="00D235AE">
        <w:rPr>
          <w:rFonts w:ascii="Times New Roman" w:eastAsia="標楷體" w:hAnsi="Times New Roman" w:hint="eastAsia"/>
          <w:color w:val="000000" w:themeColor="text1"/>
          <w:sz w:val="28"/>
          <w:szCs w:val="28"/>
        </w:rPr>
        <w:t>正常程序函報申請，則可</w:t>
      </w:r>
      <w:proofErr w:type="gramStart"/>
      <w:r w:rsidR="009C1C36" w:rsidRPr="00D235AE">
        <w:rPr>
          <w:rFonts w:ascii="Times New Roman" w:eastAsia="標楷體" w:hAnsi="Times New Roman" w:hint="eastAsia"/>
          <w:color w:val="000000" w:themeColor="text1"/>
          <w:sz w:val="28"/>
          <w:szCs w:val="28"/>
        </w:rPr>
        <w:t>採</w:t>
      </w:r>
      <w:proofErr w:type="gramEnd"/>
      <w:r w:rsidR="009C1C36" w:rsidRPr="00D235AE">
        <w:rPr>
          <w:rFonts w:ascii="Times New Roman" w:eastAsia="標楷體" w:hAnsi="Times New Roman" w:hint="eastAsia"/>
          <w:color w:val="000000" w:themeColor="text1"/>
          <w:sz w:val="28"/>
          <w:szCs w:val="28"/>
        </w:rPr>
        <w:t>特殊個案方式向</w:t>
      </w:r>
      <w:r w:rsidR="00C969B9" w:rsidRPr="00D235AE">
        <w:rPr>
          <w:rFonts w:ascii="Times New Roman" w:eastAsia="標楷體" w:hAnsi="Times New Roman" w:hint="eastAsia"/>
          <w:color w:val="000000" w:themeColor="text1"/>
          <w:sz w:val="28"/>
          <w:szCs w:val="28"/>
        </w:rPr>
        <w:t>本公會</w:t>
      </w:r>
      <w:r w:rsidR="009C1C36" w:rsidRPr="00D235AE">
        <w:rPr>
          <w:rFonts w:ascii="Times New Roman" w:eastAsia="標楷體" w:hAnsi="Times New Roman" w:hint="eastAsia"/>
          <w:color w:val="000000" w:themeColor="text1"/>
          <w:sz w:val="28"/>
          <w:szCs w:val="28"/>
        </w:rPr>
        <w:t>通報，事後</w:t>
      </w:r>
      <w:proofErr w:type="gramStart"/>
      <w:r w:rsidR="009C1C36" w:rsidRPr="00D235AE">
        <w:rPr>
          <w:rFonts w:ascii="Times New Roman" w:eastAsia="標楷體" w:hAnsi="Times New Roman" w:hint="eastAsia"/>
          <w:color w:val="000000" w:themeColor="text1"/>
          <w:sz w:val="28"/>
          <w:szCs w:val="28"/>
        </w:rPr>
        <w:t>再補具相關</w:t>
      </w:r>
      <w:proofErr w:type="gramEnd"/>
      <w:r w:rsidR="009C1C36" w:rsidRPr="00D235AE">
        <w:rPr>
          <w:rFonts w:ascii="Times New Roman" w:eastAsia="標楷體" w:hAnsi="Times New Roman" w:hint="eastAsia"/>
          <w:color w:val="000000" w:themeColor="text1"/>
          <w:sz w:val="28"/>
          <w:szCs w:val="28"/>
        </w:rPr>
        <w:t>書件送</w:t>
      </w:r>
      <w:r w:rsidR="00C969B9" w:rsidRPr="00D235AE">
        <w:rPr>
          <w:rFonts w:ascii="Times New Roman" w:eastAsia="標楷體" w:hAnsi="Times New Roman" w:hint="eastAsia"/>
          <w:color w:val="000000" w:themeColor="text1"/>
          <w:sz w:val="28"/>
          <w:szCs w:val="28"/>
        </w:rPr>
        <w:t>本公會</w:t>
      </w:r>
      <w:r w:rsidR="009C1C36" w:rsidRPr="00D235AE">
        <w:rPr>
          <w:rFonts w:ascii="Times New Roman" w:eastAsia="標楷體" w:hAnsi="Times New Roman" w:hint="eastAsia"/>
          <w:color w:val="000000" w:themeColor="text1"/>
          <w:sz w:val="28"/>
          <w:szCs w:val="28"/>
        </w:rPr>
        <w:t>備查。</w:t>
      </w:r>
    </w:p>
    <w:p w14:paraId="42B574A6" w14:textId="09642487" w:rsidR="00294BA5" w:rsidRPr="00D235AE" w:rsidRDefault="00294BA5" w:rsidP="009D12EF">
      <w:pPr>
        <w:numPr>
          <w:ilvl w:val="0"/>
          <w:numId w:val="12"/>
        </w:numPr>
        <w:spacing w:beforeLines="30" w:before="108" w:afterLines="30" w:after="108" w:line="400" w:lineRule="exact"/>
        <w:ind w:left="1004"/>
        <w:jc w:val="both"/>
        <w:rPr>
          <w:rFonts w:ascii="Times New Roman" w:eastAsia="標楷體" w:hAnsi="Times New Roman"/>
          <w:color w:val="000000" w:themeColor="text1"/>
          <w:sz w:val="28"/>
          <w:szCs w:val="28"/>
        </w:rPr>
      </w:pPr>
      <w:bookmarkStart w:id="7" w:name="_Hlk37323230"/>
      <w:r w:rsidRPr="00D235AE">
        <w:rPr>
          <w:rFonts w:ascii="Times New Roman" w:eastAsia="標楷體" w:hAnsi="Times New Roman"/>
          <w:color w:val="000000" w:themeColor="text1"/>
          <w:sz w:val="28"/>
          <w:szCs w:val="28"/>
        </w:rPr>
        <w:t>結算</w:t>
      </w:r>
      <w:r w:rsidR="009C3AFA" w:rsidRPr="00D235AE">
        <w:rPr>
          <w:rFonts w:ascii="Times New Roman" w:eastAsia="標楷體" w:hAnsi="Times New Roman"/>
          <w:color w:val="000000" w:themeColor="text1"/>
          <w:sz w:val="28"/>
          <w:szCs w:val="28"/>
        </w:rPr>
        <w:t>及申報</w:t>
      </w:r>
      <w:r w:rsidRPr="00D235AE">
        <w:rPr>
          <w:rFonts w:ascii="Times New Roman" w:eastAsia="標楷體" w:hAnsi="Times New Roman"/>
          <w:color w:val="000000" w:themeColor="text1"/>
          <w:sz w:val="28"/>
          <w:szCs w:val="28"/>
        </w:rPr>
        <w:t>作業</w:t>
      </w:r>
    </w:p>
    <w:p w14:paraId="4648CCAF" w14:textId="77777777" w:rsidR="00343817" w:rsidRPr="00D235AE" w:rsidRDefault="00A800CA" w:rsidP="0041156E">
      <w:pPr>
        <w:numPr>
          <w:ilvl w:val="0"/>
          <w:numId w:val="22"/>
        </w:numPr>
        <w:spacing w:beforeLines="30" w:before="108" w:afterLines="30" w:after="108" w:line="400" w:lineRule="exact"/>
        <w:ind w:left="1080" w:hanging="598"/>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證券商應依相關規定完成結算交割作業，</w:t>
      </w:r>
      <w:r w:rsidR="007F673E" w:rsidRPr="00D235AE">
        <w:rPr>
          <w:rFonts w:ascii="Times New Roman" w:eastAsia="標楷體" w:hAnsi="Times New Roman"/>
          <w:color w:val="000000" w:themeColor="text1"/>
          <w:sz w:val="28"/>
          <w:szCs w:val="28"/>
        </w:rPr>
        <w:t>各項結算</w:t>
      </w:r>
      <w:r w:rsidR="0052619D" w:rsidRPr="00D235AE">
        <w:rPr>
          <w:rFonts w:ascii="Times New Roman" w:eastAsia="標楷體" w:hAnsi="Times New Roman"/>
          <w:color w:val="000000" w:themeColor="text1"/>
          <w:sz w:val="28"/>
          <w:szCs w:val="28"/>
        </w:rPr>
        <w:t>交割</w:t>
      </w:r>
      <w:r w:rsidR="007F673E" w:rsidRPr="00D235AE">
        <w:rPr>
          <w:rFonts w:ascii="Times New Roman" w:eastAsia="標楷體" w:hAnsi="Times New Roman"/>
          <w:color w:val="000000" w:themeColor="text1"/>
          <w:sz w:val="28"/>
          <w:szCs w:val="28"/>
        </w:rPr>
        <w:t>作業及依法規所</w:t>
      </w:r>
      <w:r w:rsidR="00A600DE" w:rsidRPr="00D235AE">
        <w:rPr>
          <w:rFonts w:ascii="Times New Roman" w:eastAsia="標楷體" w:hAnsi="Times New Roman"/>
          <w:color w:val="000000" w:themeColor="text1"/>
          <w:sz w:val="28"/>
          <w:szCs w:val="28"/>
        </w:rPr>
        <w:t>須</w:t>
      </w:r>
      <w:r w:rsidR="007F673E" w:rsidRPr="00D235AE">
        <w:rPr>
          <w:rFonts w:ascii="Times New Roman" w:eastAsia="標楷體" w:hAnsi="Times New Roman"/>
          <w:color w:val="000000" w:themeColor="text1"/>
          <w:sz w:val="28"/>
          <w:szCs w:val="28"/>
        </w:rPr>
        <w:t>申報事項皆</w:t>
      </w:r>
      <w:r w:rsidR="007913D9" w:rsidRPr="00D235AE">
        <w:rPr>
          <w:rFonts w:ascii="Times New Roman" w:eastAsia="標楷體" w:hAnsi="Times New Roman"/>
          <w:color w:val="000000" w:themeColor="text1"/>
          <w:sz w:val="28"/>
          <w:szCs w:val="28"/>
        </w:rPr>
        <w:t>應</w:t>
      </w:r>
      <w:r w:rsidR="007F673E" w:rsidRPr="00D235AE">
        <w:rPr>
          <w:rFonts w:ascii="Times New Roman" w:eastAsia="標楷體" w:hAnsi="Times New Roman"/>
          <w:color w:val="000000" w:themeColor="text1"/>
          <w:sz w:val="28"/>
          <w:szCs w:val="28"/>
        </w:rPr>
        <w:t>完成，原則上應由營業處所</w:t>
      </w:r>
      <w:r w:rsidR="003C64BD" w:rsidRPr="00D235AE">
        <w:rPr>
          <w:rFonts w:ascii="Times New Roman" w:eastAsia="標楷體" w:hAnsi="Times New Roman"/>
          <w:color w:val="000000" w:themeColor="text1"/>
          <w:sz w:val="28"/>
          <w:szCs w:val="28"/>
        </w:rPr>
        <w:t>（含異地備援營業處所）</w:t>
      </w:r>
      <w:r w:rsidR="007F673E" w:rsidRPr="00D235AE">
        <w:rPr>
          <w:rFonts w:ascii="Times New Roman" w:eastAsia="標楷體" w:hAnsi="Times New Roman"/>
          <w:color w:val="000000" w:themeColor="text1"/>
          <w:sz w:val="28"/>
          <w:szCs w:val="28"/>
        </w:rPr>
        <w:t>處理，或轉由居家辦公協助處理。</w:t>
      </w:r>
    </w:p>
    <w:p w14:paraId="71E1413E" w14:textId="77777777" w:rsidR="00343817" w:rsidRPr="00D235AE" w:rsidRDefault="007F673E" w:rsidP="0041156E">
      <w:pPr>
        <w:numPr>
          <w:ilvl w:val="0"/>
          <w:numId w:val="22"/>
        </w:numPr>
        <w:spacing w:beforeLines="30" w:before="108" w:afterLines="30" w:after="108" w:line="400" w:lineRule="exact"/>
        <w:ind w:left="1080" w:hanging="598"/>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委託人履行</w:t>
      </w:r>
      <w:proofErr w:type="gramStart"/>
      <w:r w:rsidRPr="00D235AE">
        <w:rPr>
          <w:rFonts w:ascii="Times New Roman" w:eastAsia="標楷體" w:hAnsi="Times New Roman"/>
          <w:color w:val="000000" w:themeColor="text1"/>
          <w:sz w:val="28"/>
          <w:szCs w:val="28"/>
        </w:rPr>
        <w:t>交割項款作業</w:t>
      </w:r>
      <w:proofErr w:type="gramEnd"/>
      <w:r w:rsidR="00A800CA"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原則上應由營業處所</w:t>
      </w:r>
      <w:r w:rsidR="003C64BD" w:rsidRPr="00D235AE">
        <w:rPr>
          <w:rFonts w:ascii="Times New Roman" w:eastAsia="標楷體" w:hAnsi="Times New Roman"/>
          <w:color w:val="000000" w:themeColor="text1"/>
          <w:sz w:val="28"/>
          <w:szCs w:val="28"/>
        </w:rPr>
        <w:t>（含異地備援營業處所）</w:t>
      </w:r>
      <w:r w:rsidRPr="00D235AE">
        <w:rPr>
          <w:rFonts w:ascii="Times New Roman" w:eastAsia="標楷體" w:hAnsi="Times New Roman"/>
          <w:color w:val="000000" w:themeColor="text1"/>
          <w:sz w:val="28"/>
          <w:szCs w:val="28"/>
        </w:rPr>
        <w:t>處理，或轉由居家辦公協助處理</w:t>
      </w:r>
      <w:r w:rsidR="00294BA5" w:rsidRPr="00D235AE">
        <w:rPr>
          <w:rFonts w:ascii="Times New Roman" w:eastAsia="標楷體" w:hAnsi="Times New Roman"/>
          <w:color w:val="000000" w:themeColor="text1"/>
          <w:sz w:val="28"/>
          <w:szCs w:val="28"/>
        </w:rPr>
        <w:t>。</w:t>
      </w:r>
    </w:p>
    <w:bookmarkEnd w:id="7"/>
    <w:p w14:paraId="77307B13" w14:textId="77777777" w:rsidR="00294BA5" w:rsidRPr="00D235AE" w:rsidRDefault="00294BA5" w:rsidP="009D12EF">
      <w:pPr>
        <w:numPr>
          <w:ilvl w:val="0"/>
          <w:numId w:val="12"/>
        </w:numPr>
        <w:spacing w:beforeLines="30" w:before="108" w:afterLines="30" w:after="108" w:line="400" w:lineRule="exact"/>
        <w:ind w:left="1004"/>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資訊安全</w:t>
      </w:r>
    </w:p>
    <w:p w14:paraId="19EE88EE" w14:textId="3694477C" w:rsidR="00E05A60" w:rsidRPr="00D235AE" w:rsidRDefault="00E05A60" w:rsidP="0041156E">
      <w:pPr>
        <w:numPr>
          <w:ilvl w:val="0"/>
          <w:numId w:val="27"/>
        </w:numPr>
        <w:spacing w:beforeLines="30" w:before="108" w:afterLines="30" w:after="108" w:line="420" w:lineRule="exact"/>
        <w:ind w:left="1080" w:hanging="630"/>
        <w:jc w:val="both"/>
        <w:rPr>
          <w:rFonts w:ascii="Times New Roman" w:eastAsia="標楷體" w:hAnsi="Times New Roman"/>
          <w:color w:val="000000" w:themeColor="text1"/>
          <w:sz w:val="28"/>
          <w:szCs w:val="28"/>
        </w:rPr>
      </w:pPr>
      <w:r w:rsidRPr="00D235AE">
        <w:rPr>
          <w:rFonts w:ascii="Times New Roman" w:eastAsia="標楷體" w:hAnsi="Times New Roman" w:hint="eastAsia"/>
          <w:color w:val="000000" w:themeColor="text1"/>
          <w:sz w:val="28"/>
          <w:szCs w:val="28"/>
        </w:rPr>
        <w:t>公司應依申請時之資訊安全管控措施，提供居家辦公者連線作業使用。</w:t>
      </w:r>
    </w:p>
    <w:p w14:paraId="6F07E435" w14:textId="71871F95" w:rsidR="005114F5" w:rsidRPr="00D235AE" w:rsidRDefault="00461BCF" w:rsidP="0041156E">
      <w:pPr>
        <w:numPr>
          <w:ilvl w:val="0"/>
          <w:numId w:val="27"/>
        </w:numPr>
        <w:spacing w:beforeLines="30" w:before="108" w:afterLines="30" w:after="108" w:line="420" w:lineRule="exact"/>
        <w:ind w:left="1080" w:hanging="598"/>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居家辦公者所使用之電腦設備</w:t>
      </w:r>
      <w:r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含筆記型電腦及平板電腦</w:t>
      </w:r>
      <w:r w:rsidRPr="00D235AE">
        <w:rPr>
          <w:rFonts w:ascii="Times New Roman" w:eastAsia="標楷體" w:hAnsi="Times New Roman"/>
          <w:color w:val="000000" w:themeColor="text1"/>
          <w:sz w:val="28"/>
          <w:szCs w:val="28"/>
        </w:rPr>
        <w:t>)</w:t>
      </w:r>
      <w:r w:rsidRPr="00D235AE">
        <w:rPr>
          <w:rFonts w:ascii="Times New Roman" w:eastAsia="標楷體" w:hAnsi="Times New Roman"/>
          <w:color w:val="000000" w:themeColor="text1"/>
          <w:sz w:val="28"/>
          <w:szCs w:val="28"/>
        </w:rPr>
        <w:t>，</w:t>
      </w:r>
      <w:r w:rsidR="00E05A60" w:rsidRPr="00D235AE">
        <w:rPr>
          <w:rFonts w:ascii="Times New Roman" w:eastAsia="標楷體" w:hAnsi="Times New Roman" w:hint="eastAsia"/>
          <w:color w:val="000000" w:themeColor="text1"/>
          <w:sz w:val="28"/>
          <w:szCs w:val="28"/>
        </w:rPr>
        <w:t>應安裝</w:t>
      </w:r>
      <w:proofErr w:type="gramStart"/>
      <w:r w:rsidR="00E05A60" w:rsidRPr="00D235AE">
        <w:rPr>
          <w:rFonts w:ascii="Times New Roman" w:eastAsia="標楷體" w:hAnsi="Times New Roman" w:hint="eastAsia"/>
          <w:color w:val="000000" w:themeColor="text1"/>
          <w:sz w:val="28"/>
          <w:szCs w:val="28"/>
        </w:rPr>
        <w:t>特定資安軟體</w:t>
      </w:r>
      <w:proofErr w:type="gramEnd"/>
      <w:r w:rsidR="00E05A60" w:rsidRPr="00D235AE">
        <w:rPr>
          <w:rFonts w:ascii="Times New Roman" w:eastAsia="標楷體" w:hAnsi="Times New Roman" w:hint="eastAsia"/>
          <w:color w:val="000000" w:themeColor="text1"/>
          <w:sz w:val="28"/>
          <w:szCs w:val="28"/>
        </w:rPr>
        <w:t>，控管應用程式存取權限，並關閉電腦上非必要之服務及作業系統權限，進行遠距工作應</w:t>
      </w:r>
      <w:proofErr w:type="gramStart"/>
      <w:r w:rsidR="00E05A60" w:rsidRPr="00D235AE">
        <w:rPr>
          <w:rFonts w:ascii="Times New Roman" w:eastAsia="標楷體" w:hAnsi="Times New Roman" w:hint="eastAsia"/>
          <w:color w:val="000000" w:themeColor="text1"/>
          <w:sz w:val="28"/>
          <w:szCs w:val="28"/>
        </w:rPr>
        <w:t>採</w:t>
      </w:r>
      <w:proofErr w:type="gramEnd"/>
      <w:r w:rsidR="00E05A60" w:rsidRPr="00D235AE">
        <w:rPr>
          <w:rFonts w:ascii="Times New Roman" w:eastAsia="標楷體" w:hAnsi="Times New Roman" w:hint="eastAsia"/>
          <w:color w:val="000000" w:themeColor="text1"/>
          <w:sz w:val="28"/>
          <w:szCs w:val="28"/>
        </w:rPr>
        <w:t>技術面手段實現資料不落地機制</w:t>
      </w:r>
      <w:r w:rsidR="00E05A60" w:rsidRPr="00D235AE">
        <w:rPr>
          <w:rFonts w:ascii="Times New Roman" w:eastAsia="標楷體" w:hAnsi="Times New Roman" w:hint="eastAsia"/>
          <w:color w:val="000000" w:themeColor="text1"/>
          <w:sz w:val="28"/>
          <w:szCs w:val="28"/>
        </w:rPr>
        <w:t>(</w:t>
      </w:r>
      <w:proofErr w:type="gramStart"/>
      <w:r w:rsidR="00E05A60" w:rsidRPr="00D235AE">
        <w:rPr>
          <w:rFonts w:ascii="Times New Roman" w:eastAsia="標楷體" w:hAnsi="Times New Roman" w:hint="eastAsia"/>
          <w:color w:val="000000" w:themeColor="text1"/>
          <w:sz w:val="28"/>
          <w:szCs w:val="28"/>
        </w:rPr>
        <w:t>採</w:t>
      </w:r>
      <w:proofErr w:type="gramEnd"/>
      <w:r w:rsidR="00E05A60" w:rsidRPr="00D235AE">
        <w:rPr>
          <w:rFonts w:ascii="Times New Roman" w:eastAsia="標楷體" w:hAnsi="Times New Roman" w:hint="eastAsia"/>
          <w:color w:val="000000" w:themeColor="text1"/>
          <w:sz w:val="28"/>
          <w:szCs w:val="28"/>
        </w:rPr>
        <w:t>技術面手段禁止傳輸及儲存檔案至居家辦公者電腦設備</w:t>
      </w:r>
      <w:r w:rsidR="00E05A60" w:rsidRPr="00D235AE">
        <w:rPr>
          <w:rFonts w:ascii="Times New Roman" w:eastAsia="標楷體" w:hAnsi="Times New Roman" w:hint="eastAsia"/>
          <w:color w:val="000000" w:themeColor="text1"/>
          <w:sz w:val="28"/>
          <w:szCs w:val="28"/>
        </w:rPr>
        <w:t>)</w:t>
      </w:r>
      <w:r w:rsidR="00E05A60" w:rsidRPr="00D235AE">
        <w:rPr>
          <w:rFonts w:ascii="Times New Roman" w:eastAsia="標楷體" w:hAnsi="Times New Roman" w:hint="eastAsia"/>
          <w:color w:val="000000" w:themeColor="text1"/>
          <w:sz w:val="28"/>
          <w:szCs w:val="28"/>
        </w:rPr>
        <w:t>，降低資訊外流風險。</w:t>
      </w:r>
    </w:p>
    <w:p w14:paraId="1CCAA59D" w14:textId="67D39887" w:rsidR="009A294C" w:rsidRPr="00D235AE" w:rsidRDefault="00133682" w:rsidP="0041156E">
      <w:pPr>
        <w:numPr>
          <w:ilvl w:val="0"/>
          <w:numId w:val="27"/>
        </w:numPr>
        <w:spacing w:beforeLines="30" w:before="108" w:afterLines="30" w:after="108" w:line="420" w:lineRule="exact"/>
        <w:ind w:left="1080" w:hanging="598"/>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所有居家辦公</w:t>
      </w:r>
      <w:r w:rsidR="009A294C" w:rsidRPr="00D235AE">
        <w:rPr>
          <w:rFonts w:ascii="Times New Roman" w:eastAsia="標楷體" w:hAnsi="Times New Roman"/>
          <w:color w:val="000000" w:themeColor="text1"/>
          <w:sz w:val="28"/>
          <w:szCs w:val="28"/>
        </w:rPr>
        <w:t>者使用者登入重要系統及交易紀錄應留存詳實軌跡。</w:t>
      </w:r>
    </w:p>
    <w:p w14:paraId="2540424B" w14:textId="3B8F678F" w:rsidR="003A5687" w:rsidRPr="00D235AE" w:rsidRDefault="003A5687" w:rsidP="0041156E">
      <w:pPr>
        <w:numPr>
          <w:ilvl w:val="0"/>
          <w:numId w:val="27"/>
        </w:numPr>
        <w:spacing w:beforeLines="30" w:before="108" w:afterLines="30" w:after="108" w:line="420" w:lineRule="exact"/>
        <w:ind w:left="1080" w:hanging="598"/>
        <w:jc w:val="both"/>
        <w:rPr>
          <w:rFonts w:ascii="Times New Roman" w:eastAsia="標楷體" w:hAnsi="Times New Roman"/>
          <w:color w:val="000000" w:themeColor="text1"/>
          <w:sz w:val="28"/>
          <w:szCs w:val="28"/>
        </w:rPr>
      </w:pPr>
      <w:r w:rsidRPr="00D235AE">
        <w:rPr>
          <w:rFonts w:ascii="Times New Roman" w:eastAsia="標楷體" w:hAnsi="Times New Roman" w:hint="eastAsia"/>
          <w:color w:val="000000" w:themeColor="text1"/>
          <w:sz w:val="28"/>
          <w:szCs w:val="28"/>
        </w:rPr>
        <w:t>居家辦公者如須進行視訊會議，應強化遠距連線安全控管。</w:t>
      </w:r>
    </w:p>
    <w:p w14:paraId="2D3BEAF3" w14:textId="77777777" w:rsidR="002649E4" w:rsidRPr="00D235AE" w:rsidRDefault="002649E4" w:rsidP="009D12EF">
      <w:pPr>
        <w:numPr>
          <w:ilvl w:val="0"/>
          <w:numId w:val="12"/>
        </w:numPr>
        <w:spacing w:beforeLines="30" w:before="108" w:afterLines="30" w:after="108" w:line="400" w:lineRule="exact"/>
        <w:ind w:left="990"/>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lastRenderedPageBreak/>
        <w:t>防範利益衝突及違規</w:t>
      </w:r>
    </w:p>
    <w:p w14:paraId="6EB12C7D" w14:textId="77777777" w:rsidR="002649E4" w:rsidRPr="00D235AE" w:rsidRDefault="002649E4" w:rsidP="009D12EF">
      <w:pPr>
        <w:numPr>
          <w:ilvl w:val="0"/>
          <w:numId w:val="24"/>
        </w:numPr>
        <w:spacing w:beforeLines="30" w:before="108" w:afterLines="30" w:after="108" w:line="400" w:lineRule="exact"/>
        <w:ind w:left="947"/>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居家辦公者不得在公共空間，必須在獨立的空間進行業務之執行</w:t>
      </w:r>
      <w:r w:rsidR="007A1D42" w:rsidRPr="00D235AE">
        <w:rPr>
          <w:rFonts w:ascii="Times New Roman" w:eastAsia="標楷體" w:hAnsi="Times New Roman"/>
          <w:color w:val="000000" w:themeColor="text1"/>
          <w:sz w:val="28"/>
          <w:szCs w:val="28"/>
        </w:rPr>
        <w:t>，以確保交易訊息的保密性。</w:t>
      </w:r>
    </w:p>
    <w:p w14:paraId="1E04AACD" w14:textId="77777777" w:rsidR="002649E4" w:rsidRPr="00D235AE" w:rsidRDefault="002649E4" w:rsidP="009D12EF">
      <w:pPr>
        <w:numPr>
          <w:ilvl w:val="0"/>
          <w:numId w:val="24"/>
        </w:numPr>
        <w:spacing w:beforeLines="30" w:before="108" w:afterLines="30" w:after="108" w:line="400" w:lineRule="exact"/>
        <w:ind w:left="947"/>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居家辦公者必須妥善保存任何依公司、</w:t>
      </w:r>
      <w:r w:rsidR="003954FE" w:rsidRPr="00D235AE">
        <w:rPr>
          <w:rFonts w:ascii="Times New Roman" w:eastAsia="標楷體" w:hAnsi="Times New Roman" w:hint="eastAsia"/>
          <w:color w:val="000000" w:themeColor="text1"/>
          <w:sz w:val="28"/>
          <w:szCs w:val="28"/>
        </w:rPr>
        <w:t>本</w:t>
      </w:r>
      <w:r w:rsidR="001B526F" w:rsidRPr="00D235AE">
        <w:rPr>
          <w:rFonts w:ascii="Times New Roman" w:eastAsia="標楷體" w:hAnsi="Times New Roman"/>
          <w:color w:val="000000" w:themeColor="text1"/>
          <w:sz w:val="28"/>
          <w:szCs w:val="28"/>
        </w:rPr>
        <w:t>公會</w:t>
      </w:r>
      <w:r w:rsidRPr="00D235AE">
        <w:rPr>
          <w:rFonts w:ascii="Times New Roman" w:eastAsia="標楷體" w:hAnsi="Times New Roman"/>
          <w:color w:val="000000" w:themeColor="text1"/>
          <w:sz w:val="28"/>
          <w:szCs w:val="28"/>
        </w:rPr>
        <w:t>及主管機關要求與交易有關之紀錄。</w:t>
      </w:r>
    </w:p>
    <w:p w14:paraId="341949D3" w14:textId="77777777" w:rsidR="00E026A0" w:rsidRPr="00D235AE" w:rsidRDefault="002649E4" w:rsidP="009D12EF">
      <w:pPr>
        <w:numPr>
          <w:ilvl w:val="0"/>
          <w:numId w:val="24"/>
        </w:numPr>
        <w:spacing w:beforeLines="30" w:before="108" w:afterLines="30" w:after="108" w:line="400" w:lineRule="exact"/>
        <w:ind w:left="947"/>
        <w:jc w:val="both"/>
        <w:rPr>
          <w:rFonts w:ascii="Times New Roman" w:eastAsia="標楷體" w:hAnsi="Times New Roman"/>
          <w:color w:val="000000" w:themeColor="text1"/>
          <w:sz w:val="28"/>
          <w:szCs w:val="28"/>
        </w:rPr>
      </w:pPr>
      <w:r w:rsidRPr="00D235AE">
        <w:rPr>
          <w:rFonts w:ascii="Times New Roman" w:eastAsia="標楷體" w:hAnsi="Times New Roman"/>
          <w:color w:val="000000" w:themeColor="text1"/>
          <w:sz w:val="28"/>
          <w:szCs w:val="28"/>
        </w:rPr>
        <w:t>公司應指派高階經理人擔任監督主管，負責於交易時間進行相關監控措施。</w:t>
      </w:r>
    </w:p>
    <w:p w14:paraId="4931E4D7" w14:textId="77777777" w:rsidR="003A5687" w:rsidRPr="00D235AE" w:rsidRDefault="003A5687" w:rsidP="009D12EF">
      <w:pPr>
        <w:spacing w:beforeLines="30" w:before="108" w:afterLines="30" w:after="108" w:line="400" w:lineRule="exact"/>
        <w:ind w:firstLineChars="160" w:firstLine="448"/>
        <w:jc w:val="both"/>
        <w:rPr>
          <w:rFonts w:ascii="標楷體" w:eastAsia="標楷體" w:hAnsi="標楷體"/>
          <w:color w:val="000000" w:themeColor="text1"/>
          <w:sz w:val="28"/>
          <w:szCs w:val="28"/>
        </w:rPr>
      </w:pPr>
      <w:r w:rsidRPr="00D235AE">
        <w:rPr>
          <w:rFonts w:ascii="標楷體" w:eastAsia="標楷體" w:hAnsi="標楷體" w:hint="eastAsia"/>
          <w:color w:val="000000" w:themeColor="text1"/>
          <w:sz w:val="28"/>
          <w:szCs w:val="28"/>
        </w:rPr>
        <w:t>(四)公司應檢查居家辦公者有無違反防範利益衝突及違規措施之情事。</w:t>
      </w:r>
    </w:p>
    <w:p w14:paraId="1A24E6FF" w14:textId="77777777" w:rsidR="00E026A0" w:rsidRPr="00954DFD" w:rsidRDefault="00467525" w:rsidP="009D12EF">
      <w:pPr>
        <w:numPr>
          <w:ilvl w:val="0"/>
          <w:numId w:val="12"/>
        </w:numPr>
        <w:spacing w:beforeLines="30" w:before="108" w:afterLines="30" w:after="108" w:line="400" w:lineRule="exact"/>
        <w:ind w:left="1004"/>
        <w:jc w:val="both"/>
        <w:rPr>
          <w:rFonts w:ascii="標楷體" w:eastAsia="標楷體" w:hAnsi="標楷體"/>
          <w:sz w:val="28"/>
          <w:szCs w:val="28"/>
        </w:rPr>
      </w:pPr>
      <w:r w:rsidRPr="00D235AE">
        <w:rPr>
          <w:rFonts w:ascii="標楷體" w:eastAsia="標楷體" w:hAnsi="標楷體" w:hint="eastAsia"/>
          <w:color w:val="000000" w:themeColor="text1"/>
          <w:sz w:val="28"/>
          <w:szCs w:val="28"/>
        </w:rPr>
        <w:t>證券商居家辦公之</w:t>
      </w:r>
      <w:r w:rsidRPr="00D235AE">
        <w:rPr>
          <w:rFonts w:ascii="標楷體" w:eastAsia="標楷體" w:hAnsi="標楷體"/>
          <w:color w:val="000000" w:themeColor="text1"/>
          <w:sz w:val="28"/>
          <w:szCs w:val="28"/>
        </w:rPr>
        <w:t>各項作業應</w:t>
      </w:r>
      <w:r w:rsidRPr="00D235AE">
        <w:rPr>
          <w:rFonts w:ascii="標楷體" w:eastAsia="標楷體" w:hAnsi="標楷體" w:hint="eastAsia"/>
          <w:color w:val="000000" w:themeColor="text1"/>
          <w:sz w:val="28"/>
          <w:szCs w:val="28"/>
        </w:rPr>
        <w:t>於公司內部控制制度制定適當之控管機制及查核程序，並妥善保存居家辦公相關資料以利稽</w:t>
      </w:r>
      <w:r w:rsidRPr="0089218F">
        <w:rPr>
          <w:rFonts w:ascii="標楷體" w:eastAsia="標楷體" w:hAnsi="標楷體" w:hint="eastAsia"/>
          <w:sz w:val="28"/>
          <w:szCs w:val="28"/>
        </w:rPr>
        <w:t>核作</w:t>
      </w:r>
      <w:r w:rsidRPr="00954DFD">
        <w:rPr>
          <w:rFonts w:ascii="標楷體" w:eastAsia="標楷體" w:hAnsi="標楷體" w:hint="eastAsia"/>
          <w:sz w:val="28"/>
          <w:szCs w:val="28"/>
        </w:rPr>
        <w:t>業</w:t>
      </w:r>
      <w:r w:rsidRPr="00954DFD">
        <w:rPr>
          <w:rFonts w:ascii="標楷體" w:eastAsia="標楷體" w:hAnsi="標楷體"/>
          <w:sz w:val="28"/>
          <w:szCs w:val="28"/>
        </w:rPr>
        <w:t>。</w:t>
      </w:r>
    </w:p>
    <w:sectPr w:rsidR="00E026A0" w:rsidRPr="00954DFD" w:rsidSect="00343817">
      <w:footerReference w:type="default" r:id="rId8"/>
      <w:pgSz w:w="11906" w:h="16838" w:code="9"/>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C631" w14:textId="77777777" w:rsidR="0080237D" w:rsidRDefault="0080237D" w:rsidP="00E6660D">
      <w:r>
        <w:separator/>
      </w:r>
    </w:p>
  </w:endnote>
  <w:endnote w:type="continuationSeparator" w:id="0">
    <w:p w14:paraId="5E8BBFFD" w14:textId="77777777" w:rsidR="0080237D" w:rsidRDefault="0080237D" w:rsidP="00E6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0050" w14:textId="77777777" w:rsidR="004C0F59" w:rsidRDefault="004C0F59">
    <w:pPr>
      <w:pStyle w:val="a5"/>
      <w:jc w:val="center"/>
    </w:pPr>
    <w:r>
      <w:fldChar w:fldCharType="begin"/>
    </w:r>
    <w:r>
      <w:instrText>PAGE   \* MERGEFORMAT</w:instrText>
    </w:r>
    <w:r>
      <w:fldChar w:fldCharType="separate"/>
    </w:r>
    <w:r w:rsidR="006E49F9" w:rsidRPr="006E49F9">
      <w:rPr>
        <w:noProof/>
        <w:lang w:val="zh-TW"/>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7251C" w14:textId="77777777" w:rsidR="0080237D" w:rsidRDefault="0080237D" w:rsidP="00E6660D">
      <w:r>
        <w:separator/>
      </w:r>
    </w:p>
  </w:footnote>
  <w:footnote w:type="continuationSeparator" w:id="0">
    <w:p w14:paraId="47FB3FD0" w14:textId="77777777" w:rsidR="0080237D" w:rsidRDefault="0080237D" w:rsidP="00E66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6842"/>
    <w:multiLevelType w:val="hybridMultilevel"/>
    <w:tmpl w:val="331C11A6"/>
    <w:lvl w:ilvl="0" w:tplc="20D62F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065094"/>
    <w:multiLevelType w:val="hybridMultilevel"/>
    <w:tmpl w:val="2A9AC786"/>
    <w:lvl w:ilvl="0" w:tplc="2160E91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9B9351D"/>
    <w:multiLevelType w:val="hybridMultilevel"/>
    <w:tmpl w:val="75FA7BBE"/>
    <w:lvl w:ilvl="0" w:tplc="6A744EF2">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0D762950"/>
    <w:multiLevelType w:val="hybridMultilevel"/>
    <w:tmpl w:val="BFCEE20A"/>
    <w:lvl w:ilvl="0" w:tplc="A2448E4C">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0ED70609"/>
    <w:multiLevelType w:val="hybridMultilevel"/>
    <w:tmpl w:val="70D05B5E"/>
    <w:lvl w:ilvl="0" w:tplc="5B6EEC28">
      <w:start w:val="1"/>
      <w:numFmt w:val="taiwaneseCountingThousand"/>
      <w:lvlText w:val="(%1)"/>
      <w:lvlJc w:val="left"/>
      <w:pPr>
        <w:ind w:left="1425" w:hanging="465"/>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0B36688"/>
    <w:multiLevelType w:val="hybridMultilevel"/>
    <w:tmpl w:val="9B36DACC"/>
    <w:lvl w:ilvl="0" w:tplc="83969894">
      <w:start w:val="5"/>
      <w:numFmt w:val="taiwaneseCountingThousand"/>
      <w:lvlText w:val="(%1)"/>
      <w:lvlJc w:val="left"/>
      <w:pPr>
        <w:ind w:left="118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963276"/>
    <w:multiLevelType w:val="hybridMultilevel"/>
    <w:tmpl w:val="1A40779C"/>
    <w:lvl w:ilvl="0" w:tplc="8AD44E60">
      <w:start w:val="4"/>
      <w:numFmt w:val="taiwaneseCountingThousand"/>
      <w:lvlText w:val="(%1)"/>
      <w:lvlJc w:val="left"/>
      <w:pPr>
        <w:ind w:left="127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DD4047"/>
    <w:multiLevelType w:val="hybridMultilevel"/>
    <w:tmpl w:val="647438CA"/>
    <w:lvl w:ilvl="0" w:tplc="2AD6DC90">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1E41633F"/>
    <w:multiLevelType w:val="hybridMultilevel"/>
    <w:tmpl w:val="7E1C5F38"/>
    <w:lvl w:ilvl="0" w:tplc="5B6EEC28">
      <w:start w:val="1"/>
      <w:numFmt w:val="taiwaneseCountingThousand"/>
      <w:lvlText w:val="(%1)"/>
      <w:lvlJc w:val="left"/>
      <w:pPr>
        <w:ind w:left="945" w:hanging="465"/>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ED34DB1"/>
    <w:multiLevelType w:val="hybridMultilevel"/>
    <w:tmpl w:val="A1E6A64A"/>
    <w:lvl w:ilvl="0" w:tplc="13AE60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5D649E0"/>
    <w:multiLevelType w:val="hybridMultilevel"/>
    <w:tmpl w:val="0C9AC38A"/>
    <w:lvl w:ilvl="0" w:tplc="1696C6E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D1528A4"/>
    <w:multiLevelType w:val="hybridMultilevel"/>
    <w:tmpl w:val="063CAE4E"/>
    <w:lvl w:ilvl="0" w:tplc="D85A9386">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F383F0C"/>
    <w:multiLevelType w:val="hybridMultilevel"/>
    <w:tmpl w:val="F84AE41C"/>
    <w:lvl w:ilvl="0" w:tplc="5678CDAA">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36B918FF"/>
    <w:multiLevelType w:val="hybridMultilevel"/>
    <w:tmpl w:val="0436E53A"/>
    <w:lvl w:ilvl="0" w:tplc="60CAC18E">
      <w:start w:val="1"/>
      <w:numFmt w:val="taiwaneseCountingThousand"/>
      <w:lvlText w:val="(%1)"/>
      <w:lvlJc w:val="left"/>
      <w:pPr>
        <w:ind w:left="1144" w:hanging="720"/>
      </w:pPr>
      <w:rPr>
        <w:rFonts w:ascii="Times New Roman" w:hAnsi="Times New Roman" w:hint="default"/>
        <w:color w:val="auto"/>
        <w:u w:val="none"/>
      </w:rPr>
    </w:lvl>
    <w:lvl w:ilvl="1" w:tplc="04090019" w:tentative="1">
      <w:start w:val="1"/>
      <w:numFmt w:val="ideographTraditional"/>
      <w:lvlText w:val="%2、"/>
      <w:lvlJc w:val="left"/>
      <w:pPr>
        <w:ind w:left="1384" w:hanging="480"/>
      </w:pPr>
    </w:lvl>
    <w:lvl w:ilvl="2" w:tplc="0409001B" w:tentative="1">
      <w:start w:val="1"/>
      <w:numFmt w:val="lowerRoman"/>
      <w:lvlText w:val="%3."/>
      <w:lvlJc w:val="right"/>
      <w:pPr>
        <w:ind w:left="1864" w:hanging="480"/>
      </w:pPr>
    </w:lvl>
    <w:lvl w:ilvl="3" w:tplc="0409000F" w:tentative="1">
      <w:start w:val="1"/>
      <w:numFmt w:val="decimal"/>
      <w:lvlText w:val="%4."/>
      <w:lvlJc w:val="left"/>
      <w:pPr>
        <w:ind w:left="2344" w:hanging="480"/>
      </w:pPr>
    </w:lvl>
    <w:lvl w:ilvl="4" w:tplc="04090019" w:tentative="1">
      <w:start w:val="1"/>
      <w:numFmt w:val="ideographTraditional"/>
      <w:lvlText w:val="%5、"/>
      <w:lvlJc w:val="left"/>
      <w:pPr>
        <w:ind w:left="2824" w:hanging="480"/>
      </w:pPr>
    </w:lvl>
    <w:lvl w:ilvl="5" w:tplc="0409001B" w:tentative="1">
      <w:start w:val="1"/>
      <w:numFmt w:val="lowerRoman"/>
      <w:lvlText w:val="%6."/>
      <w:lvlJc w:val="right"/>
      <w:pPr>
        <w:ind w:left="3304" w:hanging="480"/>
      </w:pPr>
    </w:lvl>
    <w:lvl w:ilvl="6" w:tplc="0409000F" w:tentative="1">
      <w:start w:val="1"/>
      <w:numFmt w:val="decimal"/>
      <w:lvlText w:val="%7."/>
      <w:lvlJc w:val="left"/>
      <w:pPr>
        <w:ind w:left="3784" w:hanging="480"/>
      </w:pPr>
    </w:lvl>
    <w:lvl w:ilvl="7" w:tplc="04090019" w:tentative="1">
      <w:start w:val="1"/>
      <w:numFmt w:val="ideographTraditional"/>
      <w:lvlText w:val="%8、"/>
      <w:lvlJc w:val="left"/>
      <w:pPr>
        <w:ind w:left="4264" w:hanging="480"/>
      </w:pPr>
    </w:lvl>
    <w:lvl w:ilvl="8" w:tplc="0409001B" w:tentative="1">
      <w:start w:val="1"/>
      <w:numFmt w:val="lowerRoman"/>
      <w:lvlText w:val="%9."/>
      <w:lvlJc w:val="right"/>
      <w:pPr>
        <w:ind w:left="4744" w:hanging="480"/>
      </w:pPr>
    </w:lvl>
  </w:abstractNum>
  <w:abstractNum w:abstractNumId="14" w15:restartNumberingAfterBreak="0">
    <w:nsid w:val="3A824D10"/>
    <w:multiLevelType w:val="hybridMultilevel"/>
    <w:tmpl w:val="2E2E051C"/>
    <w:lvl w:ilvl="0" w:tplc="F0AE0A30">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5" w15:restartNumberingAfterBreak="0">
    <w:nsid w:val="3AF1798D"/>
    <w:multiLevelType w:val="hybridMultilevel"/>
    <w:tmpl w:val="D44E58FC"/>
    <w:lvl w:ilvl="0" w:tplc="D42E948A">
      <w:start w:val="1"/>
      <w:numFmt w:val="taiwaneseCountingThousand"/>
      <w:lvlText w:val="(%1)"/>
      <w:lvlJc w:val="left"/>
      <w:pPr>
        <w:ind w:left="1335" w:hanging="480"/>
      </w:pPr>
      <w:rPr>
        <w:rFonts w:hint="default"/>
      </w:rPr>
    </w:lvl>
    <w:lvl w:ilvl="1" w:tplc="04090019" w:tentative="1">
      <w:start w:val="1"/>
      <w:numFmt w:val="ideographTraditional"/>
      <w:lvlText w:val="%2、"/>
      <w:lvlJc w:val="left"/>
      <w:pPr>
        <w:ind w:left="1815" w:hanging="480"/>
      </w:p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16" w15:restartNumberingAfterBreak="0">
    <w:nsid w:val="48B0568F"/>
    <w:multiLevelType w:val="hybridMultilevel"/>
    <w:tmpl w:val="063CAE4E"/>
    <w:lvl w:ilvl="0" w:tplc="FFFFFFFF">
      <w:start w:val="1"/>
      <w:numFmt w:val="taiwaneseCountingThousand"/>
      <w:lvlText w:val="(%1)"/>
      <w:lvlJc w:val="left"/>
      <w:pPr>
        <w:ind w:left="1185" w:hanging="465"/>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7" w15:restartNumberingAfterBreak="0">
    <w:nsid w:val="490875E2"/>
    <w:multiLevelType w:val="hybridMultilevel"/>
    <w:tmpl w:val="A7864D06"/>
    <w:lvl w:ilvl="0" w:tplc="97C8777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1160EA"/>
    <w:multiLevelType w:val="hybridMultilevel"/>
    <w:tmpl w:val="6B7019EC"/>
    <w:lvl w:ilvl="0" w:tplc="2AD6DC90">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55EE4F88"/>
    <w:multiLevelType w:val="hybridMultilevel"/>
    <w:tmpl w:val="6B7019EC"/>
    <w:lvl w:ilvl="0" w:tplc="2AD6DC90">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15:restartNumberingAfterBreak="0">
    <w:nsid w:val="629E1E15"/>
    <w:multiLevelType w:val="hybridMultilevel"/>
    <w:tmpl w:val="9B686C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68595F68"/>
    <w:multiLevelType w:val="hybridMultilevel"/>
    <w:tmpl w:val="B5B6A822"/>
    <w:lvl w:ilvl="0" w:tplc="5B6EEC28">
      <w:start w:val="1"/>
      <w:numFmt w:val="taiwaneseCountingThousand"/>
      <w:lvlText w:val="(%1)"/>
      <w:lvlJc w:val="left"/>
      <w:pPr>
        <w:ind w:left="1425" w:hanging="465"/>
      </w:pPr>
      <w:rPr>
        <w:rFonts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6B557564"/>
    <w:multiLevelType w:val="hybridMultilevel"/>
    <w:tmpl w:val="2E2E051C"/>
    <w:lvl w:ilvl="0" w:tplc="F0AE0A30">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3" w15:restartNumberingAfterBreak="0">
    <w:nsid w:val="702503EC"/>
    <w:multiLevelType w:val="hybridMultilevel"/>
    <w:tmpl w:val="9F58801A"/>
    <w:lvl w:ilvl="0" w:tplc="76E4A87C">
      <w:start w:val="1"/>
      <w:numFmt w:val="taiwaneseCountingThousand"/>
      <w:lvlText w:val="(%1)"/>
      <w:lvlJc w:val="left"/>
      <w:pPr>
        <w:ind w:left="118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15:restartNumberingAfterBreak="0">
    <w:nsid w:val="7A5E4B57"/>
    <w:multiLevelType w:val="hybridMultilevel"/>
    <w:tmpl w:val="D6F03A2C"/>
    <w:lvl w:ilvl="0" w:tplc="F0AE0A30">
      <w:start w:val="1"/>
      <w:numFmt w:val="taiwaneseCountingThousand"/>
      <w:lvlText w:val="%1、"/>
      <w:lvlJc w:val="left"/>
      <w:pPr>
        <w:ind w:left="1200" w:hanging="72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35B6D52A">
      <w:start w:val="1"/>
      <w:numFmt w:val="decimal"/>
      <w:lvlText w:val="%4."/>
      <w:lvlJc w:val="left"/>
      <w:pPr>
        <w:ind w:left="2400" w:hanging="480"/>
      </w:pPr>
      <w:rPr>
        <w:color w:val="auto"/>
        <w:u w:val="none"/>
      </w:r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15:restartNumberingAfterBreak="0">
    <w:nsid w:val="7AF4244C"/>
    <w:multiLevelType w:val="hybridMultilevel"/>
    <w:tmpl w:val="70701B1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7FCF6F6A"/>
    <w:multiLevelType w:val="hybridMultilevel"/>
    <w:tmpl w:val="E11C85C2"/>
    <w:lvl w:ilvl="0" w:tplc="78909798">
      <w:start w:val="1"/>
      <w:numFmt w:val="taiwaneseCountingThousand"/>
      <w:lvlText w:val="(%1)"/>
      <w:lvlJc w:val="left"/>
      <w:pPr>
        <w:ind w:left="1275" w:hanging="46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2117946761">
    <w:abstractNumId w:val="18"/>
  </w:num>
  <w:num w:numId="2" w16cid:durableId="860313905">
    <w:abstractNumId w:val="7"/>
  </w:num>
  <w:num w:numId="3" w16cid:durableId="2100248176">
    <w:abstractNumId w:val="19"/>
  </w:num>
  <w:num w:numId="4" w16cid:durableId="572618789">
    <w:abstractNumId w:val="20"/>
  </w:num>
  <w:num w:numId="5" w16cid:durableId="107506938">
    <w:abstractNumId w:val="17"/>
  </w:num>
  <w:num w:numId="6" w16cid:durableId="222718876">
    <w:abstractNumId w:val="9"/>
  </w:num>
  <w:num w:numId="7" w16cid:durableId="135419833">
    <w:abstractNumId w:val="0"/>
  </w:num>
  <w:num w:numId="8" w16cid:durableId="4418488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57978861">
    <w:abstractNumId w:val="10"/>
  </w:num>
  <w:num w:numId="10" w16cid:durableId="235555612">
    <w:abstractNumId w:val="22"/>
  </w:num>
  <w:num w:numId="11" w16cid:durableId="926034463">
    <w:abstractNumId w:val="14"/>
  </w:num>
  <w:num w:numId="12" w16cid:durableId="571505062">
    <w:abstractNumId w:val="24"/>
  </w:num>
  <w:num w:numId="13" w16cid:durableId="357128191">
    <w:abstractNumId w:val="25"/>
  </w:num>
  <w:num w:numId="14" w16cid:durableId="624773693">
    <w:abstractNumId w:val="8"/>
  </w:num>
  <w:num w:numId="15" w16cid:durableId="1414741861">
    <w:abstractNumId w:val="21"/>
  </w:num>
  <w:num w:numId="16" w16cid:durableId="981079553">
    <w:abstractNumId w:val="4"/>
  </w:num>
  <w:num w:numId="17" w16cid:durableId="1651128099">
    <w:abstractNumId w:val="26"/>
  </w:num>
  <w:num w:numId="18" w16cid:durableId="1839804311">
    <w:abstractNumId w:val="1"/>
  </w:num>
  <w:num w:numId="19" w16cid:durableId="2072539278">
    <w:abstractNumId w:val="23"/>
  </w:num>
  <w:num w:numId="20" w16cid:durableId="1267349994">
    <w:abstractNumId w:val="15"/>
  </w:num>
  <w:num w:numId="21" w16cid:durableId="318732106">
    <w:abstractNumId w:val="3"/>
  </w:num>
  <w:num w:numId="22" w16cid:durableId="884684011">
    <w:abstractNumId w:val="11"/>
  </w:num>
  <w:num w:numId="23" w16cid:durableId="1580560637">
    <w:abstractNumId w:val="2"/>
  </w:num>
  <w:num w:numId="24" w16cid:durableId="1953777149">
    <w:abstractNumId w:val="12"/>
  </w:num>
  <w:num w:numId="25" w16cid:durableId="1336570771">
    <w:abstractNumId w:val="13"/>
  </w:num>
  <w:num w:numId="26" w16cid:durableId="742066340">
    <w:abstractNumId w:val="6"/>
  </w:num>
  <w:num w:numId="27" w16cid:durableId="1689335309">
    <w:abstractNumId w:val="16"/>
  </w:num>
  <w:num w:numId="28" w16cid:durableId="1887178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29"/>
    <w:rsid w:val="00000E7B"/>
    <w:rsid w:val="00002CCD"/>
    <w:rsid w:val="0000369C"/>
    <w:rsid w:val="00004A85"/>
    <w:rsid w:val="00012008"/>
    <w:rsid w:val="0001240C"/>
    <w:rsid w:val="000152FD"/>
    <w:rsid w:val="00017CF0"/>
    <w:rsid w:val="00017E48"/>
    <w:rsid w:val="000214CC"/>
    <w:rsid w:val="000226FF"/>
    <w:rsid w:val="000258DB"/>
    <w:rsid w:val="000351B5"/>
    <w:rsid w:val="00043C5F"/>
    <w:rsid w:val="0005496F"/>
    <w:rsid w:val="00056592"/>
    <w:rsid w:val="0006236A"/>
    <w:rsid w:val="000649BE"/>
    <w:rsid w:val="0006560E"/>
    <w:rsid w:val="00067A11"/>
    <w:rsid w:val="00070707"/>
    <w:rsid w:val="0007751E"/>
    <w:rsid w:val="00080E45"/>
    <w:rsid w:val="000840E3"/>
    <w:rsid w:val="00087D0B"/>
    <w:rsid w:val="00090435"/>
    <w:rsid w:val="0009486C"/>
    <w:rsid w:val="0009501F"/>
    <w:rsid w:val="000A1841"/>
    <w:rsid w:val="000B12C6"/>
    <w:rsid w:val="000B13B5"/>
    <w:rsid w:val="000B4088"/>
    <w:rsid w:val="000B4CAD"/>
    <w:rsid w:val="000B7F20"/>
    <w:rsid w:val="000C3A95"/>
    <w:rsid w:val="000D1565"/>
    <w:rsid w:val="000D3E1B"/>
    <w:rsid w:val="000D5ACB"/>
    <w:rsid w:val="000D73E8"/>
    <w:rsid w:val="000E6464"/>
    <w:rsid w:val="00102D90"/>
    <w:rsid w:val="00105C9F"/>
    <w:rsid w:val="00116516"/>
    <w:rsid w:val="00125041"/>
    <w:rsid w:val="00133682"/>
    <w:rsid w:val="0013525C"/>
    <w:rsid w:val="001414EF"/>
    <w:rsid w:val="0014221D"/>
    <w:rsid w:val="00155C4B"/>
    <w:rsid w:val="001628C5"/>
    <w:rsid w:val="0016581B"/>
    <w:rsid w:val="00167512"/>
    <w:rsid w:val="00173E71"/>
    <w:rsid w:val="00181FFF"/>
    <w:rsid w:val="00182C9B"/>
    <w:rsid w:val="00183D50"/>
    <w:rsid w:val="001865A0"/>
    <w:rsid w:val="001909D2"/>
    <w:rsid w:val="001957D2"/>
    <w:rsid w:val="00196EBE"/>
    <w:rsid w:val="001A73E7"/>
    <w:rsid w:val="001B526F"/>
    <w:rsid w:val="001C1384"/>
    <w:rsid w:val="001D2892"/>
    <w:rsid w:val="001D52A8"/>
    <w:rsid w:val="001D5D82"/>
    <w:rsid w:val="001E6D3E"/>
    <w:rsid w:val="00201DB8"/>
    <w:rsid w:val="00203242"/>
    <w:rsid w:val="00206921"/>
    <w:rsid w:val="00214B0B"/>
    <w:rsid w:val="00217853"/>
    <w:rsid w:val="00225BBF"/>
    <w:rsid w:val="00226FC2"/>
    <w:rsid w:val="00234204"/>
    <w:rsid w:val="00234F0D"/>
    <w:rsid w:val="00245CEB"/>
    <w:rsid w:val="00255C8A"/>
    <w:rsid w:val="00257787"/>
    <w:rsid w:val="002606A4"/>
    <w:rsid w:val="002649E4"/>
    <w:rsid w:val="00265D4A"/>
    <w:rsid w:val="002662AA"/>
    <w:rsid w:val="00270277"/>
    <w:rsid w:val="00270E29"/>
    <w:rsid w:val="00274BB3"/>
    <w:rsid w:val="002771F8"/>
    <w:rsid w:val="00286271"/>
    <w:rsid w:val="002918BA"/>
    <w:rsid w:val="00294BA5"/>
    <w:rsid w:val="002A23C7"/>
    <w:rsid w:val="002A51BF"/>
    <w:rsid w:val="002B726A"/>
    <w:rsid w:val="002C2F23"/>
    <w:rsid w:val="002C4567"/>
    <w:rsid w:val="002C5524"/>
    <w:rsid w:val="002D06DE"/>
    <w:rsid w:val="002D27C0"/>
    <w:rsid w:val="002D614F"/>
    <w:rsid w:val="002D6383"/>
    <w:rsid w:val="002E4C0A"/>
    <w:rsid w:val="00302681"/>
    <w:rsid w:val="003058BA"/>
    <w:rsid w:val="00305D14"/>
    <w:rsid w:val="0031124F"/>
    <w:rsid w:val="00313400"/>
    <w:rsid w:val="0031501F"/>
    <w:rsid w:val="003153C6"/>
    <w:rsid w:val="00320B88"/>
    <w:rsid w:val="00326A07"/>
    <w:rsid w:val="00331019"/>
    <w:rsid w:val="003316D1"/>
    <w:rsid w:val="00332F3B"/>
    <w:rsid w:val="00334B9E"/>
    <w:rsid w:val="00343817"/>
    <w:rsid w:val="003445E1"/>
    <w:rsid w:val="00350112"/>
    <w:rsid w:val="00350252"/>
    <w:rsid w:val="00352189"/>
    <w:rsid w:val="00357CC3"/>
    <w:rsid w:val="003628C9"/>
    <w:rsid w:val="00374EFF"/>
    <w:rsid w:val="003752DE"/>
    <w:rsid w:val="003829B8"/>
    <w:rsid w:val="003846F6"/>
    <w:rsid w:val="00387FD1"/>
    <w:rsid w:val="003901C6"/>
    <w:rsid w:val="00390BFC"/>
    <w:rsid w:val="00394869"/>
    <w:rsid w:val="003954FE"/>
    <w:rsid w:val="00395771"/>
    <w:rsid w:val="003A295F"/>
    <w:rsid w:val="003A43B3"/>
    <w:rsid w:val="003A5687"/>
    <w:rsid w:val="003B0E9B"/>
    <w:rsid w:val="003B603E"/>
    <w:rsid w:val="003B62FC"/>
    <w:rsid w:val="003C1C8B"/>
    <w:rsid w:val="003C64BD"/>
    <w:rsid w:val="003C716A"/>
    <w:rsid w:val="003D049E"/>
    <w:rsid w:val="003D2CB1"/>
    <w:rsid w:val="003D4017"/>
    <w:rsid w:val="003D447A"/>
    <w:rsid w:val="003E7CC1"/>
    <w:rsid w:val="003F2D30"/>
    <w:rsid w:val="003F35CD"/>
    <w:rsid w:val="003F3CEF"/>
    <w:rsid w:val="003F646B"/>
    <w:rsid w:val="0040006E"/>
    <w:rsid w:val="004014AA"/>
    <w:rsid w:val="00407173"/>
    <w:rsid w:val="00407463"/>
    <w:rsid w:val="0041156E"/>
    <w:rsid w:val="00415047"/>
    <w:rsid w:val="00427BD9"/>
    <w:rsid w:val="0043365C"/>
    <w:rsid w:val="00437632"/>
    <w:rsid w:val="00440F6D"/>
    <w:rsid w:val="0044390F"/>
    <w:rsid w:val="00445106"/>
    <w:rsid w:val="00450760"/>
    <w:rsid w:val="004526A5"/>
    <w:rsid w:val="00461BCF"/>
    <w:rsid w:val="00467525"/>
    <w:rsid w:val="004677AA"/>
    <w:rsid w:val="0047506E"/>
    <w:rsid w:val="0047646E"/>
    <w:rsid w:val="00484161"/>
    <w:rsid w:val="00485DB5"/>
    <w:rsid w:val="00494CC3"/>
    <w:rsid w:val="004A29D0"/>
    <w:rsid w:val="004A53C7"/>
    <w:rsid w:val="004B1679"/>
    <w:rsid w:val="004B2B6D"/>
    <w:rsid w:val="004C0F59"/>
    <w:rsid w:val="004C1319"/>
    <w:rsid w:val="004D3719"/>
    <w:rsid w:val="004E16FF"/>
    <w:rsid w:val="004E5B31"/>
    <w:rsid w:val="00503F1A"/>
    <w:rsid w:val="005114F5"/>
    <w:rsid w:val="00517CE7"/>
    <w:rsid w:val="00525A21"/>
    <w:rsid w:val="0052619D"/>
    <w:rsid w:val="00526240"/>
    <w:rsid w:val="00526CF2"/>
    <w:rsid w:val="00527EDE"/>
    <w:rsid w:val="00530B48"/>
    <w:rsid w:val="005326B0"/>
    <w:rsid w:val="00533F7C"/>
    <w:rsid w:val="00545778"/>
    <w:rsid w:val="00550B14"/>
    <w:rsid w:val="00552923"/>
    <w:rsid w:val="0057009D"/>
    <w:rsid w:val="00572FF3"/>
    <w:rsid w:val="00586621"/>
    <w:rsid w:val="00590505"/>
    <w:rsid w:val="00590A2D"/>
    <w:rsid w:val="005C099E"/>
    <w:rsid w:val="005C5CA3"/>
    <w:rsid w:val="005D3F4F"/>
    <w:rsid w:val="005D46E1"/>
    <w:rsid w:val="005D4BB8"/>
    <w:rsid w:val="005D65F6"/>
    <w:rsid w:val="005E0F89"/>
    <w:rsid w:val="005E76DD"/>
    <w:rsid w:val="005F470B"/>
    <w:rsid w:val="006113C0"/>
    <w:rsid w:val="00616BFF"/>
    <w:rsid w:val="006222EC"/>
    <w:rsid w:val="006323D7"/>
    <w:rsid w:val="006343A9"/>
    <w:rsid w:val="00646B3B"/>
    <w:rsid w:val="00652F34"/>
    <w:rsid w:val="006562D7"/>
    <w:rsid w:val="00657497"/>
    <w:rsid w:val="00657E7A"/>
    <w:rsid w:val="006716D5"/>
    <w:rsid w:val="00671C93"/>
    <w:rsid w:val="0067540E"/>
    <w:rsid w:val="006821A3"/>
    <w:rsid w:val="00682260"/>
    <w:rsid w:val="00685A2F"/>
    <w:rsid w:val="00687BBA"/>
    <w:rsid w:val="0069130A"/>
    <w:rsid w:val="006951F8"/>
    <w:rsid w:val="006A0BEB"/>
    <w:rsid w:val="006A3ADB"/>
    <w:rsid w:val="006A7FEB"/>
    <w:rsid w:val="006B392F"/>
    <w:rsid w:val="006B3CB4"/>
    <w:rsid w:val="006C026F"/>
    <w:rsid w:val="006C2EED"/>
    <w:rsid w:val="006C4599"/>
    <w:rsid w:val="006D4C29"/>
    <w:rsid w:val="006E49F9"/>
    <w:rsid w:val="006E772C"/>
    <w:rsid w:val="006F1AF8"/>
    <w:rsid w:val="006F2EE0"/>
    <w:rsid w:val="006F6619"/>
    <w:rsid w:val="006F7036"/>
    <w:rsid w:val="007010B9"/>
    <w:rsid w:val="0070430A"/>
    <w:rsid w:val="00707257"/>
    <w:rsid w:val="00707ECE"/>
    <w:rsid w:val="00713C6C"/>
    <w:rsid w:val="00716247"/>
    <w:rsid w:val="00721110"/>
    <w:rsid w:val="00725AA8"/>
    <w:rsid w:val="00726364"/>
    <w:rsid w:val="00736921"/>
    <w:rsid w:val="00746D86"/>
    <w:rsid w:val="00777FF2"/>
    <w:rsid w:val="007913D9"/>
    <w:rsid w:val="00791BD0"/>
    <w:rsid w:val="00792EAB"/>
    <w:rsid w:val="00793441"/>
    <w:rsid w:val="007947B0"/>
    <w:rsid w:val="007A1D42"/>
    <w:rsid w:val="007A30C1"/>
    <w:rsid w:val="007A6C94"/>
    <w:rsid w:val="007B3F63"/>
    <w:rsid w:val="007C45F4"/>
    <w:rsid w:val="007C6E78"/>
    <w:rsid w:val="007D1540"/>
    <w:rsid w:val="007D76C4"/>
    <w:rsid w:val="007E0DB3"/>
    <w:rsid w:val="007E5BFB"/>
    <w:rsid w:val="007E629E"/>
    <w:rsid w:val="007E6E13"/>
    <w:rsid w:val="007E76DE"/>
    <w:rsid w:val="007F0516"/>
    <w:rsid w:val="007F35B3"/>
    <w:rsid w:val="007F5C15"/>
    <w:rsid w:val="007F673E"/>
    <w:rsid w:val="00801AE5"/>
    <w:rsid w:val="0080237D"/>
    <w:rsid w:val="0081345D"/>
    <w:rsid w:val="00824801"/>
    <w:rsid w:val="00830AAF"/>
    <w:rsid w:val="008351C9"/>
    <w:rsid w:val="00847013"/>
    <w:rsid w:val="0085608A"/>
    <w:rsid w:val="008562F4"/>
    <w:rsid w:val="008621E7"/>
    <w:rsid w:val="00863FBC"/>
    <w:rsid w:val="008668AD"/>
    <w:rsid w:val="00866CD7"/>
    <w:rsid w:val="00870A8E"/>
    <w:rsid w:val="00884F8F"/>
    <w:rsid w:val="0089218F"/>
    <w:rsid w:val="008A338E"/>
    <w:rsid w:val="008B36AF"/>
    <w:rsid w:val="008B68E0"/>
    <w:rsid w:val="008C254A"/>
    <w:rsid w:val="008C5FD1"/>
    <w:rsid w:val="008D54F4"/>
    <w:rsid w:val="008E0945"/>
    <w:rsid w:val="008E1A3D"/>
    <w:rsid w:val="008E22FA"/>
    <w:rsid w:val="008E58BD"/>
    <w:rsid w:val="008E5C4C"/>
    <w:rsid w:val="008F3B7C"/>
    <w:rsid w:val="00912EB3"/>
    <w:rsid w:val="009151CE"/>
    <w:rsid w:val="00917403"/>
    <w:rsid w:val="00920C5A"/>
    <w:rsid w:val="00925CB7"/>
    <w:rsid w:val="00934552"/>
    <w:rsid w:val="00935E08"/>
    <w:rsid w:val="0094063C"/>
    <w:rsid w:val="0094541B"/>
    <w:rsid w:val="00953D11"/>
    <w:rsid w:val="00954DFD"/>
    <w:rsid w:val="00963BC3"/>
    <w:rsid w:val="00976FEA"/>
    <w:rsid w:val="00982C2C"/>
    <w:rsid w:val="00982C9E"/>
    <w:rsid w:val="00985905"/>
    <w:rsid w:val="0098725D"/>
    <w:rsid w:val="00990EA4"/>
    <w:rsid w:val="00996861"/>
    <w:rsid w:val="00996963"/>
    <w:rsid w:val="009A294C"/>
    <w:rsid w:val="009B3264"/>
    <w:rsid w:val="009B3438"/>
    <w:rsid w:val="009B37FB"/>
    <w:rsid w:val="009B570E"/>
    <w:rsid w:val="009C1C36"/>
    <w:rsid w:val="009C3AFA"/>
    <w:rsid w:val="009C7E97"/>
    <w:rsid w:val="009D12EF"/>
    <w:rsid w:val="009D3917"/>
    <w:rsid w:val="009D7AD3"/>
    <w:rsid w:val="009E3D25"/>
    <w:rsid w:val="009E51E6"/>
    <w:rsid w:val="009F62D7"/>
    <w:rsid w:val="00A072B6"/>
    <w:rsid w:val="00A24A96"/>
    <w:rsid w:val="00A24AFF"/>
    <w:rsid w:val="00A26F48"/>
    <w:rsid w:val="00A270D9"/>
    <w:rsid w:val="00A278DD"/>
    <w:rsid w:val="00A30B18"/>
    <w:rsid w:val="00A3251A"/>
    <w:rsid w:val="00A33E39"/>
    <w:rsid w:val="00A419A4"/>
    <w:rsid w:val="00A434E3"/>
    <w:rsid w:val="00A44F09"/>
    <w:rsid w:val="00A53727"/>
    <w:rsid w:val="00A54976"/>
    <w:rsid w:val="00A55C64"/>
    <w:rsid w:val="00A600DE"/>
    <w:rsid w:val="00A800CA"/>
    <w:rsid w:val="00A82BBA"/>
    <w:rsid w:val="00A83E46"/>
    <w:rsid w:val="00A8783F"/>
    <w:rsid w:val="00A879A7"/>
    <w:rsid w:val="00A900BE"/>
    <w:rsid w:val="00A97AB6"/>
    <w:rsid w:val="00AB4FFD"/>
    <w:rsid w:val="00AC1812"/>
    <w:rsid w:val="00AC2035"/>
    <w:rsid w:val="00AD2F8A"/>
    <w:rsid w:val="00AF0B9E"/>
    <w:rsid w:val="00AF4C26"/>
    <w:rsid w:val="00AF7455"/>
    <w:rsid w:val="00B07950"/>
    <w:rsid w:val="00B2134D"/>
    <w:rsid w:val="00B40E81"/>
    <w:rsid w:val="00B4371D"/>
    <w:rsid w:val="00B44F84"/>
    <w:rsid w:val="00B4733B"/>
    <w:rsid w:val="00B4792E"/>
    <w:rsid w:val="00B55268"/>
    <w:rsid w:val="00B5755F"/>
    <w:rsid w:val="00B625EE"/>
    <w:rsid w:val="00B630C6"/>
    <w:rsid w:val="00B6348E"/>
    <w:rsid w:val="00B7134B"/>
    <w:rsid w:val="00B8023A"/>
    <w:rsid w:val="00B81F17"/>
    <w:rsid w:val="00B82A5D"/>
    <w:rsid w:val="00B83F55"/>
    <w:rsid w:val="00B87827"/>
    <w:rsid w:val="00B91465"/>
    <w:rsid w:val="00B92FDA"/>
    <w:rsid w:val="00BB0307"/>
    <w:rsid w:val="00BB1DF6"/>
    <w:rsid w:val="00BB23B6"/>
    <w:rsid w:val="00BB6D54"/>
    <w:rsid w:val="00BC7425"/>
    <w:rsid w:val="00BD624D"/>
    <w:rsid w:val="00BE10C7"/>
    <w:rsid w:val="00BE4E22"/>
    <w:rsid w:val="00BF6B3D"/>
    <w:rsid w:val="00C047EE"/>
    <w:rsid w:val="00C05D50"/>
    <w:rsid w:val="00C064FB"/>
    <w:rsid w:val="00C12127"/>
    <w:rsid w:val="00C13FF7"/>
    <w:rsid w:val="00C16628"/>
    <w:rsid w:val="00C36D88"/>
    <w:rsid w:val="00C429D3"/>
    <w:rsid w:val="00C4412E"/>
    <w:rsid w:val="00C44A21"/>
    <w:rsid w:val="00C52E53"/>
    <w:rsid w:val="00C62799"/>
    <w:rsid w:val="00C63DD7"/>
    <w:rsid w:val="00C8543A"/>
    <w:rsid w:val="00C93434"/>
    <w:rsid w:val="00C969B9"/>
    <w:rsid w:val="00CA2137"/>
    <w:rsid w:val="00CA2609"/>
    <w:rsid w:val="00CB7286"/>
    <w:rsid w:val="00CC3FF2"/>
    <w:rsid w:val="00CC547A"/>
    <w:rsid w:val="00CC6342"/>
    <w:rsid w:val="00CC7C01"/>
    <w:rsid w:val="00CD0808"/>
    <w:rsid w:val="00CE56A7"/>
    <w:rsid w:val="00CE69D6"/>
    <w:rsid w:val="00CF5285"/>
    <w:rsid w:val="00D00254"/>
    <w:rsid w:val="00D01BDF"/>
    <w:rsid w:val="00D05DB0"/>
    <w:rsid w:val="00D2137A"/>
    <w:rsid w:val="00D235AE"/>
    <w:rsid w:val="00D265DA"/>
    <w:rsid w:val="00D4115F"/>
    <w:rsid w:val="00D45C64"/>
    <w:rsid w:val="00D50832"/>
    <w:rsid w:val="00D51C54"/>
    <w:rsid w:val="00D546AA"/>
    <w:rsid w:val="00D57187"/>
    <w:rsid w:val="00D572DA"/>
    <w:rsid w:val="00D6067E"/>
    <w:rsid w:val="00D6527C"/>
    <w:rsid w:val="00D743B3"/>
    <w:rsid w:val="00D971E9"/>
    <w:rsid w:val="00DA30CD"/>
    <w:rsid w:val="00DC0B45"/>
    <w:rsid w:val="00DC5642"/>
    <w:rsid w:val="00DC747C"/>
    <w:rsid w:val="00DD72EE"/>
    <w:rsid w:val="00DD7B1D"/>
    <w:rsid w:val="00DE7568"/>
    <w:rsid w:val="00DF2068"/>
    <w:rsid w:val="00DF2439"/>
    <w:rsid w:val="00E026A0"/>
    <w:rsid w:val="00E05A60"/>
    <w:rsid w:val="00E05B47"/>
    <w:rsid w:val="00E13BB3"/>
    <w:rsid w:val="00E20665"/>
    <w:rsid w:val="00E215FC"/>
    <w:rsid w:val="00E309FA"/>
    <w:rsid w:val="00E33B1E"/>
    <w:rsid w:val="00E37552"/>
    <w:rsid w:val="00E43F27"/>
    <w:rsid w:val="00E556A4"/>
    <w:rsid w:val="00E55734"/>
    <w:rsid w:val="00E55995"/>
    <w:rsid w:val="00E57BAC"/>
    <w:rsid w:val="00E624DB"/>
    <w:rsid w:val="00E64D8F"/>
    <w:rsid w:val="00E653FC"/>
    <w:rsid w:val="00E6660D"/>
    <w:rsid w:val="00E817D4"/>
    <w:rsid w:val="00E85950"/>
    <w:rsid w:val="00E91968"/>
    <w:rsid w:val="00EB5230"/>
    <w:rsid w:val="00EB55BF"/>
    <w:rsid w:val="00EC246F"/>
    <w:rsid w:val="00EC46F2"/>
    <w:rsid w:val="00EC48DC"/>
    <w:rsid w:val="00ED1B2F"/>
    <w:rsid w:val="00ED4971"/>
    <w:rsid w:val="00ED4C2E"/>
    <w:rsid w:val="00ED6CA1"/>
    <w:rsid w:val="00ED7EE4"/>
    <w:rsid w:val="00EE235B"/>
    <w:rsid w:val="00EE5AAC"/>
    <w:rsid w:val="00F00330"/>
    <w:rsid w:val="00F00FD2"/>
    <w:rsid w:val="00F03D5F"/>
    <w:rsid w:val="00F1153B"/>
    <w:rsid w:val="00F135B1"/>
    <w:rsid w:val="00F142C1"/>
    <w:rsid w:val="00F17BD4"/>
    <w:rsid w:val="00F2047C"/>
    <w:rsid w:val="00F318BB"/>
    <w:rsid w:val="00F42326"/>
    <w:rsid w:val="00F53CBA"/>
    <w:rsid w:val="00F60A7D"/>
    <w:rsid w:val="00F710E0"/>
    <w:rsid w:val="00F75DA0"/>
    <w:rsid w:val="00F92AE6"/>
    <w:rsid w:val="00F96760"/>
    <w:rsid w:val="00FA0D10"/>
    <w:rsid w:val="00FA32BA"/>
    <w:rsid w:val="00FA33A7"/>
    <w:rsid w:val="00FA3AD7"/>
    <w:rsid w:val="00FA4029"/>
    <w:rsid w:val="00FA442B"/>
    <w:rsid w:val="00FB0734"/>
    <w:rsid w:val="00FC6CDD"/>
    <w:rsid w:val="00FD17C1"/>
    <w:rsid w:val="00FD2823"/>
    <w:rsid w:val="00FD66A1"/>
    <w:rsid w:val="00FD7F0A"/>
    <w:rsid w:val="00FF4AF8"/>
    <w:rsid w:val="00FF68D3"/>
    <w:rsid w:val="00FF7D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81B74"/>
  <w15:docId w15:val="{21CBC6AD-2E3E-4B70-AA2E-B57603CF9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2"/>
    </w:rPr>
  </w:style>
  <w:style w:type="paragraph" w:styleId="1">
    <w:name w:val="heading 1"/>
    <w:basedOn w:val="a"/>
    <w:link w:val="10"/>
    <w:uiPriority w:val="9"/>
    <w:qFormat/>
    <w:rsid w:val="00D743B3"/>
    <w:pPr>
      <w:widowControl/>
      <w:spacing w:after="100" w:afterAutospacing="1"/>
      <w:outlineLvl w:val="0"/>
    </w:pPr>
    <w:rPr>
      <w:rFonts w:ascii="Arial" w:hAnsi="Arial" w:cs="Arial"/>
      <w:spacing w:val="-26"/>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660D"/>
    <w:pPr>
      <w:tabs>
        <w:tab w:val="center" w:pos="4153"/>
        <w:tab w:val="right" w:pos="8306"/>
      </w:tabs>
      <w:snapToGrid w:val="0"/>
    </w:pPr>
    <w:rPr>
      <w:sz w:val="20"/>
      <w:szCs w:val="20"/>
    </w:rPr>
  </w:style>
  <w:style w:type="character" w:customStyle="1" w:styleId="a4">
    <w:name w:val="頁首 字元"/>
    <w:link w:val="a3"/>
    <w:uiPriority w:val="99"/>
    <w:rsid w:val="00E6660D"/>
    <w:rPr>
      <w:sz w:val="20"/>
      <w:szCs w:val="20"/>
    </w:rPr>
  </w:style>
  <w:style w:type="paragraph" w:styleId="a5">
    <w:name w:val="footer"/>
    <w:basedOn w:val="a"/>
    <w:link w:val="a6"/>
    <w:uiPriority w:val="99"/>
    <w:unhideWhenUsed/>
    <w:rsid w:val="00E6660D"/>
    <w:pPr>
      <w:tabs>
        <w:tab w:val="center" w:pos="4153"/>
        <w:tab w:val="right" w:pos="8306"/>
      </w:tabs>
      <w:snapToGrid w:val="0"/>
    </w:pPr>
    <w:rPr>
      <w:sz w:val="20"/>
      <w:szCs w:val="20"/>
    </w:rPr>
  </w:style>
  <w:style w:type="character" w:customStyle="1" w:styleId="a6">
    <w:name w:val="頁尾 字元"/>
    <w:link w:val="a5"/>
    <w:uiPriority w:val="99"/>
    <w:rsid w:val="00E6660D"/>
    <w:rPr>
      <w:sz w:val="20"/>
      <w:szCs w:val="20"/>
    </w:rPr>
  </w:style>
  <w:style w:type="paragraph" w:customStyle="1" w:styleId="a7">
    <w:name w:val="首長"/>
    <w:basedOn w:val="a"/>
    <w:rsid w:val="00824801"/>
    <w:pPr>
      <w:widowControl/>
      <w:snapToGrid w:val="0"/>
      <w:spacing w:line="500" w:lineRule="exact"/>
      <w:ind w:left="964" w:hanging="964"/>
      <w:jc w:val="both"/>
    </w:pPr>
    <w:rPr>
      <w:rFonts w:ascii="Times New Roman" w:hAnsi="Times New Roman"/>
      <w:kern w:val="0"/>
      <w:sz w:val="36"/>
      <w:szCs w:val="36"/>
    </w:rPr>
  </w:style>
  <w:style w:type="paragraph" w:styleId="a8">
    <w:name w:val="Balloon Text"/>
    <w:basedOn w:val="a"/>
    <w:link w:val="a9"/>
    <w:uiPriority w:val="99"/>
    <w:semiHidden/>
    <w:unhideWhenUsed/>
    <w:rsid w:val="004B2B6D"/>
    <w:rPr>
      <w:rFonts w:ascii="Calibri Light" w:hAnsi="Calibri Light"/>
      <w:sz w:val="18"/>
      <w:szCs w:val="18"/>
    </w:rPr>
  </w:style>
  <w:style w:type="character" w:customStyle="1" w:styleId="a9">
    <w:name w:val="註解方塊文字 字元"/>
    <w:link w:val="a8"/>
    <w:uiPriority w:val="99"/>
    <w:semiHidden/>
    <w:rsid w:val="004B2B6D"/>
    <w:rPr>
      <w:rFonts w:ascii="Calibri Light" w:eastAsia="新細明體" w:hAnsi="Calibri Light" w:cs="Times New Roman"/>
      <w:sz w:val="18"/>
      <w:szCs w:val="18"/>
    </w:rPr>
  </w:style>
  <w:style w:type="paragraph" w:styleId="aa">
    <w:name w:val="List Paragraph"/>
    <w:basedOn w:val="a"/>
    <w:uiPriority w:val="34"/>
    <w:qFormat/>
    <w:rsid w:val="00320B88"/>
    <w:pPr>
      <w:ind w:leftChars="200" w:left="480"/>
    </w:pPr>
  </w:style>
  <w:style w:type="table" w:styleId="ab">
    <w:name w:val="Table Grid"/>
    <w:basedOn w:val="a1"/>
    <w:uiPriority w:val="39"/>
    <w:rsid w:val="007C45F4"/>
    <w:rPr>
      <w:sz w:val="22"/>
      <w:lang w:val="en-AU"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unhideWhenUsed/>
    <w:rsid w:val="007C45F4"/>
    <w:rPr>
      <w:color w:val="0000FF"/>
      <w:u w:val="single"/>
    </w:rPr>
  </w:style>
  <w:style w:type="paragraph" w:styleId="ad">
    <w:name w:val="Plain Text"/>
    <w:basedOn w:val="a"/>
    <w:link w:val="ae"/>
    <w:uiPriority w:val="99"/>
    <w:unhideWhenUsed/>
    <w:rsid w:val="00FA442B"/>
    <w:rPr>
      <w:rFonts w:hAnsi="Courier New" w:cs="Courier New"/>
    </w:rPr>
  </w:style>
  <w:style w:type="character" w:customStyle="1" w:styleId="ae">
    <w:name w:val="純文字 字元"/>
    <w:link w:val="ad"/>
    <w:uiPriority w:val="99"/>
    <w:rsid w:val="00FA442B"/>
    <w:rPr>
      <w:rFonts w:ascii="Calibri" w:eastAsia="新細明體" w:hAnsi="Courier New" w:cs="Courier New"/>
    </w:rPr>
  </w:style>
  <w:style w:type="character" w:customStyle="1" w:styleId="10">
    <w:name w:val="標題 1 字元"/>
    <w:link w:val="1"/>
    <w:uiPriority w:val="9"/>
    <w:rsid w:val="00D743B3"/>
    <w:rPr>
      <w:rFonts w:ascii="Arial" w:eastAsia="新細明體" w:hAnsi="Arial" w:cs="Arial"/>
      <w:spacing w:val="-26"/>
      <w:kern w:val="36"/>
      <w:sz w:val="48"/>
      <w:szCs w:val="48"/>
    </w:rPr>
  </w:style>
  <w:style w:type="character" w:customStyle="1" w:styleId="red-title1">
    <w:name w:val="red-title1"/>
    <w:rsid w:val="00D743B3"/>
    <w:rPr>
      <w:rFonts w:ascii="Arial" w:hAnsi="Arial" w:cs="Arial" w:hint="default"/>
      <w:b w:val="0"/>
      <w:bCs w:val="0"/>
      <w:color w:val="FB48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2909">
      <w:bodyDiv w:val="1"/>
      <w:marLeft w:val="0"/>
      <w:marRight w:val="0"/>
      <w:marTop w:val="0"/>
      <w:marBottom w:val="0"/>
      <w:divBdr>
        <w:top w:val="none" w:sz="0" w:space="0" w:color="auto"/>
        <w:left w:val="none" w:sz="0" w:space="0" w:color="auto"/>
        <w:bottom w:val="none" w:sz="0" w:space="0" w:color="auto"/>
        <w:right w:val="none" w:sz="0" w:space="0" w:color="auto"/>
      </w:divBdr>
      <w:divsChild>
        <w:div w:id="862477325">
          <w:marLeft w:val="0"/>
          <w:marRight w:val="0"/>
          <w:marTop w:val="0"/>
          <w:marBottom w:val="0"/>
          <w:divBdr>
            <w:top w:val="none" w:sz="0" w:space="0" w:color="auto"/>
            <w:left w:val="none" w:sz="0" w:space="0" w:color="auto"/>
            <w:bottom w:val="none" w:sz="0" w:space="0" w:color="auto"/>
            <w:right w:val="none" w:sz="0" w:space="0" w:color="auto"/>
          </w:divBdr>
          <w:divsChild>
            <w:div w:id="140968164">
              <w:marLeft w:val="0"/>
              <w:marRight w:val="0"/>
              <w:marTop w:val="0"/>
              <w:marBottom w:val="0"/>
              <w:divBdr>
                <w:top w:val="none" w:sz="0" w:space="0" w:color="auto"/>
                <w:left w:val="none" w:sz="0" w:space="0" w:color="auto"/>
                <w:bottom w:val="none" w:sz="0" w:space="0" w:color="auto"/>
                <w:right w:val="none" w:sz="0" w:space="0" w:color="auto"/>
              </w:divBdr>
              <w:divsChild>
                <w:div w:id="1372610570">
                  <w:marLeft w:val="0"/>
                  <w:marRight w:val="0"/>
                  <w:marTop w:val="0"/>
                  <w:marBottom w:val="0"/>
                  <w:divBdr>
                    <w:top w:val="none" w:sz="0" w:space="0" w:color="auto"/>
                    <w:left w:val="none" w:sz="0" w:space="0" w:color="auto"/>
                    <w:bottom w:val="none" w:sz="0" w:space="0" w:color="auto"/>
                    <w:right w:val="none" w:sz="0" w:space="0" w:color="auto"/>
                  </w:divBdr>
                  <w:divsChild>
                    <w:div w:id="1372731908">
                      <w:marLeft w:val="0"/>
                      <w:marRight w:val="0"/>
                      <w:marTop w:val="0"/>
                      <w:marBottom w:val="0"/>
                      <w:divBdr>
                        <w:top w:val="none" w:sz="0" w:space="0" w:color="auto"/>
                        <w:left w:val="none" w:sz="0" w:space="0" w:color="auto"/>
                        <w:bottom w:val="none" w:sz="0" w:space="0" w:color="auto"/>
                        <w:right w:val="none" w:sz="0" w:space="0" w:color="auto"/>
                      </w:divBdr>
                      <w:divsChild>
                        <w:div w:id="476847772">
                          <w:marLeft w:val="0"/>
                          <w:marRight w:val="0"/>
                          <w:marTop w:val="0"/>
                          <w:marBottom w:val="0"/>
                          <w:divBdr>
                            <w:top w:val="none" w:sz="0" w:space="0" w:color="auto"/>
                            <w:left w:val="none" w:sz="0" w:space="0" w:color="auto"/>
                            <w:bottom w:val="none" w:sz="0" w:space="0" w:color="auto"/>
                            <w:right w:val="none" w:sz="0" w:space="0" w:color="auto"/>
                          </w:divBdr>
                          <w:divsChild>
                            <w:div w:id="94906144">
                              <w:marLeft w:val="-225"/>
                              <w:marRight w:val="-225"/>
                              <w:marTop w:val="0"/>
                              <w:marBottom w:val="0"/>
                              <w:divBdr>
                                <w:top w:val="none" w:sz="0" w:space="0" w:color="auto"/>
                                <w:left w:val="none" w:sz="0" w:space="0" w:color="auto"/>
                                <w:bottom w:val="none" w:sz="0" w:space="0" w:color="auto"/>
                                <w:right w:val="none" w:sz="0" w:space="0" w:color="auto"/>
                              </w:divBdr>
                              <w:divsChild>
                                <w:div w:id="932394695">
                                  <w:marLeft w:val="0"/>
                                  <w:marRight w:val="0"/>
                                  <w:marTop w:val="0"/>
                                  <w:marBottom w:val="0"/>
                                  <w:divBdr>
                                    <w:top w:val="none" w:sz="0" w:space="0" w:color="auto"/>
                                    <w:left w:val="none" w:sz="0" w:space="0" w:color="auto"/>
                                    <w:bottom w:val="none" w:sz="0" w:space="0" w:color="auto"/>
                                    <w:right w:val="none" w:sz="0" w:space="0" w:color="auto"/>
                                  </w:divBdr>
                                  <w:divsChild>
                                    <w:div w:id="2003387748">
                                      <w:marLeft w:val="0"/>
                                      <w:marRight w:val="0"/>
                                      <w:marTop w:val="0"/>
                                      <w:marBottom w:val="0"/>
                                      <w:divBdr>
                                        <w:top w:val="none" w:sz="0" w:space="0" w:color="auto"/>
                                        <w:left w:val="none" w:sz="0" w:space="0" w:color="auto"/>
                                        <w:bottom w:val="none" w:sz="0" w:space="0" w:color="auto"/>
                                        <w:right w:val="none" w:sz="0" w:space="0" w:color="auto"/>
                                      </w:divBdr>
                                      <w:divsChild>
                                        <w:div w:id="946930604">
                                          <w:marLeft w:val="0"/>
                                          <w:marRight w:val="0"/>
                                          <w:marTop w:val="0"/>
                                          <w:marBottom w:val="0"/>
                                          <w:divBdr>
                                            <w:top w:val="none" w:sz="0" w:space="0" w:color="auto"/>
                                            <w:left w:val="none" w:sz="0" w:space="0" w:color="auto"/>
                                            <w:bottom w:val="none" w:sz="0" w:space="0" w:color="auto"/>
                                            <w:right w:val="none" w:sz="0" w:space="0" w:color="auto"/>
                                          </w:divBdr>
                                          <w:divsChild>
                                            <w:div w:id="808786393">
                                              <w:marLeft w:val="0"/>
                                              <w:marRight w:val="0"/>
                                              <w:marTop w:val="0"/>
                                              <w:marBottom w:val="0"/>
                                              <w:divBdr>
                                                <w:top w:val="none" w:sz="0" w:space="0" w:color="auto"/>
                                                <w:left w:val="none" w:sz="0" w:space="0" w:color="auto"/>
                                                <w:bottom w:val="none" w:sz="0" w:space="0" w:color="auto"/>
                                                <w:right w:val="none" w:sz="0" w:space="0" w:color="auto"/>
                                              </w:divBdr>
                                              <w:divsChild>
                                                <w:div w:id="200215537">
                                                  <w:marLeft w:val="-225"/>
                                                  <w:marRight w:val="-225"/>
                                                  <w:marTop w:val="0"/>
                                                  <w:marBottom w:val="0"/>
                                                  <w:divBdr>
                                                    <w:top w:val="none" w:sz="0" w:space="0" w:color="auto"/>
                                                    <w:left w:val="none" w:sz="0" w:space="0" w:color="auto"/>
                                                    <w:bottom w:val="none" w:sz="0" w:space="0" w:color="auto"/>
                                                    <w:right w:val="none" w:sz="0" w:space="0" w:color="auto"/>
                                                  </w:divBdr>
                                                  <w:divsChild>
                                                    <w:div w:id="1879924763">
                                                      <w:marLeft w:val="0"/>
                                                      <w:marRight w:val="0"/>
                                                      <w:marTop w:val="0"/>
                                                      <w:marBottom w:val="0"/>
                                                      <w:divBdr>
                                                        <w:top w:val="none" w:sz="0" w:space="0" w:color="auto"/>
                                                        <w:left w:val="none" w:sz="0" w:space="0" w:color="auto"/>
                                                        <w:bottom w:val="none" w:sz="0" w:space="0" w:color="auto"/>
                                                        <w:right w:val="none" w:sz="0" w:space="0" w:color="auto"/>
                                                      </w:divBdr>
                                                      <w:divsChild>
                                                        <w:div w:id="604653292">
                                                          <w:marLeft w:val="0"/>
                                                          <w:marRight w:val="0"/>
                                                          <w:marTop w:val="0"/>
                                                          <w:marBottom w:val="0"/>
                                                          <w:divBdr>
                                                            <w:top w:val="none" w:sz="0" w:space="0" w:color="auto"/>
                                                            <w:left w:val="none" w:sz="0" w:space="0" w:color="auto"/>
                                                            <w:bottom w:val="none" w:sz="0" w:space="0" w:color="auto"/>
                                                            <w:right w:val="none" w:sz="0" w:space="0" w:color="auto"/>
                                                          </w:divBdr>
                                                          <w:divsChild>
                                                            <w:div w:id="578708695">
                                                              <w:marLeft w:val="0"/>
                                                              <w:marRight w:val="0"/>
                                                              <w:marTop w:val="0"/>
                                                              <w:marBottom w:val="0"/>
                                                              <w:divBdr>
                                                                <w:top w:val="none" w:sz="0" w:space="0" w:color="auto"/>
                                                                <w:left w:val="none" w:sz="0" w:space="0" w:color="auto"/>
                                                                <w:bottom w:val="none" w:sz="0" w:space="0" w:color="auto"/>
                                                                <w:right w:val="none" w:sz="0" w:space="0" w:color="auto"/>
                                                              </w:divBdr>
                                                              <w:divsChild>
                                                                <w:div w:id="68311047">
                                                                  <w:marLeft w:val="0"/>
                                                                  <w:marRight w:val="0"/>
                                                                  <w:marTop w:val="0"/>
                                                                  <w:marBottom w:val="0"/>
                                                                  <w:divBdr>
                                                                    <w:top w:val="none" w:sz="0" w:space="0" w:color="auto"/>
                                                                    <w:left w:val="none" w:sz="0" w:space="0" w:color="auto"/>
                                                                    <w:bottom w:val="none" w:sz="0" w:space="0" w:color="auto"/>
                                                                    <w:right w:val="none" w:sz="0" w:space="0" w:color="auto"/>
                                                                  </w:divBdr>
                                                                  <w:divsChild>
                                                                    <w:div w:id="206447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4318">
                                                              <w:marLeft w:val="0"/>
                                                              <w:marRight w:val="0"/>
                                                              <w:marTop w:val="0"/>
                                                              <w:marBottom w:val="0"/>
                                                              <w:divBdr>
                                                                <w:top w:val="none" w:sz="0" w:space="0" w:color="auto"/>
                                                                <w:left w:val="none" w:sz="0" w:space="0" w:color="auto"/>
                                                                <w:bottom w:val="none" w:sz="0" w:space="0" w:color="auto"/>
                                                                <w:right w:val="none" w:sz="0" w:space="0" w:color="auto"/>
                                                              </w:divBdr>
                                                              <w:divsChild>
                                                                <w:div w:id="19417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35173">
      <w:bodyDiv w:val="1"/>
      <w:marLeft w:val="0"/>
      <w:marRight w:val="0"/>
      <w:marTop w:val="0"/>
      <w:marBottom w:val="0"/>
      <w:divBdr>
        <w:top w:val="none" w:sz="0" w:space="0" w:color="auto"/>
        <w:left w:val="none" w:sz="0" w:space="0" w:color="auto"/>
        <w:bottom w:val="none" w:sz="0" w:space="0" w:color="auto"/>
        <w:right w:val="none" w:sz="0" w:space="0" w:color="auto"/>
      </w:divBdr>
    </w:div>
    <w:div w:id="246623037">
      <w:bodyDiv w:val="1"/>
      <w:marLeft w:val="0"/>
      <w:marRight w:val="0"/>
      <w:marTop w:val="0"/>
      <w:marBottom w:val="0"/>
      <w:divBdr>
        <w:top w:val="none" w:sz="0" w:space="0" w:color="auto"/>
        <w:left w:val="none" w:sz="0" w:space="0" w:color="auto"/>
        <w:bottom w:val="none" w:sz="0" w:space="0" w:color="auto"/>
        <w:right w:val="none" w:sz="0" w:space="0" w:color="auto"/>
      </w:divBdr>
    </w:div>
    <w:div w:id="504591748">
      <w:bodyDiv w:val="1"/>
      <w:marLeft w:val="0"/>
      <w:marRight w:val="0"/>
      <w:marTop w:val="0"/>
      <w:marBottom w:val="0"/>
      <w:divBdr>
        <w:top w:val="none" w:sz="0" w:space="0" w:color="auto"/>
        <w:left w:val="none" w:sz="0" w:space="0" w:color="auto"/>
        <w:bottom w:val="none" w:sz="0" w:space="0" w:color="auto"/>
        <w:right w:val="none" w:sz="0" w:space="0" w:color="auto"/>
      </w:divBdr>
    </w:div>
    <w:div w:id="590550475">
      <w:bodyDiv w:val="1"/>
      <w:marLeft w:val="0"/>
      <w:marRight w:val="0"/>
      <w:marTop w:val="0"/>
      <w:marBottom w:val="0"/>
      <w:divBdr>
        <w:top w:val="none" w:sz="0" w:space="0" w:color="auto"/>
        <w:left w:val="none" w:sz="0" w:space="0" w:color="auto"/>
        <w:bottom w:val="none" w:sz="0" w:space="0" w:color="auto"/>
        <w:right w:val="none" w:sz="0" w:space="0" w:color="auto"/>
      </w:divBdr>
    </w:div>
    <w:div w:id="603616670">
      <w:bodyDiv w:val="1"/>
      <w:marLeft w:val="0"/>
      <w:marRight w:val="0"/>
      <w:marTop w:val="0"/>
      <w:marBottom w:val="0"/>
      <w:divBdr>
        <w:top w:val="none" w:sz="0" w:space="0" w:color="auto"/>
        <w:left w:val="none" w:sz="0" w:space="0" w:color="auto"/>
        <w:bottom w:val="none" w:sz="0" w:space="0" w:color="auto"/>
        <w:right w:val="none" w:sz="0" w:space="0" w:color="auto"/>
      </w:divBdr>
    </w:div>
    <w:div w:id="1353386375">
      <w:bodyDiv w:val="1"/>
      <w:marLeft w:val="0"/>
      <w:marRight w:val="0"/>
      <w:marTop w:val="0"/>
      <w:marBottom w:val="0"/>
      <w:divBdr>
        <w:top w:val="none" w:sz="0" w:space="0" w:color="auto"/>
        <w:left w:val="none" w:sz="0" w:space="0" w:color="auto"/>
        <w:bottom w:val="none" w:sz="0" w:space="0" w:color="auto"/>
        <w:right w:val="none" w:sz="0" w:space="0" w:color="auto"/>
      </w:divBdr>
    </w:div>
    <w:div w:id="1736514535">
      <w:bodyDiv w:val="1"/>
      <w:marLeft w:val="0"/>
      <w:marRight w:val="0"/>
      <w:marTop w:val="0"/>
      <w:marBottom w:val="0"/>
      <w:divBdr>
        <w:top w:val="none" w:sz="0" w:space="0" w:color="auto"/>
        <w:left w:val="none" w:sz="0" w:space="0" w:color="auto"/>
        <w:bottom w:val="none" w:sz="0" w:space="0" w:color="auto"/>
        <w:right w:val="none" w:sz="0" w:space="0" w:color="auto"/>
      </w:divBdr>
    </w:div>
    <w:div w:id="1776243106">
      <w:bodyDiv w:val="1"/>
      <w:marLeft w:val="0"/>
      <w:marRight w:val="0"/>
      <w:marTop w:val="0"/>
      <w:marBottom w:val="0"/>
      <w:divBdr>
        <w:top w:val="none" w:sz="0" w:space="0" w:color="auto"/>
        <w:left w:val="none" w:sz="0" w:space="0" w:color="auto"/>
        <w:bottom w:val="none" w:sz="0" w:space="0" w:color="auto"/>
        <w:right w:val="none" w:sz="0" w:space="0" w:color="auto"/>
      </w:divBdr>
    </w:div>
    <w:div w:id="1826042501">
      <w:bodyDiv w:val="1"/>
      <w:marLeft w:val="0"/>
      <w:marRight w:val="0"/>
      <w:marTop w:val="0"/>
      <w:marBottom w:val="0"/>
      <w:divBdr>
        <w:top w:val="none" w:sz="0" w:space="0" w:color="auto"/>
        <w:left w:val="none" w:sz="0" w:space="0" w:color="auto"/>
        <w:bottom w:val="none" w:sz="0" w:space="0" w:color="auto"/>
        <w:right w:val="none" w:sz="0" w:space="0" w:color="auto"/>
      </w:divBdr>
    </w:div>
    <w:div w:id="19725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4CFE2-6E73-4BD0-AD7A-C41D6CF70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期貨商輔導部-邱琳</dc:creator>
  <cp:keywords/>
  <dc:description/>
  <cp:lastModifiedBy>710 TWSA</cp:lastModifiedBy>
  <cp:revision>2</cp:revision>
  <cp:lastPrinted>2023-10-05T00:43:00Z</cp:lastPrinted>
  <dcterms:created xsi:type="dcterms:W3CDTF">2023-10-18T07:09:00Z</dcterms:created>
  <dcterms:modified xsi:type="dcterms:W3CDTF">2023-10-18T07:09:00Z</dcterms:modified>
</cp:coreProperties>
</file>