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8EF7" w14:textId="51FA364D" w:rsidR="002A0D27" w:rsidRDefault="002A0D27">
      <w:pPr>
        <w:pStyle w:val="1"/>
        <w:kinsoku w:val="0"/>
        <w:overflowPunct w:val="0"/>
        <w:spacing w:before="26"/>
        <w:ind w:left="1033" w:right="1310"/>
        <w:jc w:val="center"/>
      </w:pPr>
      <w:r>
        <w:rPr>
          <w:rFonts w:hint="eastAsia"/>
        </w:rPr>
        <w:t>中華民國證券商業同業公會</w:t>
      </w:r>
      <w:r w:rsidR="000B12DE">
        <w:br/>
      </w:r>
      <w:r w:rsidR="002C5050" w:rsidRPr="000B12DE">
        <w:rPr>
          <w:rFonts w:ascii="Times New Roman" w:cs="Times New Roman" w:hint="eastAsia"/>
          <w:color w:val="000000" w:themeColor="text1"/>
          <w:szCs w:val="24"/>
        </w:rPr>
        <w:t>證券商資通系統與服務</w:t>
      </w:r>
      <w:r>
        <w:rPr>
          <w:rFonts w:hint="eastAsia"/>
        </w:rPr>
        <w:t>供應鏈風險管理自律規範</w:t>
      </w:r>
    </w:p>
    <w:p w14:paraId="65B8790A" w14:textId="77777777" w:rsidR="002A0D27" w:rsidRDefault="002A0D27" w:rsidP="000B12DE">
      <w:pPr>
        <w:pStyle w:val="a3"/>
        <w:kinsoku w:val="0"/>
        <w:overflowPunct w:val="0"/>
        <w:spacing w:line="215" w:lineRule="exact"/>
        <w:ind w:left="2929"/>
        <w:jc w:val="right"/>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111 </w:t>
      </w:r>
      <w:r>
        <w:rPr>
          <w:rFonts w:hint="eastAsia"/>
          <w:sz w:val="16"/>
          <w:szCs w:val="16"/>
        </w:rPr>
        <w:t>年</w:t>
      </w:r>
      <w:r>
        <w:rPr>
          <w:sz w:val="16"/>
          <w:szCs w:val="16"/>
        </w:rPr>
        <w:t xml:space="preserve"> </w:t>
      </w:r>
      <w:r>
        <w:rPr>
          <w:rFonts w:ascii="Times New Roman" w:cs="Times New Roman"/>
          <w:sz w:val="16"/>
          <w:szCs w:val="16"/>
        </w:rPr>
        <w:t xml:space="preserve">12 </w:t>
      </w:r>
      <w:r>
        <w:rPr>
          <w:rFonts w:hint="eastAsia"/>
          <w:sz w:val="16"/>
          <w:szCs w:val="16"/>
        </w:rPr>
        <w:t>月</w:t>
      </w:r>
      <w:r>
        <w:rPr>
          <w:sz w:val="16"/>
          <w:szCs w:val="16"/>
        </w:rPr>
        <w:t xml:space="preserve"> </w:t>
      </w:r>
      <w:r>
        <w:rPr>
          <w:rFonts w:ascii="Times New Roman" w:cs="Times New Roman"/>
          <w:sz w:val="16"/>
          <w:szCs w:val="16"/>
        </w:rPr>
        <w:t xml:space="preserve">22 </w:t>
      </w:r>
      <w:r>
        <w:rPr>
          <w:rFonts w:hint="eastAsia"/>
          <w:sz w:val="16"/>
          <w:szCs w:val="16"/>
        </w:rPr>
        <w:t>日金管證券字第</w:t>
      </w:r>
      <w:r>
        <w:rPr>
          <w:sz w:val="16"/>
          <w:szCs w:val="16"/>
        </w:rPr>
        <w:t xml:space="preserve"> </w:t>
      </w:r>
      <w:r>
        <w:rPr>
          <w:rFonts w:ascii="Times New Roman" w:cs="Times New Roman"/>
          <w:sz w:val="16"/>
          <w:szCs w:val="16"/>
        </w:rPr>
        <w:t xml:space="preserve">1110365208 </w:t>
      </w:r>
      <w:r>
        <w:rPr>
          <w:rFonts w:hint="eastAsia"/>
          <w:sz w:val="16"/>
          <w:szCs w:val="16"/>
        </w:rPr>
        <w:t>號函准予備查</w:t>
      </w:r>
    </w:p>
    <w:p w14:paraId="71085044" w14:textId="77777777" w:rsidR="002A0D27" w:rsidRDefault="002A0D27" w:rsidP="000B12DE">
      <w:pPr>
        <w:pStyle w:val="a3"/>
        <w:kinsoku w:val="0"/>
        <w:overflowPunct w:val="0"/>
        <w:spacing w:line="215" w:lineRule="exact"/>
        <w:ind w:left="2290"/>
        <w:jc w:val="right"/>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111 </w:t>
      </w:r>
      <w:r>
        <w:rPr>
          <w:rFonts w:hint="eastAsia"/>
          <w:sz w:val="16"/>
          <w:szCs w:val="16"/>
        </w:rPr>
        <w:t>年</w:t>
      </w:r>
      <w:r>
        <w:rPr>
          <w:sz w:val="16"/>
          <w:szCs w:val="16"/>
        </w:rPr>
        <w:t xml:space="preserve"> </w:t>
      </w:r>
      <w:r>
        <w:rPr>
          <w:rFonts w:ascii="Times New Roman" w:cs="Times New Roman"/>
          <w:sz w:val="16"/>
          <w:szCs w:val="16"/>
        </w:rPr>
        <w:t xml:space="preserve">12 </w:t>
      </w:r>
      <w:r>
        <w:rPr>
          <w:rFonts w:hint="eastAsia"/>
          <w:sz w:val="16"/>
          <w:szCs w:val="16"/>
        </w:rPr>
        <w:t>月</w:t>
      </w:r>
      <w:r>
        <w:rPr>
          <w:sz w:val="16"/>
          <w:szCs w:val="16"/>
        </w:rPr>
        <w:t xml:space="preserve"> </w:t>
      </w:r>
      <w:r>
        <w:rPr>
          <w:rFonts w:ascii="Times New Roman" w:cs="Times New Roman"/>
          <w:sz w:val="16"/>
          <w:szCs w:val="16"/>
        </w:rPr>
        <w:t xml:space="preserve">23 </w:t>
      </w:r>
      <w:r>
        <w:rPr>
          <w:rFonts w:hint="eastAsia"/>
          <w:sz w:val="16"/>
          <w:szCs w:val="16"/>
        </w:rPr>
        <w:t>日中證商業一字第</w:t>
      </w:r>
      <w:r>
        <w:rPr>
          <w:sz w:val="16"/>
          <w:szCs w:val="16"/>
        </w:rPr>
        <w:t xml:space="preserve"> </w:t>
      </w:r>
      <w:r>
        <w:rPr>
          <w:rFonts w:ascii="Times New Roman" w:cs="Times New Roman"/>
          <w:sz w:val="16"/>
          <w:szCs w:val="16"/>
        </w:rPr>
        <w:t xml:space="preserve">1110008167 </w:t>
      </w:r>
      <w:r>
        <w:rPr>
          <w:rFonts w:hint="eastAsia"/>
          <w:sz w:val="16"/>
          <w:szCs w:val="16"/>
        </w:rPr>
        <w:t>號函公告實施</w:t>
      </w:r>
    </w:p>
    <w:p w14:paraId="3E9B8B84" w14:textId="0499F051" w:rsidR="002C5050" w:rsidRDefault="002C5050" w:rsidP="000B12DE">
      <w:pPr>
        <w:pStyle w:val="a3"/>
        <w:kinsoku w:val="0"/>
        <w:overflowPunct w:val="0"/>
        <w:spacing w:line="215" w:lineRule="exact"/>
        <w:ind w:left="2929"/>
        <w:jc w:val="right"/>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10 </w:t>
      </w:r>
      <w:r>
        <w:rPr>
          <w:rFonts w:hint="eastAsia"/>
          <w:sz w:val="16"/>
          <w:szCs w:val="16"/>
        </w:rPr>
        <w:t>月</w:t>
      </w:r>
      <w:r>
        <w:rPr>
          <w:sz w:val="16"/>
          <w:szCs w:val="16"/>
        </w:rPr>
        <w:t xml:space="preserve"> </w:t>
      </w:r>
      <w:r>
        <w:rPr>
          <w:rFonts w:ascii="Times New Roman" w:cs="Times New Roman"/>
          <w:sz w:val="16"/>
          <w:szCs w:val="16"/>
        </w:rPr>
        <w:t xml:space="preserve">1 </w:t>
      </w:r>
      <w:r>
        <w:rPr>
          <w:rFonts w:hint="eastAsia"/>
          <w:sz w:val="16"/>
          <w:szCs w:val="16"/>
        </w:rPr>
        <w:t>日金管證券字第</w:t>
      </w:r>
      <w:r>
        <w:rPr>
          <w:sz w:val="16"/>
          <w:szCs w:val="16"/>
        </w:rPr>
        <w:t xml:space="preserve"> </w:t>
      </w:r>
      <w:r w:rsidRPr="002C5050">
        <w:rPr>
          <w:rFonts w:ascii="Times New Roman" w:cs="Times New Roman"/>
          <w:sz w:val="16"/>
          <w:szCs w:val="16"/>
        </w:rPr>
        <w:t>1130355627</w:t>
      </w:r>
      <w:r>
        <w:rPr>
          <w:rFonts w:ascii="Times New Roman" w:cs="Times New Roman"/>
          <w:sz w:val="16"/>
          <w:szCs w:val="16"/>
        </w:rPr>
        <w:t xml:space="preserve"> </w:t>
      </w:r>
      <w:r>
        <w:rPr>
          <w:rFonts w:hint="eastAsia"/>
          <w:sz w:val="16"/>
          <w:szCs w:val="16"/>
        </w:rPr>
        <w:t>號函准予備查</w:t>
      </w:r>
    </w:p>
    <w:p w14:paraId="70210A78" w14:textId="7BBBFD12" w:rsidR="002C5050" w:rsidRPr="000B12DE" w:rsidRDefault="002C5050" w:rsidP="000B12DE">
      <w:pPr>
        <w:pStyle w:val="a3"/>
        <w:kinsoku w:val="0"/>
        <w:overflowPunct w:val="0"/>
        <w:spacing w:line="215" w:lineRule="exact"/>
        <w:ind w:left="2290"/>
        <w:jc w:val="right"/>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10 </w:t>
      </w:r>
      <w:r>
        <w:rPr>
          <w:rFonts w:hint="eastAsia"/>
          <w:sz w:val="16"/>
          <w:szCs w:val="16"/>
        </w:rPr>
        <w:t>月</w:t>
      </w:r>
      <w:r w:rsidR="00426C8E">
        <w:rPr>
          <w:rFonts w:hint="eastAsia"/>
          <w:sz w:val="16"/>
          <w:szCs w:val="16"/>
        </w:rPr>
        <w:t xml:space="preserve"> </w:t>
      </w:r>
      <w:r w:rsidR="00426C8E">
        <w:rPr>
          <w:sz w:val="16"/>
          <w:szCs w:val="16"/>
        </w:rPr>
        <w:t xml:space="preserve">7 </w:t>
      </w:r>
      <w:r>
        <w:rPr>
          <w:rFonts w:hint="eastAsia"/>
          <w:sz w:val="16"/>
          <w:szCs w:val="16"/>
        </w:rPr>
        <w:t>日中證商業一字第</w:t>
      </w:r>
      <w:r>
        <w:rPr>
          <w:rFonts w:ascii="Times New Roman" w:cs="Times New Roman"/>
          <w:sz w:val="16"/>
          <w:szCs w:val="16"/>
        </w:rPr>
        <w:t xml:space="preserve"> </w:t>
      </w:r>
      <w:r w:rsidR="00426C8E" w:rsidRPr="00426C8E">
        <w:rPr>
          <w:rFonts w:ascii="Times New Roman" w:cs="Times New Roman"/>
          <w:sz w:val="16"/>
          <w:szCs w:val="16"/>
        </w:rPr>
        <w:t>1130005103</w:t>
      </w:r>
      <w:r>
        <w:rPr>
          <w:rFonts w:ascii="Times New Roman" w:cs="Times New Roman"/>
          <w:sz w:val="16"/>
          <w:szCs w:val="16"/>
        </w:rPr>
        <w:t xml:space="preserve">  </w:t>
      </w:r>
      <w:r>
        <w:rPr>
          <w:rFonts w:hint="eastAsia"/>
          <w:sz w:val="16"/>
          <w:szCs w:val="16"/>
        </w:rPr>
        <w:t>號函公告實施</w:t>
      </w:r>
    </w:p>
    <w:p w14:paraId="40D9D489" w14:textId="288304A2" w:rsidR="000B12DE" w:rsidRDefault="000B12DE" w:rsidP="000B12DE">
      <w:pPr>
        <w:pStyle w:val="a3"/>
        <w:kinsoku w:val="0"/>
        <w:overflowPunct w:val="0"/>
        <w:spacing w:line="215" w:lineRule="exact"/>
        <w:ind w:left="2929"/>
        <w:jc w:val="right"/>
        <w:rPr>
          <w:sz w:val="16"/>
          <w:szCs w:val="16"/>
        </w:rPr>
      </w:pPr>
      <w:r>
        <w:rPr>
          <w:rFonts w:hint="eastAsia"/>
          <w:sz w:val="16"/>
          <w:szCs w:val="16"/>
        </w:rPr>
        <w:t>金融監督管理委員會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11 </w:t>
      </w:r>
      <w:r>
        <w:rPr>
          <w:rFonts w:hint="eastAsia"/>
          <w:sz w:val="16"/>
          <w:szCs w:val="16"/>
        </w:rPr>
        <w:t xml:space="preserve">月 </w:t>
      </w:r>
      <w:r>
        <w:rPr>
          <w:rFonts w:ascii="Times New Roman" w:cs="Times New Roman"/>
          <w:sz w:val="16"/>
          <w:szCs w:val="16"/>
        </w:rPr>
        <w:t xml:space="preserve">22 </w:t>
      </w:r>
      <w:r>
        <w:rPr>
          <w:rFonts w:hint="eastAsia"/>
          <w:sz w:val="16"/>
          <w:szCs w:val="16"/>
        </w:rPr>
        <w:t>日金管證券字第</w:t>
      </w:r>
      <w:r>
        <w:rPr>
          <w:sz w:val="16"/>
          <w:szCs w:val="16"/>
        </w:rPr>
        <w:t xml:space="preserve"> </w:t>
      </w:r>
      <w:r w:rsidRPr="002C5050">
        <w:rPr>
          <w:rFonts w:ascii="Times New Roman" w:cs="Times New Roman"/>
          <w:sz w:val="16"/>
          <w:szCs w:val="16"/>
        </w:rPr>
        <w:t>1130</w:t>
      </w:r>
      <w:r w:rsidRPr="000B12DE">
        <w:rPr>
          <w:rFonts w:ascii="Times New Roman" w:cs="Times New Roman"/>
          <w:sz w:val="16"/>
          <w:szCs w:val="16"/>
        </w:rPr>
        <w:t>361930</w:t>
      </w:r>
      <w:r>
        <w:rPr>
          <w:rFonts w:ascii="Times New Roman" w:cs="Times New Roman"/>
          <w:sz w:val="16"/>
          <w:szCs w:val="16"/>
        </w:rPr>
        <w:t xml:space="preserve"> </w:t>
      </w:r>
      <w:r>
        <w:rPr>
          <w:rFonts w:hint="eastAsia"/>
          <w:sz w:val="16"/>
          <w:szCs w:val="16"/>
        </w:rPr>
        <w:t>號函准予備查</w:t>
      </w:r>
    </w:p>
    <w:p w14:paraId="553C0903" w14:textId="38E21DB1" w:rsidR="000B12DE" w:rsidRPr="000B12DE" w:rsidRDefault="000B12DE" w:rsidP="000B12DE">
      <w:pPr>
        <w:pStyle w:val="a3"/>
        <w:kinsoku w:val="0"/>
        <w:overflowPunct w:val="0"/>
        <w:spacing w:line="215" w:lineRule="exact"/>
        <w:ind w:left="2290"/>
        <w:jc w:val="right"/>
        <w:rPr>
          <w:sz w:val="16"/>
          <w:szCs w:val="16"/>
        </w:rPr>
      </w:pPr>
      <w:r>
        <w:rPr>
          <w:rFonts w:hint="eastAsia"/>
          <w:sz w:val="16"/>
          <w:szCs w:val="16"/>
        </w:rPr>
        <w:t>中華民國證券商業同業公會</w:t>
      </w:r>
      <w:r>
        <w:rPr>
          <w:sz w:val="16"/>
          <w:szCs w:val="16"/>
        </w:rPr>
        <w:t xml:space="preserve"> </w:t>
      </w:r>
      <w:r>
        <w:rPr>
          <w:rFonts w:ascii="Times New Roman" w:cs="Times New Roman"/>
          <w:sz w:val="16"/>
          <w:szCs w:val="16"/>
        </w:rPr>
        <w:t xml:space="preserve">113 </w:t>
      </w:r>
      <w:r>
        <w:rPr>
          <w:rFonts w:hint="eastAsia"/>
          <w:sz w:val="16"/>
          <w:szCs w:val="16"/>
        </w:rPr>
        <w:t>年</w:t>
      </w:r>
      <w:r>
        <w:rPr>
          <w:sz w:val="16"/>
          <w:szCs w:val="16"/>
        </w:rPr>
        <w:t xml:space="preserve"> </w:t>
      </w:r>
      <w:r>
        <w:rPr>
          <w:rFonts w:ascii="Times New Roman" w:cs="Times New Roman"/>
          <w:sz w:val="16"/>
          <w:szCs w:val="16"/>
        </w:rPr>
        <w:t xml:space="preserve">11 </w:t>
      </w:r>
      <w:r>
        <w:rPr>
          <w:rFonts w:hint="eastAsia"/>
          <w:sz w:val="16"/>
          <w:szCs w:val="16"/>
        </w:rPr>
        <w:t xml:space="preserve">月 </w:t>
      </w:r>
      <w:r>
        <w:rPr>
          <w:sz w:val="16"/>
          <w:szCs w:val="16"/>
        </w:rPr>
        <w:t xml:space="preserve">27 </w:t>
      </w:r>
      <w:r>
        <w:rPr>
          <w:rFonts w:hint="eastAsia"/>
          <w:sz w:val="16"/>
          <w:szCs w:val="16"/>
        </w:rPr>
        <w:t>日中證商業一字第</w:t>
      </w:r>
      <w:r w:rsidR="00ED54E5" w:rsidRPr="00426C8E">
        <w:rPr>
          <w:rFonts w:ascii="Times New Roman" w:cs="Times New Roman"/>
          <w:sz w:val="16"/>
          <w:szCs w:val="16"/>
        </w:rPr>
        <w:t>113000</w:t>
      </w:r>
      <w:r w:rsidR="00ED54E5">
        <w:rPr>
          <w:rFonts w:ascii="Times New Roman" w:cs="Times New Roman"/>
          <w:sz w:val="16"/>
          <w:szCs w:val="16"/>
        </w:rPr>
        <w:t>6165</w:t>
      </w:r>
      <w:r>
        <w:rPr>
          <w:rFonts w:hint="eastAsia"/>
          <w:sz w:val="16"/>
          <w:szCs w:val="16"/>
        </w:rPr>
        <w:t>號函公告實施</w:t>
      </w:r>
    </w:p>
    <w:p w14:paraId="50A0C117" w14:textId="77777777" w:rsidR="000B12DE" w:rsidRPr="000B12DE" w:rsidRDefault="000B12DE" w:rsidP="000B12DE">
      <w:pPr>
        <w:pStyle w:val="a3"/>
        <w:kinsoku w:val="0"/>
        <w:overflowPunct w:val="0"/>
        <w:spacing w:line="215" w:lineRule="exact"/>
        <w:ind w:left="2929"/>
        <w:jc w:val="right"/>
        <w:rPr>
          <w:sz w:val="16"/>
          <w:szCs w:val="16"/>
        </w:rPr>
      </w:pPr>
    </w:p>
    <w:p w14:paraId="772A6C67" w14:textId="77777777" w:rsidR="002A0D27" w:rsidRDefault="002A0D27" w:rsidP="002C5050">
      <w:pPr>
        <w:pStyle w:val="1"/>
        <w:kinsoku w:val="0"/>
        <w:overflowPunct w:val="0"/>
        <w:spacing w:beforeLines="50" w:before="120" w:line="400" w:lineRule="exact"/>
      </w:pPr>
      <w:r>
        <w:rPr>
          <w:rFonts w:hint="eastAsia"/>
        </w:rPr>
        <w:t>第一條</w:t>
      </w:r>
      <w:r>
        <w:t xml:space="preserve"> </w:t>
      </w:r>
      <w:r>
        <w:rPr>
          <w:rFonts w:hint="eastAsia"/>
        </w:rPr>
        <w:t>目的</w:t>
      </w:r>
    </w:p>
    <w:p w14:paraId="318D9093" w14:textId="77777777" w:rsidR="002A0D27" w:rsidRDefault="002A0D27" w:rsidP="002C5050">
      <w:pPr>
        <w:pStyle w:val="a3"/>
        <w:kinsoku w:val="0"/>
        <w:overflowPunct w:val="0"/>
        <w:spacing w:beforeLines="50" w:before="120" w:line="400" w:lineRule="exact"/>
        <w:ind w:left="120"/>
        <w:rPr>
          <w:spacing w:val="-5"/>
        </w:rPr>
      </w:pPr>
      <w:r>
        <w:rPr>
          <w:rFonts w:hint="eastAsia"/>
          <w:spacing w:val="-7"/>
        </w:rPr>
        <w:t>為強化證券商對資通系統之資訊服務供應商遴選、管理、終止與解除</w:t>
      </w:r>
      <w:r>
        <w:rPr>
          <w:rFonts w:hint="eastAsia"/>
          <w:spacing w:val="-5"/>
        </w:rPr>
        <w:t>之風險管理，特定本自律規範。</w:t>
      </w:r>
    </w:p>
    <w:p w14:paraId="1EF01346" w14:textId="77777777" w:rsidR="002A0D27" w:rsidRDefault="002A0D27" w:rsidP="002C5050">
      <w:pPr>
        <w:pStyle w:val="a3"/>
        <w:kinsoku w:val="0"/>
        <w:overflowPunct w:val="0"/>
        <w:spacing w:beforeLines="50" w:before="120" w:line="400" w:lineRule="exact"/>
        <w:ind w:left="0"/>
        <w:rPr>
          <w:sz w:val="24"/>
          <w:szCs w:val="24"/>
        </w:rPr>
      </w:pPr>
    </w:p>
    <w:p w14:paraId="7B201CEC" w14:textId="77777777" w:rsidR="002A0D27" w:rsidRDefault="002A0D27" w:rsidP="002C5050">
      <w:pPr>
        <w:pStyle w:val="1"/>
        <w:kinsoku w:val="0"/>
        <w:overflowPunct w:val="0"/>
        <w:spacing w:beforeLines="50" w:before="120" w:line="400" w:lineRule="exact"/>
      </w:pPr>
      <w:r>
        <w:rPr>
          <w:rFonts w:hint="eastAsia"/>
        </w:rPr>
        <w:t>第二條</w:t>
      </w:r>
      <w:r>
        <w:t xml:space="preserve"> </w:t>
      </w:r>
      <w:r>
        <w:rPr>
          <w:rFonts w:hint="eastAsia"/>
        </w:rPr>
        <w:t>名詞定義</w:t>
      </w:r>
    </w:p>
    <w:p w14:paraId="1A02884A" w14:textId="77777777" w:rsidR="002A0D27" w:rsidRDefault="002A0D27" w:rsidP="002C5050">
      <w:pPr>
        <w:pStyle w:val="a3"/>
        <w:kinsoku w:val="0"/>
        <w:overflowPunct w:val="0"/>
        <w:spacing w:beforeLines="50" w:before="120" w:line="400" w:lineRule="exact"/>
        <w:ind w:hanging="567"/>
        <w:rPr>
          <w:spacing w:val="-7"/>
        </w:rPr>
      </w:pPr>
      <w:r>
        <w:rPr>
          <w:rFonts w:hint="eastAsia"/>
          <w:spacing w:val="-11"/>
        </w:rPr>
        <w:t>一、資訊委外：係指證券商將部分或全部之資通服務由組織外之軟硬</w:t>
      </w:r>
      <w:r>
        <w:rPr>
          <w:rFonts w:hint="eastAsia"/>
          <w:spacing w:val="-7"/>
        </w:rPr>
        <w:t>體供應與</w:t>
      </w:r>
      <w:proofErr w:type="gramStart"/>
      <w:r>
        <w:rPr>
          <w:rFonts w:hint="eastAsia"/>
          <w:spacing w:val="-7"/>
        </w:rPr>
        <w:t>維運商</w:t>
      </w:r>
      <w:proofErr w:type="gramEnd"/>
      <w:r>
        <w:rPr>
          <w:rFonts w:hint="eastAsia"/>
          <w:spacing w:val="-7"/>
        </w:rPr>
        <w:t>、跨機構合作夥伴提供。</w:t>
      </w:r>
    </w:p>
    <w:p w14:paraId="6E3350C7" w14:textId="77777777" w:rsidR="002A0D27" w:rsidRDefault="002A0D27" w:rsidP="002C5050">
      <w:pPr>
        <w:pStyle w:val="a3"/>
        <w:kinsoku w:val="0"/>
        <w:overflowPunct w:val="0"/>
        <w:spacing w:beforeLines="50" w:before="120" w:line="400" w:lineRule="exact"/>
        <w:ind w:hanging="567"/>
        <w:rPr>
          <w:spacing w:val="-12"/>
        </w:rPr>
      </w:pPr>
      <w:r>
        <w:rPr>
          <w:rFonts w:hint="eastAsia"/>
          <w:spacing w:val="-22"/>
        </w:rPr>
        <w:t>二、資訊資產：係指與資訊處理相關之資產，包括硬體、軟體、資料、</w:t>
      </w:r>
      <w:r>
        <w:rPr>
          <w:rFonts w:hint="eastAsia"/>
          <w:spacing w:val="-12"/>
        </w:rPr>
        <w:t>文件及人員等。</w:t>
      </w:r>
    </w:p>
    <w:p w14:paraId="41AED096"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三、資通系統：係指用以蒐集、控制、傳輸、儲存、流通、刪除資訊</w:t>
      </w:r>
      <w:r>
        <w:rPr>
          <w:rFonts w:hint="eastAsia"/>
          <w:spacing w:val="-7"/>
        </w:rPr>
        <w:t>或對資訊為其他處理、使用或分享之系統。</w:t>
      </w:r>
    </w:p>
    <w:p w14:paraId="6A84F2B7" w14:textId="77777777" w:rsidR="002A0D27" w:rsidRDefault="002A0D27" w:rsidP="002C5050">
      <w:pPr>
        <w:pStyle w:val="a3"/>
        <w:kinsoku w:val="0"/>
        <w:overflowPunct w:val="0"/>
        <w:spacing w:beforeLines="50" w:before="120" w:line="400" w:lineRule="exact"/>
        <w:ind w:hanging="567"/>
        <w:rPr>
          <w:spacing w:val="-9"/>
        </w:rPr>
      </w:pPr>
      <w:r>
        <w:rPr>
          <w:rFonts w:hint="eastAsia"/>
          <w:spacing w:val="-23"/>
        </w:rPr>
        <w:t>四、資通服務：係指與資訊之蒐集、控制、傳輸、儲存、流通、刪除、</w:t>
      </w:r>
      <w:r>
        <w:rPr>
          <w:rFonts w:hint="eastAsia"/>
          <w:spacing w:val="-9"/>
        </w:rPr>
        <w:t>其他處理、使用或分享相關之服務。</w:t>
      </w:r>
    </w:p>
    <w:p w14:paraId="096049B9" w14:textId="2E8CB1D9" w:rsidR="002A0D27" w:rsidRDefault="002A0D27" w:rsidP="002C5050">
      <w:pPr>
        <w:pStyle w:val="a3"/>
        <w:kinsoku w:val="0"/>
        <w:overflowPunct w:val="0"/>
        <w:spacing w:beforeLines="50" w:before="120" w:line="400" w:lineRule="exact"/>
        <w:ind w:hanging="567"/>
        <w:rPr>
          <w:spacing w:val="-7"/>
        </w:rPr>
      </w:pPr>
      <w:r>
        <w:rPr>
          <w:rFonts w:hint="eastAsia"/>
          <w:spacing w:val="-10"/>
        </w:rPr>
        <w:t>五、資訊服務：係</w:t>
      </w:r>
      <w:r w:rsidR="000B12DE" w:rsidRPr="000B12DE">
        <w:rPr>
          <w:rFonts w:hint="eastAsia"/>
          <w:color w:val="FF0000"/>
          <w:spacing w:val="-10"/>
          <w:u w:val="single"/>
        </w:rPr>
        <w:t>指提供與系統軟體或硬體有關之服務形態，包含系統發展類、維運管理類及雲端服務類。</w:t>
      </w:r>
    </w:p>
    <w:p w14:paraId="4DF8FF9E"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六、雲端運算服務：透過網路技術達成共享運算資源之前提下，提供</w:t>
      </w:r>
      <w:r>
        <w:rPr>
          <w:rFonts w:hint="eastAsia"/>
          <w:spacing w:val="-7"/>
        </w:rPr>
        <w:t>使用者具備彈性、可擴展及可自助之服務。</w:t>
      </w:r>
    </w:p>
    <w:p w14:paraId="64734031" w14:textId="77777777" w:rsidR="002A0D27" w:rsidRDefault="002A0D27" w:rsidP="002C5050">
      <w:pPr>
        <w:pStyle w:val="a3"/>
        <w:kinsoku w:val="0"/>
        <w:overflowPunct w:val="0"/>
        <w:spacing w:beforeLines="50" w:before="120" w:line="400" w:lineRule="exact"/>
        <w:ind w:hanging="567"/>
        <w:rPr>
          <w:spacing w:val="-7"/>
        </w:rPr>
      </w:pPr>
      <w:r>
        <w:rPr>
          <w:rFonts w:hint="eastAsia"/>
          <w:spacing w:val="-10"/>
        </w:rPr>
        <w:t>七、營業秘密：係指方法、技術、製程、配方、程式、設計或其他可</w:t>
      </w:r>
      <w:r>
        <w:rPr>
          <w:rFonts w:hint="eastAsia"/>
          <w:spacing w:val="-7"/>
        </w:rPr>
        <w:t>用於生產、銷售或經營之資訊，而符合下列要件者：</w:t>
      </w:r>
    </w:p>
    <w:p w14:paraId="347271F1" w14:textId="77777777" w:rsidR="002A0D27" w:rsidRDefault="002A0D27" w:rsidP="002C5050">
      <w:pPr>
        <w:pStyle w:val="a3"/>
        <w:kinsoku w:val="0"/>
        <w:overflowPunct w:val="0"/>
        <w:spacing w:beforeLines="50" w:before="120" w:line="400" w:lineRule="exact"/>
        <w:ind w:left="545"/>
      </w:pPr>
      <w:r>
        <w:t>(</w:t>
      </w:r>
      <w:proofErr w:type="gramStart"/>
      <w:r>
        <w:rPr>
          <w:rFonts w:hint="eastAsia"/>
        </w:rPr>
        <w:t>一</w:t>
      </w:r>
      <w:proofErr w:type="gramEnd"/>
      <w:r>
        <w:t>)</w:t>
      </w:r>
      <w:r>
        <w:rPr>
          <w:rFonts w:hint="eastAsia"/>
        </w:rPr>
        <w:t>非一般涉及該類資訊之人所知者。</w:t>
      </w:r>
    </w:p>
    <w:p w14:paraId="2589F1BC" w14:textId="77777777" w:rsidR="002A0D27" w:rsidRDefault="002A0D27" w:rsidP="002C5050">
      <w:pPr>
        <w:pStyle w:val="a3"/>
        <w:kinsoku w:val="0"/>
        <w:overflowPunct w:val="0"/>
        <w:spacing w:beforeLines="50" w:before="120" w:line="400" w:lineRule="exact"/>
        <w:ind w:left="545"/>
      </w:pPr>
      <w:r>
        <w:t>(</w:t>
      </w:r>
      <w:r>
        <w:rPr>
          <w:rFonts w:hint="eastAsia"/>
        </w:rPr>
        <w:t>二</w:t>
      </w:r>
      <w:r>
        <w:t>)</w:t>
      </w:r>
      <w:r>
        <w:rPr>
          <w:rFonts w:hint="eastAsia"/>
        </w:rPr>
        <w:t>因其秘密性而具有實際或潛在之經濟價值者。</w:t>
      </w:r>
    </w:p>
    <w:p w14:paraId="380B8234" w14:textId="77777777" w:rsidR="002A0D27" w:rsidRDefault="002A0D27" w:rsidP="002C5050">
      <w:pPr>
        <w:pStyle w:val="a3"/>
        <w:kinsoku w:val="0"/>
        <w:overflowPunct w:val="0"/>
        <w:spacing w:beforeLines="50" w:before="120" w:line="400" w:lineRule="exact"/>
        <w:ind w:left="545"/>
      </w:pPr>
      <w:r>
        <w:t>(</w:t>
      </w:r>
      <w:r>
        <w:rPr>
          <w:rFonts w:hint="eastAsia"/>
        </w:rPr>
        <w:t>三</w:t>
      </w:r>
      <w:r>
        <w:t>)</w:t>
      </w:r>
      <w:r>
        <w:rPr>
          <w:rFonts w:hint="eastAsia"/>
        </w:rPr>
        <w:t>所有人已採取合理之保密措施者。</w:t>
      </w:r>
    </w:p>
    <w:p w14:paraId="2C8ED49E" w14:textId="77777777" w:rsidR="002A0D27" w:rsidRDefault="002A0D27" w:rsidP="002C5050">
      <w:pPr>
        <w:pStyle w:val="a3"/>
        <w:kinsoku w:val="0"/>
        <w:overflowPunct w:val="0"/>
        <w:spacing w:beforeLines="50" w:before="120" w:line="400" w:lineRule="exact"/>
        <w:ind w:hanging="567"/>
        <w:rPr>
          <w:spacing w:val="-7"/>
        </w:rPr>
      </w:pPr>
      <w:r>
        <w:rPr>
          <w:rFonts w:hint="eastAsia"/>
          <w:spacing w:val="-12"/>
        </w:rPr>
        <w:t>八、存取：係指存取資訊資產的各種方式，包含取得、使用、保管、</w:t>
      </w:r>
      <w:r>
        <w:rPr>
          <w:rFonts w:hint="eastAsia"/>
          <w:spacing w:val="-7"/>
        </w:rPr>
        <w:t>查詢、修改、調整、銷毀等。</w:t>
      </w:r>
    </w:p>
    <w:p w14:paraId="7E7F6F10" w14:textId="77777777" w:rsidR="006472C7" w:rsidRDefault="002A0D27" w:rsidP="002C5050">
      <w:pPr>
        <w:pStyle w:val="a3"/>
        <w:kinsoku w:val="0"/>
        <w:overflowPunct w:val="0"/>
        <w:spacing w:beforeLines="50" w:before="120" w:line="400" w:lineRule="exact"/>
        <w:ind w:hanging="567"/>
        <w:rPr>
          <w:spacing w:val="-12"/>
        </w:rPr>
      </w:pPr>
      <w:r>
        <w:rPr>
          <w:rFonts w:hint="eastAsia"/>
          <w:spacing w:val="-12"/>
        </w:rPr>
        <w:t>九、專案負責人：係指專案經理或該項業務權責部門主管或其指派之人員。</w:t>
      </w:r>
    </w:p>
    <w:p w14:paraId="79D4A575" w14:textId="77777777" w:rsidR="002A0D27" w:rsidRPr="006472C7" w:rsidRDefault="002A0D27" w:rsidP="002C5050">
      <w:pPr>
        <w:pStyle w:val="a3"/>
        <w:kinsoku w:val="0"/>
        <w:overflowPunct w:val="0"/>
        <w:spacing w:beforeLines="50" w:before="120" w:line="400" w:lineRule="exact"/>
        <w:ind w:hanging="567"/>
        <w:rPr>
          <w:spacing w:val="-12"/>
        </w:rPr>
      </w:pPr>
      <w:r>
        <w:rPr>
          <w:rFonts w:hint="eastAsia"/>
        </w:rPr>
        <w:lastRenderedPageBreak/>
        <w:t>十、資通安全機制</w:t>
      </w:r>
      <w:r>
        <w:t xml:space="preserve"> (Security by design)</w:t>
      </w:r>
      <w:r>
        <w:rPr>
          <w:rFonts w:hint="eastAsia"/>
        </w:rPr>
        <w:t>：係指服務與產品規劃設</w:t>
      </w:r>
      <w:r>
        <w:rPr>
          <w:rFonts w:hint="eastAsia"/>
          <w:spacing w:val="-9"/>
        </w:rPr>
        <w:t>計時即融入資通安全的概念，於開發流程中的設計階段，列出安</w:t>
      </w:r>
      <w:r>
        <w:rPr>
          <w:rFonts w:hint="eastAsia"/>
          <w:spacing w:val="-12"/>
        </w:rPr>
        <w:t>全需求、辨識安全風險及套用控制措施，以作為後續安全功能驗</w:t>
      </w:r>
      <w:r>
        <w:rPr>
          <w:rFonts w:hint="eastAsia"/>
          <w:spacing w:val="-7"/>
        </w:rPr>
        <w:t>證的基礎，落實安全的軟體生命週期。</w:t>
      </w:r>
    </w:p>
    <w:p w14:paraId="6DDC6207" w14:textId="77777777" w:rsidR="002A0D27" w:rsidRDefault="002A0D27" w:rsidP="002C5050">
      <w:pPr>
        <w:pStyle w:val="a3"/>
        <w:kinsoku w:val="0"/>
        <w:overflowPunct w:val="0"/>
        <w:spacing w:beforeLines="50" w:before="120" w:line="400" w:lineRule="exact"/>
        <w:ind w:left="972" w:hanging="852"/>
        <w:jc w:val="both"/>
        <w:rPr>
          <w:spacing w:val="-7"/>
        </w:rPr>
      </w:pPr>
      <w:r>
        <w:rPr>
          <w:rFonts w:hint="eastAsia"/>
          <w:spacing w:val="-1"/>
        </w:rPr>
        <w:t>十一、隱私保護機制</w:t>
      </w:r>
      <w:r>
        <w:rPr>
          <w:spacing w:val="-1"/>
        </w:rPr>
        <w:t xml:space="preserve"> </w:t>
      </w:r>
      <w:r>
        <w:t>(Privacy</w:t>
      </w:r>
      <w:r>
        <w:rPr>
          <w:spacing w:val="-32"/>
        </w:rPr>
        <w:t xml:space="preserve"> </w:t>
      </w:r>
      <w:r>
        <w:t>by</w:t>
      </w:r>
      <w:r>
        <w:rPr>
          <w:spacing w:val="-32"/>
        </w:rPr>
        <w:t xml:space="preserve"> </w:t>
      </w:r>
      <w:r>
        <w:rPr>
          <w:spacing w:val="-6"/>
        </w:rPr>
        <w:t>design</w:t>
      </w:r>
      <w:r>
        <w:rPr>
          <w:spacing w:val="-3"/>
        </w:rPr>
        <w:t>)</w:t>
      </w:r>
      <w:r>
        <w:rPr>
          <w:rFonts w:hint="eastAsia"/>
          <w:spacing w:val="-3"/>
        </w:rPr>
        <w:t>：係指服務與產品規劃設</w:t>
      </w:r>
      <w:r>
        <w:rPr>
          <w:rFonts w:hint="eastAsia"/>
          <w:spacing w:val="-10"/>
        </w:rPr>
        <w:t>計時即融入隱私保護機制的概念，於開發流程中的設計階段，</w:t>
      </w:r>
      <w:r>
        <w:rPr>
          <w:spacing w:val="-10"/>
        </w:rPr>
        <w:t xml:space="preserve"> </w:t>
      </w:r>
      <w:r>
        <w:rPr>
          <w:rFonts w:hint="eastAsia"/>
          <w:spacing w:val="-12"/>
        </w:rPr>
        <w:t>列出隱私保護需求、辨識相關風險及套用控制措施，以作為後</w:t>
      </w:r>
      <w:r>
        <w:rPr>
          <w:rFonts w:hint="eastAsia"/>
          <w:spacing w:val="-7"/>
        </w:rPr>
        <w:t>續安全功能驗證的基礎。</w:t>
      </w:r>
    </w:p>
    <w:p w14:paraId="3AA98F5E" w14:textId="77777777" w:rsidR="002A0D27" w:rsidRDefault="002A0D27" w:rsidP="002C5050">
      <w:pPr>
        <w:pStyle w:val="a3"/>
        <w:kinsoku w:val="0"/>
        <w:overflowPunct w:val="0"/>
        <w:spacing w:beforeLines="50" w:before="120" w:line="400" w:lineRule="exact"/>
        <w:ind w:left="972" w:hanging="852"/>
        <w:jc w:val="both"/>
        <w:rPr>
          <w:spacing w:val="-7"/>
        </w:rPr>
      </w:pPr>
      <w:r>
        <w:rPr>
          <w:rFonts w:hint="eastAsia"/>
          <w:spacing w:val="-11"/>
        </w:rPr>
        <w:t>十二、資通安全事件：係指系統、服務或網路狀態經鑑別而顯示可能</w:t>
      </w:r>
      <w:r>
        <w:rPr>
          <w:rFonts w:hint="eastAsia"/>
          <w:spacing w:val="-12"/>
        </w:rPr>
        <w:t>有違反資通安全政策或保護措施失效之狀態發生，影響資通系</w:t>
      </w:r>
      <w:r>
        <w:rPr>
          <w:rFonts w:hint="eastAsia"/>
          <w:spacing w:val="-7"/>
        </w:rPr>
        <w:t>統機能運作，構成資通安全政策之威脅。</w:t>
      </w:r>
    </w:p>
    <w:p w14:paraId="15EDE77C" w14:textId="782CB9AE" w:rsidR="002A0D27" w:rsidRDefault="002A0D27" w:rsidP="002C5050">
      <w:pPr>
        <w:pStyle w:val="a3"/>
        <w:kinsoku w:val="0"/>
        <w:overflowPunct w:val="0"/>
        <w:spacing w:beforeLines="50" w:before="120" w:line="400" w:lineRule="exact"/>
        <w:ind w:left="972" w:hanging="852"/>
        <w:jc w:val="both"/>
        <w:rPr>
          <w:spacing w:val="-8"/>
        </w:rPr>
      </w:pPr>
      <w:r>
        <w:rPr>
          <w:rFonts w:hint="eastAsia"/>
          <w:spacing w:val="-11"/>
        </w:rPr>
        <w:t>十三、第一類證券商：係指依「證券暨期貨市場各服務事業建立內部</w:t>
      </w:r>
      <w:r>
        <w:rPr>
          <w:rFonts w:hint="eastAsia"/>
          <w:spacing w:val="-14"/>
        </w:rPr>
        <w:t>控制制度處理準則」第三十六條之二條文指派資訊安全長之證券商</w:t>
      </w:r>
      <w:r>
        <w:rPr>
          <w:rFonts w:hint="eastAsia"/>
          <w:spacing w:val="-8"/>
        </w:rPr>
        <w:t>。</w:t>
      </w:r>
    </w:p>
    <w:p w14:paraId="62D64DD2" w14:textId="77777777" w:rsidR="002A0D27" w:rsidRDefault="002A0D27" w:rsidP="002C5050">
      <w:pPr>
        <w:pStyle w:val="a3"/>
        <w:kinsoku w:val="0"/>
        <w:overflowPunct w:val="0"/>
        <w:spacing w:beforeLines="50" w:before="120" w:line="400" w:lineRule="exact"/>
        <w:ind w:left="120"/>
      </w:pPr>
      <w:r>
        <w:rPr>
          <w:rFonts w:hint="eastAsia"/>
        </w:rPr>
        <w:t>十四、第二類證券商：係指非屬第一類證券商之證券商。</w:t>
      </w:r>
    </w:p>
    <w:p w14:paraId="52745FF5" w14:textId="77777777" w:rsidR="002A0D27" w:rsidRDefault="002A0D27" w:rsidP="002C5050">
      <w:pPr>
        <w:pStyle w:val="a3"/>
        <w:kinsoku w:val="0"/>
        <w:overflowPunct w:val="0"/>
        <w:spacing w:beforeLines="50" w:before="120" w:line="400" w:lineRule="exact"/>
        <w:ind w:left="972" w:hanging="852"/>
        <w:jc w:val="both"/>
        <w:rPr>
          <w:spacing w:val="-22"/>
        </w:rPr>
      </w:pPr>
      <w:r>
        <w:rPr>
          <w:rFonts w:hint="eastAsia"/>
          <w:spacing w:val="-10"/>
        </w:rPr>
        <w:t>十五、外國證券商：係指外資集團在台子公司或分公司。外國證券商</w:t>
      </w:r>
      <w:r>
        <w:rPr>
          <w:rFonts w:hint="eastAsia"/>
          <w:spacing w:val="-22"/>
        </w:rPr>
        <w:t>如有標準較佳之規範則從其規範；若無，則應遵守本國的規範。</w:t>
      </w:r>
    </w:p>
    <w:p w14:paraId="55921EB5" w14:textId="77777777" w:rsidR="002A0D27" w:rsidRDefault="002A0D27" w:rsidP="002C5050">
      <w:pPr>
        <w:pStyle w:val="a3"/>
        <w:kinsoku w:val="0"/>
        <w:overflowPunct w:val="0"/>
        <w:spacing w:beforeLines="50" w:before="120" w:line="400" w:lineRule="exact"/>
        <w:ind w:left="0"/>
        <w:rPr>
          <w:sz w:val="24"/>
          <w:szCs w:val="24"/>
        </w:rPr>
      </w:pPr>
    </w:p>
    <w:p w14:paraId="61B0E463" w14:textId="77777777" w:rsidR="002A0D27" w:rsidRDefault="002A0D27" w:rsidP="002C5050">
      <w:pPr>
        <w:pStyle w:val="1"/>
        <w:kinsoku w:val="0"/>
        <w:overflowPunct w:val="0"/>
        <w:spacing w:beforeLines="50" w:before="120" w:line="400" w:lineRule="exact"/>
      </w:pPr>
      <w:r>
        <w:rPr>
          <w:rFonts w:hint="eastAsia"/>
        </w:rPr>
        <w:t>第三條</w:t>
      </w:r>
      <w:r>
        <w:t xml:space="preserve"> </w:t>
      </w:r>
      <w:r>
        <w:rPr>
          <w:rFonts w:hint="eastAsia"/>
        </w:rPr>
        <w:t>資訊服務供應商遴選原則</w:t>
      </w:r>
    </w:p>
    <w:p w14:paraId="7AC9CC37" w14:textId="176FE40B" w:rsidR="002A0D27" w:rsidRDefault="002A0D27" w:rsidP="002C5050">
      <w:pPr>
        <w:pStyle w:val="a3"/>
        <w:kinsoku w:val="0"/>
        <w:overflowPunct w:val="0"/>
        <w:spacing w:beforeLines="50" w:before="120" w:line="400" w:lineRule="exact"/>
        <w:ind w:hanging="567"/>
        <w:jc w:val="both"/>
        <w:rPr>
          <w:spacing w:val="-7"/>
        </w:rPr>
      </w:pPr>
      <w:r>
        <w:rPr>
          <w:rFonts w:hint="eastAsia"/>
          <w:spacing w:val="-9"/>
        </w:rPr>
        <w:t>一、證券商應評估</w:t>
      </w:r>
      <w:r w:rsidR="000B12DE">
        <w:rPr>
          <w:rFonts w:ascii="Times New Roman" w:cs="Times New Roman" w:hint="eastAsia"/>
          <w:color w:val="FF0000"/>
          <w:szCs w:val="24"/>
          <w:u w:val="single"/>
        </w:rPr>
        <w:t>資訊委外業務項目之資通安全可行性，及</w:t>
      </w:r>
      <w:r>
        <w:rPr>
          <w:rFonts w:hint="eastAsia"/>
          <w:spacing w:val="-9"/>
        </w:rPr>
        <w:t>資訊服務供應</w:t>
      </w:r>
      <w:r>
        <w:rPr>
          <w:rFonts w:hint="eastAsia"/>
          <w:spacing w:val="-21"/>
        </w:rPr>
        <w:t>商作業能力，採取適當風險管控措施，確保</w:t>
      </w:r>
      <w:r w:rsidR="000B12DE">
        <w:rPr>
          <w:rFonts w:ascii="Times New Roman" w:cs="Times New Roman" w:hint="eastAsia"/>
          <w:color w:val="FF0000"/>
          <w:szCs w:val="24"/>
          <w:u w:val="single"/>
        </w:rPr>
        <w:t>業務項目</w:t>
      </w:r>
      <w:r>
        <w:rPr>
          <w:rFonts w:hint="eastAsia"/>
          <w:spacing w:val="-21"/>
        </w:rPr>
        <w:t>委外處理之品質，</w:t>
      </w:r>
      <w:r>
        <w:rPr>
          <w:spacing w:val="-21"/>
        </w:rPr>
        <w:t xml:space="preserve"> </w:t>
      </w:r>
      <w:r>
        <w:rPr>
          <w:rFonts w:hint="eastAsia"/>
          <w:spacing w:val="-10"/>
        </w:rPr>
        <w:t>並應注意作業委託資訊服務供應商之適度分散以控管作業風險</w:t>
      </w:r>
      <w:r w:rsidR="000B12DE">
        <w:rPr>
          <w:rFonts w:ascii="Times New Roman" w:cs="Times New Roman" w:hint="eastAsia"/>
          <w:color w:val="FF0000"/>
          <w:szCs w:val="24"/>
          <w:u w:val="single"/>
        </w:rPr>
        <w:t>，</w:t>
      </w:r>
      <w:r w:rsidR="000B12DE" w:rsidRPr="000B12DE">
        <w:rPr>
          <w:rFonts w:hint="eastAsia"/>
          <w:color w:val="FF0000"/>
          <w:spacing w:val="-11"/>
          <w:u w:val="single"/>
        </w:rPr>
        <w:t>相關事項請參閱附件：「證券商資訊委外</w:t>
      </w:r>
      <w:proofErr w:type="gramStart"/>
      <w:r w:rsidR="000B12DE" w:rsidRPr="000B12DE">
        <w:rPr>
          <w:rFonts w:hint="eastAsia"/>
          <w:color w:val="FF0000"/>
          <w:spacing w:val="-11"/>
          <w:u w:val="single"/>
        </w:rPr>
        <w:t>之資安應</w:t>
      </w:r>
      <w:proofErr w:type="gramEnd"/>
      <w:r w:rsidR="000B12DE" w:rsidRPr="000B12DE">
        <w:rPr>
          <w:rFonts w:hint="eastAsia"/>
          <w:color w:val="FF0000"/>
          <w:spacing w:val="-11"/>
          <w:u w:val="single"/>
        </w:rPr>
        <w:t>注意事項檢查表」進行檢核；倘集中度過高疑慮者（包括單一資訊服務供應商對組織或單一資訊服務供應商於市場整體之集中度），資訊服務供應商選定，應由相關資訊單位共同執行風險評估，評估結果應提報適當管理層級並取得同意。</w:t>
      </w:r>
    </w:p>
    <w:p w14:paraId="2AAC668C" w14:textId="77777777" w:rsidR="002A0D27" w:rsidRDefault="002A0D27" w:rsidP="002C5050">
      <w:pPr>
        <w:pStyle w:val="a3"/>
        <w:kinsoku w:val="0"/>
        <w:overflowPunct w:val="0"/>
        <w:spacing w:beforeLines="50" w:before="120" w:line="400" w:lineRule="exact"/>
        <w:ind w:left="120"/>
      </w:pPr>
      <w:r>
        <w:rPr>
          <w:rFonts w:hint="eastAsia"/>
        </w:rPr>
        <w:t>二、證券商評選資訊服務供應商之原則如下，並應留存相關文件紀錄：</w:t>
      </w:r>
    </w:p>
    <w:p w14:paraId="32E6D969" w14:textId="77777777" w:rsidR="002A0D27" w:rsidRDefault="002A0D27" w:rsidP="002C5050">
      <w:pPr>
        <w:pStyle w:val="a3"/>
        <w:kinsoku w:val="0"/>
        <w:overflowPunct w:val="0"/>
        <w:spacing w:beforeLines="50" w:before="120" w:line="400" w:lineRule="exact"/>
        <w:ind w:left="1111" w:hanging="567"/>
        <w:rPr>
          <w:spacing w:val="-9"/>
        </w:rPr>
      </w:pPr>
      <w:r>
        <w:rPr>
          <w:spacing w:val="-9"/>
        </w:rPr>
        <w:t>(</w:t>
      </w:r>
      <w:proofErr w:type="gramStart"/>
      <w:r>
        <w:rPr>
          <w:rFonts w:hint="eastAsia"/>
          <w:spacing w:val="-9"/>
        </w:rPr>
        <w:t>一</w:t>
      </w:r>
      <w:proofErr w:type="gramEnd"/>
      <w:r>
        <w:rPr>
          <w:spacing w:val="-9"/>
        </w:rPr>
        <w:t>)</w:t>
      </w:r>
      <w:r>
        <w:rPr>
          <w:rFonts w:hint="eastAsia"/>
          <w:spacing w:val="-9"/>
        </w:rPr>
        <w:t>資訊服務供應商之維運能力</w:t>
      </w:r>
      <w:r>
        <w:rPr>
          <w:spacing w:val="-9"/>
        </w:rPr>
        <w:t>(</w:t>
      </w:r>
      <w:r>
        <w:rPr>
          <w:rFonts w:hint="eastAsia"/>
          <w:spacing w:val="-9"/>
        </w:rPr>
        <w:t>如財務能力、專業能力及經驗實績等</w:t>
      </w:r>
      <w:r>
        <w:rPr>
          <w:spacing w:val="-9"/>
        </w:rPr>
        <w:t>)</w:t>
      </w:r>
      <w:r>
        <w:rPr>
          <w:rFonts w:hint="eastAsia"/>
          <w:spacing w:val="-9"/>
        </w:rPr>
        <w:t>。</w:t>
      </w:r>
    </w:p>
    <w:p w14:paraId="5D2F4EBC" w14:textId="77777777" w:rsidR="002A0D27" w:rsidRDefault="002A0D27" w:rsidP="002C5050">
      <w:pPr>
        <w:pStyle w:val="a3"/>
        <w:kinsoku w:val="0"/>
        <w:overflowPunct w:val="0"/>
        <w:spacing w:beforeLines="50" w:before="120" w:line="400" w:lineRule="exact"/>
        <w:ind w:left="1111" w:hanging="567"/>
      </w:pPr>
      <w:r>
        <w:t>(</w:t>
      </w:r>
      <w:r>
        <w:rPr>
          <w:rFonts w:hint="eastAsia"/>
        </w:rPr>
        <w:t>二</w:t>
      </w:r>
      <w:r>
        <w:t>)</w:t>
      </w:r>
      <w:r>
        <w:rPr>
          <w:rFonts w:hint="eastAsia"/>
        </w:rPr>
        <w:t>雲端運算服務供應商應具備完善之雲端運算資通安全管理措施或通過第三方驗證。</w:t>
      </w:r>
    </w:p>
    <w:p w14:paraId="7AEC67F9" w14:textId="77777777" w:rsidR="002A0D27" w:rsidRDefault="002A0D27" w:rsidP="002C5050">
      <w:pPr>
        <w:pStyle w:val="a3"/>
        <w:kinsoku w:val="0"/>
        <w:overflowPunct w:val="0"/>
        <w:spacing w:beforeLines="50" w:before="120" w:line="400" w:lineRule="exact"/>
        <w:ind w:left="1111" w:hanging="567"/>
      </w:pPr>
      <w:r>
        <w:t>(</w:t>
      </w:r>
      <w:r>
        <w:rPr>
          <w:rFonts w:hint="eastAsia"/>
        </w:rPr>
        <w:t>三</w:t>
      </w:r>
      <w:r>
        <w:t>)</w:t>
      </w:r>
      <w:r>
        <w:rPr>
          <w:rFonts w:hint="eastAsia"/>
        </w:rPr>
        <w:t>第一類證券商之資訊服務供應商應具備完善之資通安全管理措施</w:t>
      </w:r>
      <w:r>
        <w:t>(</w:t>
      </w:r>
      <w:r>
        <w:rPr>
          <w:rFonts w:hint="eastAsia"/>
        </w:rPr>
        <w:t>提供管理措施與執行情形說明</w:t>
      </w:r>
      <w:r>
        <w:t>)</w:t>
      </w:r>
      <w:r>
        <w:rPr>
          <w:rFonts w:hint="eastAsia"/>
        </w:rPr>
        <w:t>或通過第三方驗證。</w:t>
      </w:r>
    </w:p>
    <w:p w14:paraId="5A5DA7F4" w14:textId="77777777" w:rsidR="002A0D27" w:rsidRPr="006472C7" w:rsidRDefault="002A0D27" w:rsidP="002C5050">
      <w:pPr>
        <w:pStyle w:val="a3"/>
        <w:kinsoku w:val="0"/>
        <w:overflowPunct w:val="0"/>
        <w:spacing w:beforeLines="50" w:before="120" w:line="400" w:lineRule="exact"/>
        <w:ind w:left="677" w:hanging="562"/>
        <w:jc w:val="both"/>
        <w:rPr>
          <w:spacing w:val="-9"/>
        </w:rPr>
      </w:pPr>
      <w:r w:rsidRPr="006472C7">
        <w:rPr>
          <w:rFonts w:hint="eastAsia"/>
          <w:spacing w:val="-9"/>
        </w:rPr>
        <w:t>三、</w:t>
      </w:r>
      <w:proofErr w:type="gramStart"/>
      <w:r w:rsidRPr="006472C7">
        <w:rPr>
          <w:rFonts w:hint="eastAsia"/>
          <w:spacing w:val="-9"/>
        </w:rPr>
        <w:t>選商過程中如</w:t>
      </w:r>
      <w:proofErr w:type="gramEnd"/>
      <w:r w:rsidRPr="006472C7">
        <w:rPr>
          <w:rFonts w:hint="eastAsia"/>
          <w:spacing w:val="-9"/>
        </w:rPr>
        <w:t>存在資訊資產交換，證券商應備</w:t>
      </w:r>
      <w:proofErr w:type="gramStart"/>
      <w:r w:rsidRPr="006472C7">
        <w:rPr>
          <w:rFonts w:hint="eastAsia"/>
          <w:spacing w:val="-9"/>
        </w:rPr>
        <w:t>妥</w:t>
      </w:r>
      <w:proofErr w:type="gramEnd"/>
      <w:r w:rsidRPr="006472C7">
        <w:rPr>
          <w:rFonts w:hint="eastAsia"/>
          <w:spacing w:val="-9"/>
        </w:rPr>
        <w:t>保密協議書，並於交換與採</w:t>
      </w:r>
      <w:r w:rsidRPr="006472C7">
        <w:rPr>
          <w:rFonts w:hint="eastAsia"/>
          <w:spacing w:val="-9"/>
        </w:rPr>
        <w:lastRenderedPageBreak/>
        <w:t>購產品或服務相關之機敏性資訊前簽署。</w:t>
      </w:r>
    </w:p>
    <w:p w14:paraId="56011614" w14:textId="77777777" w:rsidR="002A0D27" w:rsidRDefault="002A0D27" w:rsidP="002C5050">
      <w:pPr>
        <w:pStyle w:val="a3"/>
        <w:kinsoku w:val="0"/>
        <w:overflowPunct w:val="0"/>
        <w:spacing w:beforeLines="50" w:before="120" w:line="400" w:lineRule="exact"/>
        <w:ind w:left="120"/>
      </w:pPr>
      <w:r>
        <w:rPr>
          <w:rFonts w:hint="eastAsia"/>
        </w:rPr>
        <w:t>四、第一類證券商之資訊服務供應商提供之建議書應包含下列項目</w:t>
      </w:r>
    </w:p>
    <w:p w14:paraId="02B8E053" w14:textId="77777777" w:rsidR="002A0D27" w:rsidRDefault="002A0D27" w:rsidP="002C5050">
      <w:pPr>
        <w:pStyle w:val="a3"/>
        <w:kinsoku w:val="0"/>
        <w:overflowPunct w:val="0"/>
        <w:spacing w:beforeLines="50" w:before="120" w:line="400" w:lineRule="exact"/>
        <w:ind w:left="545"/>
      </w:pPr>
      <w:r>
        <w:t>(</w:t>
      </w:r>
      <w:proofErr w:type="gramStart"/>
      <w:r>
        <w:rPr>
          <w:rFonts w:hint="eastAsia"/>
        </w:rPr>
        <w:t>一</w:t>
      </w:r>
      <w:proofErr w:type="gramEnd"/>
      <w:r>
        <w:t>)</w:t>
      </w:r>
      <w:r>
        <w:rPr>
          <w:rFonts w:hint="eastAsia"/>
        </w:rPr>
        <w:t>證券商採購需求產品</w:t>
      </w:r>
      <w:r>
        <w:t>/</w:t>
      </w:r>
      <w:r>
        <w:rPr>
          <w:rFonts w:hint="eastAsia"/>
        </w:rPr>
        <w:t>服務。</w:t>
      </w:r>
    </w:p>
    <w:p w14:paraId="09828894" w14:textId="77777777" w:rsidR="002A0D27" w:rsidRDefault="002A0D27" w:rsidP="002C5050">
      <w:pPr>
        <w:pStyle w:val="a3"/>
        <w:kinsoku w:val="0"/>
        <w:overflowPunct w:val="0"/>
        <w:spacing w:beforeLines="50" w:before="120" w:line="400" w:lineRule="exact"/>
        <w:ind w:left="1111" w:hanging="567"/>
        <w:rPr>
          <w:spacing w:val="-5"/>
        </w:rPr>
      </w:pPr>
      <w:r>
        <w:rPr>
          <w:spacing w:val="-8"/>
        </w:rPr>
        <w:t>(</w:t>
      </w:r>
      <w:r>
        <w:rPr>
          <w:rFonts w:hint="eastAsia"/>
          <w:spacing w:val="-8"/>
        </w:rPr>
        <w:t>二</w:t>
      </w:r>
      <w:r>
        <w:rPr>
          <w:spacing w:val="-8"/>
        </w:rPr>
        <w:t>)</w:t>
      </w:r>
      <w:r>
        <w:rPr>
          <w:rFonts w:hint="eastAsia"/>
          <w:spacing w:val="-8"/>
        </w:rPr>
        <w:t>資訊服務供應商應符合</w:t>
      </w:r>
      <w:proofErr w:type="gramStart"/>
      <w:r>
        <w:rPr>
          <w:rFonts w:hint="eastAsia"/>
          <w:spacing w:val="-8"/>
        </w:rPr>
        <w:t>之資安要求</w:t>
      </w:r>
      <w:proofErr w:type="gramEnd"/>
      <w:r>
        <w:rPr>
          <w:spacing w:val="-8"/>
        </w:rPr>
        <w:t>(</w:t>
      </w:r>
      <w:r>
        <w:rPr>
          <w:rFonts w:hint="eastAsia"/>
          <w:spacing w:val="-8"/>
        </w:rPr>
        <w:t>例如：</w:t>
      </w:r>
      <w:proofErr w:type="gramStart"/>
      <w:r>
        <w:rPr>
          <w:rFonts w:hint="eastAsia"/>
          <w:spacing w:val="-8"/>
        </w:rPr>
        <w:t>證券商資安政策</w:t>
      </w:r>
      <w:proofErr w:type="gramEnd"/>
      <w:r>
        <w:rPr>
          <w:rFonts w:hint="eastAsia"/>
          <w:spacing w:val="-8"/>
        </w:rPr>
        <w:t>、</w:t>
      </w:r>
      <w:r>
        <w:rPr>
          <w:rFonts w:hint="eastAsia"/>
          <w:spacing w:val="-5"/>
        </w:rPr>
        <w:t>本公會資通系統安全防護基準自律規範</w:t>
      </w:r>
      <w:r>
        <w:rPr>
          <w:spacing w:val="-5"/>
        </w:rPr>
        <w:t>)</w:t>
      </w:r>
      <w:r>
        <w:rPr>
          <w:rFonts w:hint="eastAsia"/>
          <w:spacing w:val="-5"/>
        </w:rPr>
        <w:t>。</w:t>
      </w:r>
    </w:p>
    <w:p w14:paraId="6FBE40A0" w14:textId="77777777" w:rsidR="002A0D27" w:rsidRDefault="002A0D27" w:rsidP="002C5050">
      <w:pPr>
        <w:pStyle w:val="a3"/>
        <w:kinsoku w:val="0"/>
        <w:overflowPunct w:val="0"/>
        <w:spacing w:beforeLines="50" w:before="120" w:line="400" w:lineRule="exact"/>
        <w:ind w:left="1111" w:hanging="567"/>
        <w:rPr>
          <w:spacing w:val="-6"/>
        </w:rPr>
      </w:pPr>
      <w:r>
        <w:rPr>
          <w:spacing w:val="-9"/>
        </w:rPr>
        <w:t>(</w:t>
      </w:r>
      <w:r>
        <w:rPr>
          <w:rFonts w:hint="eastAsia"/>
          <w:spacing w:val="-9"/>
        </w:rPr>
        <w:t>三</w:t>
      </w:r>
      <w:r>
        <w:rPr>
          <w:spacing w:val="-9"/>
        </w:rPr>
        <w:t>)</w:t>
      </w:r>
      <w:r>
        <w:rPr>
          <w:rFonts w:hint="eastAsia"/>
          <w:spacing w:val="-9"/>
        </w:rPr>
        <w:t>資訊服務供應商之專案管理能力</w:t>
      </w:r>
      <w:r>
        <w:rPr>
          <w:spacing w:val="-9"/>
        </w:rPr>
        <w:t>(</w:t>
      </w:r>
      <w:r>
        <w:rPr>
          <w:rFonts w:hint="eastAsia"/>
          <w:spacing w:val="-9"/>
        </w:rPr>
        <w:t>例如，具有至少一張有效期</w:t>
      </w:r>
      <w:r>
        <w:rPr>
          <w:rFonts w:hint="eastAsia"/>
          <w:spacing w:val="-6"/>
        </w:rPr>
        <w:t>間內之專案管理相關證照或相關成功專案簡述</w:t>
      </w:r>
      <w:r>
        <w:rPr>
          <w:spacing w:val="-6"/>
        </w:rPr>
        <w:t>)</w:t>
      </w:r>
      <w:r>
        <w:rPr>
          <w:rFonts w:hint="eastAsia"/>
          <w:spacing w:val="-6"/>
        </w:rPr>
        <w:t>。</w:t>
      </w:r>
    </w:p>
    <w:p w14:paraId="70C2270F" w14:textId="77777777" w:rsidR="002A0D27" w:rsidRDefault="002A0D27" w:rsidP="002C5050">
      <w:pPr>
        <w:pStyle w:val="a3"/>
        <w:kinsoku w:val="0"/>
        <w:overflowPunct w:val="0"/>
        <w:spacing w:beforeLines="50" w:before="120" w:line="400" w:lineRule="exact"/>
        <w:ind w:left="0"/>
        <w:rPr>
          <w:sz w:val="24"/>
          <w:szCs w:val="24"/>
        </w:rPr>
      </w:pPr>
    </w:p>
    <w:p w14:paraId="63615F8F" w14:textId="77777777" w:rsidR="002A0D27" w:rsidRDefault="002A0D27" w:rsidP="002C5050">
      <w:pPr>
        <w:pStyle w:val="1"/>
        <w:kinsoku w:val="0"/>
        <w:overflowPunct w:val="0"/>
        <w:spacing w:beforeLines="50" w:before="120" w:line="400" w:lineRule="exact"/>
      </w:pPr>
      <w:r>
        <w:rPr>
          <w:rFonts w:hint="eastAsia"/>
        </w:rPr>
        <w:t>第四條</w:t>
      </w:r>
      <w:r>
        <w:t xml:space="preserve"> </w:t>
      </w:r>
      <w:r>
        <w:rPr>
          <w:rFonts w:hint="eastAsia"/>
        </w:rPr>
        <w:t>證券商與資訊服務供應商之合約</w:t>
      </w:r>
    </w:p>
    <w:p w14:paraId="299BED8F" w14:textId="77777777" w:rsidR="002A0D27" w:rsidRDefault="002A0D27" w:rsidP="002C5050">
      <w:pPr>
        <w:pStyle w:val="a3"/>
        <w:kinsoku w:val="0"/>
        <w:overflowPunct w:val="0"/>
        <w:spacing w:beforeLines="50" w:before="120" w:line="400" w:lineRule="exact"/>
        <w:ind w:hanging="567"/>
        <w:rPr>
          <w:spacing w:val="-5"/>
        </w:rPr>
      </w:pPr>
      <w:r>
        <w:rPr>
          <w:rFonts w:hint="eastAsia"/>
          <w:spacing w:val="-7"/>
        </w:rPr>
        <w:t>一、證券商與資訊服務供應商之合約內容應依服務範圍的不同，宜包</w:t>
      </w:r>
      <w:r>
        <w:rPr>
          <w:rFonts w:hint="eastAsia"/>
          <w:spacing w:val="-5"/>
        </w:rPr>
        <w:t>含下列各項：</w:t>
      </w:r>
    </w:p>
    <w:p w14:paraId="5DF53D0C" w14:textId="77777777" w:rsidR="002A0D27" w:rsidRDefault="002A0D27" w:rsidP="002C5050">
      <w:pPr>
        <w:pStyle w:val="a3"/>
        <w:kinsoku w:val="0"/>
        <w:overflowPunct w:val="0"/>
        <w:spacing w:beforeLines="50" w:before="120" w:line="400" w:lineRule="exact"/>
        <w:ind w:left="547"/>
      </w:pPr>
      <w:r>
        <w:t>(</w:t>
      </w:r>
      <w:proofErr w:type="gramStart"/>
      <w:r>
        <w:rPr>
          <w:rFonts w:hint="eastAsia"/>
        </w:rPr>
        <w:t>一</w:t>
      </w:r>
      <w:proofErr w:type="gramEnd"/>
      <w:r>
        <w:t>)</w:t>
      </w:r>
      <w:r>
        <w:rPr>
          <w:rFonts w:hint="eastAsia"/>
        </w:rPr>
        <w:t>基本要求</w:t>
      </w:r>
    </w:p>
    <w:p w14:paraId="2433D4BF" w14:textId="77777777" w:rsidR="002A0D27" w:rsidRDefault="002A0D27" w:rsidP="002C5050">
      <w:pPr>
        <w:pStyle w:val="a3"/>
        <w:kinsoku w:val="0"/>
        <w:overflowPunct w:val="0"/>
        <w:spacing w:beforeLines="50" w:before="120" w:line="400" w:lineRule="exact"/>
        <w:ind w:left="1253"/>
      </w:pPr>
      <w:r>
        <w:t xml:space="preserve">1. </w:t>
      </w:r>
      <w:r>
        <w:rPr>
          <w:rFonts w:hint="eastAsia"/>
        </w:rPr>
        <w:t>合約期限。</w:t>
      </w:r>
    </w:p>
    <w:p w14:paraId="73755FA0" w14:textId="77777777" w:rsidR="002A0D27" w:rsidRDefault="002A0D27" w:rsidP="002C5050">
      <w:pPr>
        <w:pStyle w:val="a3"/>
        <w:kinsoku w:val="0"/>
        <w:overflowPunct w:val="0"/>
        <w:spacing w:beforeLines="50" w:before="120" w:line="400" w:lineRule="exact"/>
        <w:ind w:left="1253"/>
      </w:pPr>
      <w:r>
        <w:t xml:space="preserve">2. </w:t>
      </w:r>
      <w:r>
        <w:rPr>
          <w:rFonts w:hint="eastAsia"/>
        </w:rPr>
        <w:t>服務範圍。</w:t>
      </w:r>
    </w:p>
    <w:p w14:paraId="2741FCB9" w14:textId="77777777" w:rsidR="000B12DE" w:rsidRDefault="002A0D27" w:rsidP="000B12DE">
      <w:pPr>
        <w:pStyle w:val="a3"/>
        <w:kinsoku w:val="0"/>
        <w:overflowPunct w:val="0"/>
        <w:spacing w:beforeLines="50" w:before="120" w:line="400" w:lineRule="exact"/>
        <w:ind w:left="1253"/>
      </w:pPr>
      <w:r>
        <w:t xml:space="preserve">3. </w:t>
      </w:r>
      <w:r>
        <w:rPr>
          <w:rFonts w:hint="eastAsia"/>
        </w:rPr>
        <w:t>服務交付日期。</w:t>
      </w:r>
    </w:p>
    <w:p w14:paraId="24284EAE" w14:textId="3A854F5A" w:rsidR="002A0D27" w:rsidRDefault="002A0D27" w:rsidP="000B12DE">
      <w:pPr>
        <w:pStyle w:val="a3"/>
        <w:kinsoku w:val="0"/>
        <w:overflowPunct w:val="0"/>
        <w:spacing w:beforeLines="50" w:before="120" w:line="400" w:lineRule="exact"/>
        <w:ind w:leftChars="572" w:left="1709" w:hangingChars="161" w:hanging="451"/>
      </w:pPr>
      <w:r>
        <w:t xml:space="preserve">4. </w:t>
      </w:r>
      <w:r>
        <w:rPr>
          <w:rFonts w:hint="eastAsia"/>
        </w:rPr>
        <w:t>服務水準要求</w:t>
      </w:r>
      <w:proofErr w:type="gramStart"/>
      <w:r w:rsidR="000B12DE">
        <w:rPr>
          <w:rFonts w:ascii="Times New Roman" w:cs="Times New Roman" w:hint="eastAsia"/>
          <w:color w:val="FF0000"/>
          <w:szCs w:val="24"/>
          <w:u w:val="single"/>
        </w:rPr>
        <w:t>（</w:t>
      </w:r>
      <w:proofErr w:type="gramEnd"/>
      <w:r w:rsidR="000B12DE">
        <w:rPr>
          <w:rFonts w:hAnsi="標楷體" w:hint="eastAsia"/>
          <w:color w:val="FF0000"/>
          <w:spacing w:val="-13"/>
          <w:u w:val="single"/>
        </w:rPr>
        <w:t>如為</w:t>
      </w:r>
      <w:r w:rsidR="000B12DE">
        <w:rPr>
          <w:rFonts w:hAnsi="標楷體" w:hint="eastAsia"/>
          <w:color w:val="FF0000"/>
          <w:spacing w:val="-60"/>
          <w:u w:val="single"/>
        </w:rPr>
        <w:t xml:space="preserve"> </w:t>
      </w:r>
      <w:r w:rsidR="000B12DE">
        <w:rPr>
          <w:rFonts w:hAnsi="標楷體" w:hint="eastAsia"/>
          <w:color w:val="FF0000"/>
          <w:spacing w:val="6"/>
          <w:u w:val="single"/>
        </w:rPr>
        <w:t>一年期以上提供性質</w:t>
      </w:r>
      <w:r w:rsidR="000B12DE">
        <w:rPr>
          <w:rFonts w:hAnsi="標楷體" w:hint="eastAsia"/>
          <w:color w:val="FF0000"/>
          <w:spacing w:val="-60"/>
          <w:u w:val="single"/>
        </w:rPr>
        <w:t xml:space="preserve"> </w:t>
      </w:r>
      <w:r w:rsidR="000B12DE">
        <w:rPr>
          <w:rFonts w:hAnsi="標楷體" w:hint="eastAsia"/>
          <w:color w:val="FF0000"/>
          <w:spacing w:val="6"/>
          <w:u w:val="single"/>
        </w:rPr>
        <w:t>者，如：軟硬體維護</w:t>
      </w:r>
      <w:r w:rsidR="000B12DE">
        <w:rPr>
          <w:rFonts w:hAnsi="標楷體" w:hint="eastAsia"/>
          <w:color w:val="FF0000"/>
          <w:spacing w:val="-60"/>
          <w:u w:val="single"/>
        </w:rPr>
        <w:t xml:space="preserve"> </w:t>
      </w:r>
      <w:r w:rsidR="000B12DE">
        <w:rPr>
          <w:rFonts w:hAnsi="標楷體" w:hint="eastAsia"/>
          <w:color w:val="FF0000"/>
          <w:spacing w:val="6"/>
          <w:u w:val="single"/>
        </w:rPr>
        <w:t>合約、系統委外管理</w:t>
      </w:r>
      <w:r w:rsidR="000B12DE">
        <w:rPr>
          <w:rFonts w:hAnsi="標楷體" w:hint="eastAsia"/>
          <w:color w:val="FF0000"/>
          <w:spacing w:val="-60"/>
          <w:u w:val="single"/>
        </w:rPr>
        <w:t xml:space="preserve"> </w:t>
      </w:r>
      <w:r w:rsidR="000B12DE">
        <w:rPr>
          <w:rFonts w:hAnsi="標楷體" w:hint="eastAsia"/>
          <w:color w:val="FF0000"/>
          <w:spacing w:val="6"/>
          <w:u w:val="single"/>
        </w:rPr>
        <w:t>等，資訊服務供應商</w:t>
      </w:r>
      <w:r w:rsidR="000B12DE">
        <w:rPr>
          <w:rFonts w:hAnsi="標楷體" w:hint="eastAsia"/>
          <w:color w:val="FF0000"/>
          <w:spacing w:val="-60"/>
          <w:u w:val="single"/>
        </w:rPr>
        <w:t xml:space="preserve"> </w:t>
      </w:r>
      <w:r w:rsidR="000B12DE">
        <w:rPr>
          <w:rFonts w:hAnsi="標楷體" w:hint="eastAsia"/>
          <w:color w:val="FF0000"/>
          <w:spacing w:val="6"/>
          <w:u w:val="single"/>
        </w:rPr>
        <w:t>應依合約要求，定期</w:t>
      </w:r>
      <w:r w:rsidR="000B12DE">
        <w:rPr>
          <w:rFonts w:hAnsi="標楷體" w:hint="eastAsia"/>
          <w:color w:val="FF0000"/>
          <w:u w:val="single"/>
        </w:rPr>
        <w:t>提交服務水準報告</w:t>
      </w:r>
      <w:proofErr w:type="gramStart"/>
      <w:r w:rsidR="000B12DE">
        <w:rPr>
          <w:rFonts w:hAnsi="標楷體" w:hint="eastAsia"/>
          <w:color w:val="FF0000"/>
          <w:u w:val="single"/>
        </w:rPr>
        <w:t>）</w:t>
      </w:r>
      <w:proofErr w:type="gramEnd"/>
      <w:r w:rsidR="000B12DE">
        <w:rPr>
          <w:rFonts w:hAnsi="標楷體" w:cs="Times New Roman" w:hint="eastAsia"/>
          <w:color w:val="FF0000"/>
          <w:szCs w:val="24"/>
          <w:u w:val="single"/>
        </w:rPr>
        <w:t>。</w:t>
      </w:r>
    </w:p>
    <w:p w14:paraId="395F1D96" w14:textId="77777777" w:rsidR="002A0D27" w:rsidRDefault="002A0D27" w:rsidP="002C5050">
      <w:pPr>
        <w:pStyle w:val="a3"/>
        <w:kinsoku w:val="0"/>
        <w:overflowPunct w:val="0"/>
        <w:spacing w:beforeLines="50" w:before="120" w:line="400" w:lineRule="exact"/>
        <w:ind w:left="1253"/>
      </w:pPr>
      <w:r>
        <w:t xml:space="preserve">5. </w:t>
      </w:r>
      <w:r>
        <w:rPr>
          <w:rFonts w:hint="eastAsia"/>
        </w:rPr>
        <w:t>服務變更規範。</w:t>
      </w:r>
    </w:p>
    <w:p w14:paraId="10FEDC10" w14:textId="77777777" w:rsidR="002A0D27" w:rsidRDefault="002A0D27" w:rsidP="002C5050">
      <w:pPr>
        <w:pStyle w:val="a3"/>
        <w:kinsoku w:val="0"/>
        <w:overflowPunct w:val="0"/>
        <w:spacing w:beforeLines="50" w:before="120" w:line="400" w:lineRule="exact"/>
        <w:ind w:left="1253"/>
      </w:pPr>
      <w:r>
        <w:t xml:space="preserve">6. </w:t>
      </w:r>
      <w:r>
        <w:rPr>
          <w:rFonts w:hint="eastAsia"/>
        </w:rPr>
        <w:t>服務驗收之標準。</w:t>
      </w:r>
    </w:p>
    <w:p w14:paraId="1C4CF9C0" w14:textId="77777777" w:rsidR="002A0D27" w:rsidRDefault="002A0D27" w:rsidP="002C5050">
      <w:pPr>
        <w:pStyle w:val="a3"/>
        <w:kinsoku w:val="0"/>
        <w:overflowPunct w:val="0"/>
        <w:spacing w:beforeLines="50" w:before="120" w:line="400" w:lineRule="exact"/>
        <w:ind w:left="1253"/>
      </w:pPr>
      <w:r>
        <w:t xml:space="preserve">7. </w:t>
      </w:r>
      <w:r>
        <w:rPr>
          <w:rFonts w:hint="eastAsia"/>
        </w:rPr>
        <w:t>資通安全事件通報及應變處理作業程序。</w:t>
      </w:r>
    </w:p>
    <w:p w14:paraId="50160D78" w14:textId="77777777" w:rsidR="002A0D27" w:rsidRDefault="002A0D27" w:rsidP="002C5050">
      <w:pPr>
        <w:pStyle w:val="a3"/>
        <w:kinsoku w:val="0"/>
        <w:overflowPunct w:val="0"/>
        <w:spacing w:beforeLines="50" w:before="120" w:line="400" w:lineRule="exact"/>
        <w:ind w:left="1253"/>
      </w:pPr>
      <w:r>
        <w:t xml:space="preserve">8. </w:t>
      </w:r>
      <w:r>
        <w:rPr>
          <w:rFonts w:hint="eastAsia"/>
        </w:rPr>
        <w:t>對資訊服務供應商之稽核權條款。</w:t>
      </w:r>
    </w:p>
    <w:p w14:paraId="790FA2CF" w14:textId="77777777" w:rsidR="002A0D27" w:rsidRDefault="002A0D27" w:rsidP="002C5050">
      <w:pPr>
        <w:pStyle w:val="a3"/>
        <w:kinsoku w:val="0"/>
        <w:overflowPunct w:val="0"/>
        <w:spacing w:beforeLines="50" w:before="120" w:line="400" w:lineRule="exact"/>
        <w:ind w:left="1253"/>
      </w:pPr>
      <w:r>
        <w:t xml:space="preserve">9. </w:t>
      </w:r>
      <w:r>
        <w:rPr>
          <w:rFonts w:hint="eastAsia"/>
        </w:rPr>
        <w:t>合約轉讓或同意分包之規範。</w:t>
      </w:r>
    </w:p>
    <w:p w14:paraId="67E5E6D1" w14:textId="77777777" w:rsidR="002A0D27" w:rsidRDefault="002A0D27" w:rsidP="002C5050">
      <w:pPr>
        <w:pStyle w:val="a3"/>
        <w:kinsoku w:val="0"/>
        <w:overflowPunct w:val="0"/>
        <w:spacing w:beforeLines="50" w:before="120" w:line="400" w:lineRule="exact"/>
        <w:ind w:left="1113"/>
      </w:pPr>
      <w:r>
        <w:t xml:space="preserve">10. </w:t>
      </w:r>
      <w:r>
        <w:rPr>
          <w:rFonts w:hint="eastAsia"/>
        </w:rPr>
        <w:t>保密義務條款。</w:t>
      </w:r>
    </w:p>
    <w:p w14:paraId="79D4D76F" w14:textId="77777777" w:rsidR="002A0D27" w:rsidRDefault="002A0D27" w:rsidP="002C5050">
      <w:pPr>
        <w:pStyle w:val="a3"/>
        <w:kinsoku w:val="0"/>
        <w:overflowPunct w:val="0"/>
        <w:spacing w:beforeLines="50" w:before="120" w:line="400" w:lineRule="exact"/>
        <w:ind w:left="1113"/>
      </w:pPr>
      <w:r>
        <w:t xml:space="preserve">11. </w:t>
      </w:r>
      <w:r>
        <w:rPr>
          <w:rFonts w:hint="eastAsia"/>
        </w:rPr>
        <w:t>罰則與損害賠償條款。</w:t>
      </w:r>
    </w:p>
    <w:p w14:paraId="7559B2A9" w14:textId="77777777" w:rsidR="002A0D27" w:rsidRDefault="002A0D27" w:rsidP="002C5050">
      <w:pPr>
        <w:pStyle w:val="a3"/>
        <w:kinsoku w:val="0"/>
        <w:overflowPunct w:val="0"/>
        <w:spacing w:beforeLines="50" w:before="120" w:line="400" w:lineRule="exact"/>
        <w:ind w:left="1113"/>
      </w:pPr>
      <w:r>
        <w:t xml:space="preserve">12. </w:t>
      </w:r>
      <w:r>
        <w:rPr>
          <w:rFonts w:hint="eastAsia"/>
        </w:rPr>
        <w:t>爭議處理程序。</w:t>
      </w:r>
    </w:p>
    <w:p w14:paraId="0D27E89F" w14:textId="77777777" w:rsidR="002A0D27" w:rsidRDefault="002A0D27" w:rsidP="002C5050">
      <w:pPr>
        <w:pStyle w:val="a3"/>
        <w:kinsoku w:val="0"/>
        <w:overflowPunct w:val="0"/>
        <w:spacing w:beforeLines="50" w:before="120" w:line="400" w:lineRule="exact"/>
        <w:ind w:left="1113"/>
      </w:pPr>
      <w:r>
        <w:t xml:space="preserve">13. </w:t>
      </w:r>
      <w:r>
        <w:rPr>
          <w:rFonts w:hint="eastAsia"/>
        </w:rPr>
        <w:t>違約處理條款。</w:t>
      </w:r>
    </w:p>
    <w:p w14:paraId="4F13CC8A" w14:textId="77777777" w:rsidR="002A0D27" w:rsidRDefault="002A0D27" w:rsidP="002C5050">
      <w:pPr>
        <w:pStyle w:val="a3"/>
        <w:kinsoku w:val="0"/>
        <w:overflowPunct w:val="0"/>
        <w:spacing w:beforeLines="50" w:before="120" w:line="400" w:lineRule="exact"/>
        <w:ind w:left="1113"/>
      </w:pPr>
      <w:r>
        <w:t xml:space="preserve">14. </w:t>
      </w:r>
      <w:r>
        <w:rPr>
          <w:rFonts w:hint="eastAsia"/>
        </w:rPr>
        <w:t>合約終止規範。</w:t>
      </w:r>
    </w:p>
    <w:p w14:paraId="459AAD7D" w14:textId="77777777" w:rsidR="002A0D27" w:rsidRDefault="002A0D27" w:rsidP="002C5050">
      <w:pPr>
        <w:pStyle w:val="a3"/>
        <w:kinsoku w:val="0"/>
        <w:overflowPunct w:val="0"/>
        <w:spacing w:beforeLines="50" w:before="120" w:line="400" w:lineRule="exact"/>
        <w:ind w:left="1113"/>
      </w:pPr>
      <w:r>
        <w:lastRenderedPageBreak/>
        <w:t xml:space="preserve">15. </w:t>
      </w:r>
      <w:r>
        <w:rPr>
          <w:rFonts w:hint="eastAsia"/>
        </w:rPr>
        <w:t>合約終止後之處理。</w:t>
      </w:r>
    </w:p>
    <w:p w14:paraId="59FE68B4" w14:textId="77777777" w:rsidR="002A0D27" w:rsidRDefault="002A0D27" w:rsidP="002C5050">
      <w:pPr>
        <w:pStyle w:val="a3"/>
        <w:kinsoku w:val="0"/>
        <w:overflowPunct w:val="0"/>
        <w:spacing w:beforeLines="50" w:before="120" w:line="400" w:lineRule="exact"/>
        <w:ind w:left="1113"/>
      </w:pPr>
      <w:r>
        <w:t xml:space="preserve">16. </w:t>
      </w:r>
      <w:r>
        <w:rPr>
          <w:rFonts w:hint="eastAsia"/>
        </w:rPr>
        <w:t>保固。</w:t>
      </w:r>
    </w:p>
    <w:p w14:paraId="1003A87F" w14:textId="77777777" w:rsidR="002A0D27" w:rsidRDefault="002A0D27" w:rsidP="002C5050">
      <w:pPr>
        <w:pStyle w:val="a3"/>
        <w:kinsoku w:val="0"/>
        <w:overflowPunct w:val="0"/>
        <w:spacing w:beforeLines="50" w:before="120" w:line="400" w:lineRule="exact"/>
        <w:ind w:left="1113"/>
      </w:pPr>
      <w:r>
        <w:t xml:space="preserve">17. </w:t>
      </w:r>
      <w:r>
        <w:rPr>
          <w:rFonts w:hint="eastAsia"/>
        </w:rPr>
        <w:t>權利及責任。</w:t>
      </w:r>
    </w:p>
    <w:p w14:paraId="7763C136" w14:textId="77777777" w:rsidR="002A0D27" w:rsidRDefault="002A0D27" w:rsidP="002C5050">
      <w:pPr>
        <w:pStyle w:val="a3"/>
        <w:kinsoku w:val="0"/>
        <w:overflowPunct w:val="0"/>
        <w:spacing w:beforeLines="50" w:before="120" w:line="400" w:lineRule="exact"/>
        <w:ind w:left="547"/>
      </w:pPr>
      <w:r>
        <w:t>(</w:t>
      </w:r>
      <w:r>
        <w:rPr>
          <w:rFonts w:hint="eastAsia"/>
        </w:rPr>
        <w:t>二</w:t>
      </w:r>
      <w:r>
        <w:t>)</w:t>
      </w:r>
      <w:r>
        <w:rPr>
          <w:rFonts w:hint="eastAsia"/>
        </w:rPr>
        <w:t>證券商與資訊服務供應商之服務與產品應載明事項：</w:t>
      </w:r>
    </w:p>
    <w:p w14:paraId="48F833D8" w14:textId="77777777" w:rsidR="002A0D27" w:rsidRDefault="002A0D27" w:rsidP="002C5050">
      <w:pPr>
        <w:pStyle w:val="a3"/>
        <w:kinsoku w:val="0"/>
        <w:overflowPunct w:val="0"/>
        <w:spacing w:beforeLines="50" w:before="120" w:line="400" w:lineRule="exact"/>
        <w:ind w:left="1253"/>
      </w:pPr>
      <w:r>
        <w:t>1.</w:t>
      </w:r>
      <w:r>
        <w:rPr>
          <w:rFonts w:hint="eastAsia"/>
        </w:rPr>
        <w:t>載明資訊委外服務或產品之智慧財產權及其授權範圍。</w:t>
      </w:r>
    </w:p>
    <w:p w14:paraId="74E9CFCA" w14:textId="77777777" w:rsidR="002A0D27" w:rsidRDefault="002A0D27" w:rsidP="002C5050">
      <w:pPr>
        <w:pStyle w:val="a3"/>
        <w:kinsoku w:val="0"/>
        <w:overflowPunct w:val="0"/>
        <w:spacing w:beforeLines="50" w:before="120" w:line="400" w:lineRule="exact"/>
        <w:ind w:left="1253"/>
      </w:pPr>
      <w:r>
        <w:t>2.</w:t>
      </w:r>
      <w:r>
        <w:rPr>
          <w:rFonts w:hint="eastAsia"/>
        </w:rPr>
        <w:t>資訊服務供應商如分包予其他供應商應載明</w:t>
      </w:r>
      <w:r>
        <w:t>(</w:t>
      </w:r>
      <w:r>
        <w:rPr>
          <w:rFonts w:hint="eastAsia"/>
        </w:rPr>
        <w:t>異動亦同</w:t>
      </w:r>
      <w:r>
        <w:t>)</w:t>
      </w:r>
      <w:r>
        <w:rPr>
          <w:rFonts w:hint="eastAsia"/>
        </w:rPr>
        <w:t>。</w:t>
      </w:r>
    </w:p>
    <w:p w14:paraId="48D56EEB" w14:textId="77777777" w:rsidR="006472C7" w:rsidRDefault="002A0D27" w:rsidP="002C5050">
      <w:pPr>
        <w:pStyle w:val="a3"/>
        <w:kinsoku w:val="0"/>
        <w:overflowPunct w:val="0"/>
        <w:spacing w:beforeLines="50" w:before="120" w:line="400" w:lineRule="exact"/>
        <w:ind w:left="1538"/>
        <w:rPr>
          <w:spacing w:val="-10"/>
        </w:rPr>
      </w:pPr>
      <w:r>
        <w:t>3.</w:t>
      </w:r>
      <w:r>
        <w:rPr>
          <w:rFonts w:hint="eastAsia"/>
        </w:rPr>
        <w:t>第一類證券商應載明採購之服務與產品於規劃設計時納</w:t>
      </w:r>
      <w:r w:rsidR="006472C7">
        <w:rPr>
          <w:rFonts w:hint="eastAsia"/>
          <w:spacing w:val="-10"/>
        </w:rPr>
        <w:t>入服務與產品之機敏資料保護、授權與認證、安全性更新等。</w:t>
      </w:r>
    </w:p>
    <w:p w14:paraId="3F0D14FF" w14:textId="77777777" w:rsidR="006472C7" w:rsidRDefault="006472C7" w:rsidP="002C5050">
      <w:pPr>
        <w:pStyle w:val="a3"/>
        <w:kinsoku w:val="0"/>
        <w:overflowPunct w:val="0"/>
        <w:spacing w:beforeLines="50" w:before="120" w:line="400" w:lineRule="exact"/>
        <w:ind w:left="1538" w:hanging="286"/>
        <w:jc w:val="both"/>
      </w:pPr>
      <w:r>
        <w:t>4.</w:t>
      </w:r>
      <w:r>
        <w:rPr>
          <w:rFonts w:hint="eastAsia"/>
        </w:rPr>
        <w:t>第一類證券商應載明採購之服務與產品於規劃設計時納入隱私保護機制</w:t>
      </w:r>
      <w:r>
        <w:t>(Privacy by design)</w:t>
      </w:r>
      <w:r>
        <w:rPr>
          <w:rFonts w:hint="eastAsia"/>
        </w:rPr>
        <w:t>之要求。</w:t>
      </w:r>
    </w:p>
    <w:p w14:paraId="73EB5C7D" w14:textId="77777777" w:rsidR="006472C7" w:rsidRDefault="006472C7" w:rsidP="002C5050">
      <w:pPr>
        <w:pStyle w:val="a3"/>
        <w:kinsoku w:val="0"/>
        <w:overflowPunct w:val="0"/>
        <w:spacing w:beforeLines="50" w:before="120" w:line="400" w:lineRule="exact"/>
        <w:ind w:left="1111" w:hanging="567"/>
      </w:pPr>
      <w:r>
        <w:t>(</w:t>
      </w:r>
      <w:r>
        <w:rPr>
          <w:rFonts w:hint="eastAsia"/>
        </w:rPr>
        <w:t>三</w:t>
      </w:r>
      <w:r>
        <w:t>)</w:t>
      </w:r>
      <w:r>
        <w:rPr>
          <w:rFonts w:hint="eastAsia"/>
        </w:rPr>
        <w:t>資訊服務供應商服務範圍涉及資通系統開發、維護與監控，</w:t>
      </w:r>
      <w:r>
        <w:t xml:space="preserve"> </w:t>
      </w:r>
      <w:r>
        <w:rPr>
          <w:rFonts w:hint="eastAsia"/>
        </w:rPr>
        <w:t>應遵循「本公會資通系統安全防護基準自律規範」。</w:t>
      </w:r>
    </w:p>
    <w:p w14:paraId="27483028" w14:textId="77777777" w:rsidR="006472C7" w:rsidRDefault="006472C7" w:rsidP="002C5050">
      <w:pPr>
        <w:pStyle w:val="a3"/>
        <w:kinsoku w:val="0"/>
        <w:overflowPunct w:val="0"/>
        <w:spacing w:beforeLines="50" w:before="120" w:line="400" w:lineRule="exact"/>
        <w:ind w:left="1111" w:hanging="567"/>
        <w:rPr>
          <w:spacing w:val="-16"/>
        </w:rPr>
      </w:pPr>
      <w:r>
        <w:rPr>
          <w:spacing w:val="-15"/>
        </w:rPr>
        <w:t>(</w:t>
      </w:r>
      <w:r>
        <w:rPr>
          <w:rFonts w:hint="eastAsia"/>
          <w:spacing w:val="-15"/>
        </w:rPr>
        <w:t>四</w:t>
      </w:r>
      <w:r>
        <w:rPr>
          <w:spacing w:val="-15"/>
        </w:rPr>
        <w:t>)</w:t>
      </w:r>
      <w:r>
        <w:rPr>
          <w:rFonts w:hint="eastAsia"/>
          <w:spacing w:val="-15"/>
        </w:rPr>
        <w:t>服務範圍涉及使用雲端運算服務，資訊服務供應商應遵循「本</w:t>
      </w:r>
      <w:r>
        <w:rPr>
          <w:rFonts w:hint="eastAsia"/>
          <w:spacing w:val="-16"/>
        </w:rPr>
        <w:t>公會新興科技資通安全自律規範」。</w:t>
      </w:r>
    </w:p>
    <w:p w14:paraId="176C350B" w14:textId="77777777" w:rsidR="006472C7" w:rsidRDefault="006472C7" w:rsidP="002C5050">
      <w:pPr>
        <w:pStyle w:val="a3"/>
        <w:kinsoku w:val="0"/>
        <w:overflowPunct w:val="0"/>
        <w:spacing w:beforeLines="50" w:before="120" w:line="400" w:lineRule="exact"/>
        <w:ind w:left="547"/>
      </w:pPr>
      <w:r>
        <w:t>(</w:t>
      </w:r>
      <w:r>
        <w:rPr>
          <w:rFonts w:hint="eastAsia"/>
        </w:rPr>
        <w:t>五</w:t>
      </w:r>
      <w:r>
        <w:t>)</w:t>
      </w:r>
      <w:r>
        <w:rPr>
          <w:rFonts w:hint="eastAsia"/>
        </w:rPr>
        <w:t>資訊服務供應商</w:t>
      </w:r>
      <w:proofErr w:type="gramStart"/>
      <w:r>
        <w:rPr>
          <w:rFonts w:hint="eastAsia"/>
        </w:rPr>
        <w:t>之資安應</w:t>
      </w:r>
      <w:proofErr w:type="gramEnd"/>
      <w:r>
        <w:rPr>
          <w:rFonts w:hint="eastAsia"/>
        </w:rPr>
        <w:t>符合下列要求：</w:t>
      </w:r>
    </w:p>
    <w:p w14:paraId="2D3B978D" w14:textId="77777777" w:rsidR="006472C7" w:rsidRDefault="006472C7" w:rsidP="002C5050">
      <w:pPr>
        <w:pStyle w:val="a3"/>
        <w:kinsoku w:val="0"/>
        <w:overflowPunct w:val="0"/>
        <w:spacing w:beforeLines="50" w:before="120" w:line="400" w:lineRule="exact"/>
        <w:ind w:left="1538" w:hanging="286"/>
        <w:jc w:val="both"/>
        <w:rPr>
          <w:spacing w:val="-6"/>
        </w:rPr>
      </w:pPr>
      <w:r>
        <w:t>1</w:t>
      </w:r>
      <w:r>
        <w:rPr>
          <w:spacing w:val="-9"/>
        </w:rPr>
        <w:t>.</w:t>
      </w:r>
      <w:r>
        <w:rPr>
          <w:rFonts w:hint="eastAsia"/>
          <w:spacing w:val="-9"/>
        </w:rPr>
        <w:t>資訊服務供應商應遵循</w:t>
      </w:r>
      <w:proofErr w:type="gramStart"/>
      <w:r>
        <w:rPr>
          <w:rFonts w:hint="eastAsia"/>
          <w:spacing w:val="-9"/>
        </w:rPr>
        <w:t>之資安要求</w:t>
      </w:r>
      <w:proofErr w:type="gramEnd"/>
      <w:r>
        <w:rPr>
          <w:rFonts w:hint="eastAsia"/>
          <w:spacing w:val="-9"/>
        </w:rPr>
        <w:t>事項、個人資料保護法</w:t>
      </w:r>
      <w:r>
        <w:rPr>
          <w:rFonts w:hint="eastAsia"/>
          <w:spacing w:val="-6"/>
        </w:rPr>
        <w:t>與其他相關法規遵循與保密義務。</w:t>
      </w:r>
    </w:p>
    <w:p w14:paraId="6231CAAC" w14:textId="77777777" w:rsidR="006472C7" w:rsidRDefault="006472C7" w:rsidP="002C5050">
      <w:pPr>
        <w:pStyle w:val="a3"/>
        <w:kinsoku w:val="0"/>
        <w:overflowPunct w:val="0"/>
        <w:spacing w:beforeLines="50" w:before="120" w:line="400" w:lineRule="exact"/>
        <w:ind w:left="1538" w:hanging="286"/>
        <w:jc w:val="both"/>
        <w:rPr>
          <w:spacing w:val="-7"/>
        </w:rPr>
      </w:pPr>
      <w:r>
        <w:t>2.</w:t>
      </w:r>
      <w:r>
        <w:rPr>
          <w:rFonts w:hint="eastAsia"/>
        </w:rPr>
        <w:t>資訊服務供應商應提供安全性檢測證明</w:t>
      </w:r>
      <w:r>
        <w:t xml:space="preserve"> (</w:t>
      </w:r>
      <w:r>
        <w:rPr>
          <w:rFonts w:hint="eastAsia"/>
        </w:rPr>
        <w:t>如行動</w:t>
      </w:r>
      <w:proofErr w:type="gramStart"/>
      <w:r>
        <w:rPr>
          <w:rFonts w:hint="eastAsia"/>
        </w:rPr>
        <w:t>應用程式資安檢測</w:t>
      </w:r>
      <w:proofErr w:type="gramEnd"/>
      <w:r>
        <w:rPr>
          <w:rFonts w:hint="eastAsia"/>
        </w:rPr>
        <w:t>、</w:t>
      </w:r>
      <w:proofErr w:type="gramStart"/>
      <w:r>
        <w:rPr>
          <w:rFonts w:hint="eastAsia"/>
        </w:rPr>
        <w:t>源碼檢測</w:t>
      </w:r>
      <w:proofErr w:type="gramEnd"/>
      <w:r>
        <w:rPr>
          <w:rFonts w:hint="eastAsia"/>
        </w:rPr>
        <w:t>、弱點掃描等</w:t>
      </w:r>
      <w:r>
        <w:t>)</w:t>
      </w:r>
      <w:r>
        <w:rPr>
          <w:rFonts w:hint="eastAsia"/>
        </w:rPr>
        <w:t>，並應確保交付之</w:t>
      </w:r>
      <w:r>
        <w:rPr>
          <w:rFonts w:hint="eastAsia"/>
          <w:spacing w:val="-11"/>
        </w:rPr>
        <w:t>系統或程式無惡意程式及後門程式，其放置於網際網路之</w:t>
      </w:r>
      <w:r>
        <w:rPr>
          <w:rFonts w:hint="eastAsia"/>
          <w:spacing w:val="-7"/>
        </w:rPr>
        <w:t>程式應通過程式碼掃描或黑箱測試。</w:t>
      </w:r>
    </w:p>
    <w:p w14:paraId="2B390925" w14:textId="77777777" w:rsidR="006472C7" w:rsidRDefault="006472C7" w:rsidP="002C5050">
      <w:pPr>
        <w:pStyle w:val="a3"/>
        <w:kinsoku w:val="0"/>
        <w:overflowPunct w:val="0"/>
        <w:spacing w:beforeLines="50" w:before="120" w:line="400" w:lineRule="exact"/>
        <w:ind w:left="1253"/>
      </w:pPr>
      <w:r>
        <w:t>3.</w:t>
      </w:r>
      <w:r>
        <w:rPr>
          <w:rFonts w:hint="eastAsia"/>
        </w:rPr>
        <w:t>資訊服務供應商揭露第三方程式元件之來源與授權證明。</w:t>
      </w:r>
    </w:p>
    <w:p w14:paraId="4620900E" w14:textId="77777777" w:rsidR="006472C7" w:rsidRDefault="006472C7" w:rsidP="002C5050">
      <w:pPr>
        <w:pStyle w:val="a3"/>
        <w:kinsoku w:val="0"/>
        <w:overflowPunct w:val="0"/>
        <w:spacing w:beforeLines="50" w:before="120" w:line="400" w:lineRule="exact"/>
        <w:ind w:left="1538" w:hanging="286"/>
        <w:jc w:val="both"/>
        <w:rPr>
          <w:spacing w:val="-6"/>
        </w:rPr>
      </w:pPr>
      <w:r>
        <w:t>4</w:t>
      </w:r>
      <w:r>
        <w:rPr>
          <w:spacing w:val="-9"/>
        </w:rPr>
        <w:t>.</w:t>
      </w:r>
      <w:r>
        <w:rPr>
          <w:rFonts w:hint="eastAsia"/>
          <w:spacing w:val="-9"/>
        </w:rPr>
        <w:t>資訊服務供應商處理證券商委託服務各項範圍資訊，能於</w:t>
      </w:r>
      <w:r>
        <w:rPr>
          <w:rFonts w:hint="eastAsia"/>
          <w:spacing w:val="-6"/>
        </w:rPr>
        <w:t>證券商要求期限內提供。</w:t>
      </w:r>
    </w:p>
    <w:p w14:paraId="6A434B17" w14:textId="77777777" w:rsidR="006472C7" w:rsidRDefault="006472C7" w:rsidP="002C5050">
      <w:pPr>
        <w:pStyle w:val="a3"/>
        <w:kinsoku w:val="0"/>
        <w:overflowPunct w:val="0"/>
        <w:spacing w:beforeLines="50" w:before="120" w:line="400" w:lineRule="exact"/>
        <w:ind w:left="1538" w:hanging="286"/>
        <w:jc w:val="both"/>
        <w:rPr>
          <w:spacing w:val="-5"/>
        </w:rPr>
      </w:pPr>
      <w:r>
        <w:t>5</w:t>
      </w:r>
      <w:r>
        <w:rPr>
          <w:spacing w:val="-8"/>
        </w:rPr>
        <w:t>.</w:t>
      </w:r>
      <w:r>
        <w:rPr>
          <w:rFonts w:hint="eastAsia"/>
          <w:spacing w:val="-8"/>
        </w:rPr>
        <w:t>資通</w:t>
      </w:r>
      <w:r>
        <w:rPr>
          <w:spacing w:val="-8"/>
        </w:rPr>
        <w:t>(</w:t>
      </w:r>
      <w:r>
        <w:rPr>
          <w:rFonts w:hint="eastAsia"/>
          <w:spacing w:val="-8"/>
        </w:rPr>
        <w:t>訊</w:t>
      </w:r>
      <w:r>
        <w:rPr>
          <w:spacing w:val="-8"/>
        </w:rPr>
        <w:t>)</w:t>
      </w:r>
      <w:r>
        <w:rPr>
          <w:rFonts w:hint="eastAsia"/>
          <w:spacing w:val="-8"/>
        </w:rPr>
        <w:t>服務供應商於處理證券商資料應有明確區隔，並</w:t>
      </w:r>
      <w:r>
        <w:rPr>
          <w:rFonts w:hint="eastAsia"/>
          <w:spacing w:val="-5"/>
        </w:rPr>
        <w:t>應予以加密保護。</w:t>
      </w:r>
    </w:p>
    <w:p w14:paraId="48214B31" w14:textId="77777777" w:rsidR="000B12DE" w:rsidRPr="000B12DE" w:rsidRDefault="000B12DE" w:rsidP="000B12DE">
      <w:pPr>
        <w:pStyle w:val="a3"/>
        <w:kinsoku w:val="0"/>
        <w:overflowPunct w:val="0"/>
        <w:spacing w:beforeLines="50" w:before="120" w:line="400" w:lineRule="exact"/>
        <w:ind w:left="1538" w:hanging="286"/>
        <w:jc w:val="both"/>
        <w:rPr>
          <w:color w:val="FF0000"/>
          <w:spacing w:val="-5"/>
          <w:u w:val="single"/>
        </w:rPr>
      </w:pPr>
      <w:r w:rsidRPr="000B12DE">
        <w:rPr>
          <w:rFonts w:hint="eastAsia"/>
          <w:color w:val="FF0000"/>
          <w:spacing w:val="-5"/>
          <w:u w:val="single"/>
        </w:rPr>
        <w:t>6.證券商應載明要求資訊服務供應商於知悉存有任何潛在問題和危害(如：於其他客戶端發生重大系統異常) ，且其可能影響受託業務時，立即通知證券商並採取相關補救措施。</w:t>
      </w:r>
    </w:p>
    <w:p w14:paraId="754B35E2" w14:textId="404E6480" w:rsidR="000B12DE" w:rsidRPr="000B12DE" w:rsidRDefault="000B12DE" w:rsidP="000B12DE">
      <w:pPr>
        <w:pStyle w:val="a3"/>
        <w:kinsoku w:val="0"/>
        <w:overflowPunct w:val="0"/>
        <w:spacing w:beforeLines="50" w:before="120" w:line="400" w:lineRule="exact"/>
        <w:ind w:left="1538" w:hanging="286"/>
        <w:jc w:val="both"/>
        <w:rPr>
          <w:color w:val="FF0000"/>
          <w:spacing w:val="-5"/>
          <w:u w:val="single"/>
        </w:rPr>
      </w:pPr>
      <w:r w:rsidRPr="000B12DE">
        <w:rPr>
          <w:rFonts w:hint="eastAsia"/>
          <w:color w:val="FF0000"/>
          <w:spacing w:val="-5"/>
          <w:u w:val="single"/>
        </w:rPr>
        <w:t>7.證券商電子交易之即時報價，如採用不同資訊服務供應商互為備援</w:t>
      </w:r>
      <w:r w:rsidRPr="000B12DE">
        <w:rPr>
          <w:rFonts w:hint="eastAsia"/>
          <w:color w:val="FF0000"/>
          <w:spacing w:val="-5"/>
          <w:u w:val="single"/>
        </w:rPr>
        <w:lastRenderedPageBreak/>
        <w:t>外，與資訊服務供應商之契約，應要求提供備援主機與備援系統相關證明文件，每年應與證券商進行</w:t>
      </w:r>
      <w:proofErr w:type="gramStart"/>
      <w:r w:rsidRPr="000B12DE">
        <w:rPr>
          <w:rFonts w:hint="eastAsia"/>
          <w:color w:val="FF0000"/>
          <w:spacing w:val="-5"/>
          <w:u w:val="single"/>
        </w:rPr>
        <w:t>一次主備援</w:t>
      </w:r>
      <w:proofErr w:type="gramEnd"/>
      <w:r w:rsidRPr="000B12DE">
        <w:rPr>
          <w:rFonts w:hint="eastAsia"/>
          <w:color w:val="FF0000"/>
          <w:spacing w:val="-5"/>
          <w:u w:val="single"/>
        </w:rPr>
        <w:t>切換測試演練並保存相關演練記錄文件。</w:t>
      </w:r>
    </w:p>
    <w:p w14:paraId="32A4A1AD" w14:textId="32610F5A" w:rsidR="006472C7" w:rsidRDefault="000B12DE" w:rsidP="002C5050">
      <w:pPr>
        <w:pStyle w:val="a3"/>
        <w:kinsoku w:val="0"/>
        <w:overflowPunct w:val="0"/>
        <w:spacing w:beforeLines="50" w:before="120" w:line="400" w:lineRule="exact"/>
        <w:ind w:left="1538" w:hanging="286"/>
        <w:jc w:val="both"/>
      </w:pPr>
      <w:r w:rsidRPr="000B12DE">
        <w:rPr>
          <w:color w:val="FF0000"/>
          <w:u w:val="single"/>
        </w:rPr>
        <w:t>8</w:t>
      </w:r>
      <w:r w:rsidR="006472C7" w:rsidRPr="000B12DE">
        <w:rPr>
          <w:color w:val="FF0000"/>
          <w:u w:val="single"/>
        </w:rPr>
        <w:t>.</w:t>
      </w:r>
      <w:r w:rsidR="006472C7">
        <w:rPr>
          <w:rFonts w:hint="eastAsia"/>
        </w:rPr>
        <w:t>第一類證券商之資訊服務供應商應提供取得</w:t>
      </w:r>
      <w:proofErr w:type="gramStart"/>
      <w:r w:rsidR="006472C7">
        <w:rPr>
          <w:rFonts w:hint="eastAsia"/>
        </w:rPr>
        <w:t>之資安及</w:t>
      </w:r>
      <w:proofErr w:type="gramEnd"/>
      <w:r w:rsidR="006472C7">
        <w:rPr>
          <w:rFonts w:hint="eastAsia"/>
        </w:rPr>
        <w:t>品質證照。</w:t>
      </w:r>
    </w:p>
    <w:p w14:paraId="70DB2809" w14:textId="77777777" w:rsidR="006472C7" w:rsidRDefault="006472C7" w:rsidP="002C5050">
      <w:pPr>
        <w:pStyle w:val="a3"/>
        <w:kinsoku w:val="0"/>
        <w:overflowPunct w:val="0"/>
        <w:spacing w:beforeLines="50" w:before="120" w:line="400" w:lineRule="exact"/>
        <w:ind w:left="120"/>
      </w:pPr>
      <w:r>
        <w:rPr>
          <w:rFonts w:hint="eastAsia"/>
        </w:rPr>
        <w:t>二、證券商應於簽約程序中確認資訊服務供應商保密切結事宜。</w:t>
      </w:r>
    </w:p>
    <w:p w14:paraId="229BD855" w14:textId="77777777" w:rsidR="006472C7" w:rsidRDefault="006472C7" w:rsidP="002C5050">
      <w:pPr>
        <w:pStyle w:val="a3"/>
        <w:kinsoku w:val="0"/>
        <w:overflowPunct w:val="0"/>
        <w:spacing w:beforeLines="50" w:before="120" w:line="400" w:lineRule="exact"/>
        <w:ind w:hanging="567"/>
        <w:rPr>
          <w:spacing w:val="-5"/>
        </w:rPr>
      </w:pPr>
      <w:r>
        <w:rPr>
          <w:rFonts w:hint="eastAsia"/>
          <w:spacing w:val="-7"/>
        </w:rPr>
        <w:t>三、資訊服務供應商</w:t>
      </w:r>
      <w:proofErr w:type="gramStart"/>
      <w:r>
        <w:rPr>
          <w:rFonts w:hint="eastAsia"/>
          <w:spacing w:val="-7"/>
        </w:rPr>
        <w:t>發生資安事件</w:t>
      </w:r>
      <w:proofErr w:type="gramEnd"/>
      <w:r>
        <w:rPr>
          <w:rFonts w:hint="eastAsia"/>
          <w:spacing w:val="-7"/>
        </w:rPr>
        <w:t>致證券商受到影響時，資訊服務供</w:t>
      </w:r>
      <w:r>
        <w:rPr>
          <w:rFonts w:hint="eastAsia"/>
          <w:spacing w:val="-5"/>
        </w:rPr>
        <w:t>應商的處置程序及責任。</w:t>
      </w:r>
    </w:p>
    <w:p w14:paraId="4FC7007B" w14:textId="77777777" w:rsidR="006472C7" w:rsidRDefault="006472C7" w:rsidP="002C5050">
      <w:pPr>
        <w:pStyle w:val="a3"/>
        <w:kinsoku w:val="0"/>
        <w:overflowPunct w:val="0"/>
        <w:spacing w:beforeLines="50" w:before="120" w:line="400" w:lineRule="exact"/>
        <w:ind w:left="0"/>
        <w:rPr>
          <w:sz w:val="24"/>
          <w:szCs w:val="24"/>
        </w:rPr>
      </w:pPr>
    </w:p>
    <w:p w14:paraId="206A5317" w14:textId="77777777" w:rsidR="006472C7" w:rsidRDefault="006472C7" w:rsidP="002C5050">
      <w:pPr>
        <w:pStyle w:val="1"/>
        <w:kinsoku w:val="0"/>
        <w:overflowPunct w:val="0"/>
        <w:spacing w:beforeLines="50" w:before="120" w:line="400" w:lineRule="exact"/>
      </w:pPr>
      <w:r>
        <w:rPr>
          <w:rFonts w:hint="eastAsia"/>
        </w:rPr>
        <w:t>第五條</w:t>
      </w:r>
      <w:r>
        <w:t xml:space="preserve"> </w:t>
      </w:r>
      <w:r>
        <w:rPr>
          <w:rFonts w:hint="eastAsia"/>
        </w:rPr>
        <w:t>資訊服務供應商存取權限</w:t>
      </w:r>
    </w:p>
    <w:p w14:paraId="3794BEAB" w14:textId="4467F6D0" w:rsidR="006472C7" w:rsidRDefault="006472C7" w:rsidP="000B12DE">
      <w:pPr>
        <w:pStyle w:val="a3"/>
        <w:kinsoku w:val="0"/>
        <w:overflowPunct w:val="0"/>
        <w:spacing w:beforeLines="50" w:before="120" w:line="400" w:lineRule="exact"/>
        <w:ind w:hanging="567"/>
        <w:jc w:val="both"/>
      </w:pPr>
      <w:r>
        <w:rPr>
          <w:rFonts w:hint="eastAsia"/>
          <w:spacing w:val="-4"/>
        </w:rPr>
        <w:t>一、專案負責人應向資訊服務供應商告知組織之資訊安全相關規範，</w:t>
      </w:r>
      <w:r>
        <w:rPr>
          <w:rFonts w:hint="eastAsia"/>
          <w:spacing w:val="-11"/>
        </w:rPr>
        <w:t>為保護證券商資訊資產，資訊服務供應商經向證券商申請同意後，</w:t>
      </w:r>
      <w:r>
        <w:rPr>
          <w:rFonts w:hint="eastAsia"/>
          <w:spacing w:val="-7"/>
        </w:rPr>
        <w:t>始有存取證券商資訊資產權限。</w:t>
      </w:r>
      <w:r>
        <w:rPr>
          <w:rFonts w:hint="eastAsia"/>
        </w:rPr>
        <w:t>二、證券商應對資訊服務供應商人員電腦通行使用權利進行適當控管；證券商應於委外合約期間結束後立即收回該項權利。</w:t>
      </w:r>
    </w:p>
    <w:p w14:paraId="606382CE" w14:textId="77777777" w:rsidR="006472C7" w:rsidRDefault="006472C7" w:rsidP="002C5050">
      <w:pPr>
        <w:pStyle w:val="a3"/>
        <w:kinsoku w:val="0"/>
        <w:overflowPunct w:val="0"/>
        <w:spacing w:beforeLines="50" w:before="120" w:line="400" w:lineRule="exact"/>
        <w:ind w:left="120"/>
      </w:pPr>
      <w:r>
        <w:rPr>
          <w:rFonts w:hint="eastAsia"/>
        </w:rPr>
        <w:t>三、資訊服務供應商之保護責任：</w:t>
      </w:r>
    </w:p>
    <w:p w14:paraId="649E0D1F" w14:textId="77777777" w:rsidR="006472C7" w:rsidRDefault="006472C7" w:rsidP="002C5050">
      <w:pPr>
        <w:pStyle w:val="a3"/>
        <w:kinsoku w:val="0"/>
        <w:overflowPunct w:val="0"/>
        <w:spacing w:beforeLines="50" w:before="120" w:line="400" w:lineRule="exact"/>
        <w:ind w:left="1111" w:hanging="567"/>
        <w:jc w:val="both"/>
      </w:pPr>
      <w:r>
        <w:t>(</w:t>
      </w:r>
      <w:proofErr w:type="gramStart"/>
      <w:r>
        <w:rPr>
          <w:rFonts w:hint="eastAsia"/>
        </w:rPr>
        <w:t>一</w:t>
      </w:r>
      <w:proofErr w:type="gramEnd"/>
      <w:r>
        <w:t>)</w:t>
      </w:r>
      <w:r>
        <w:rPr>
          <w:rFonts w:hint="eastAsia"/>
        </w:rPr>
        <w:t>資訊服務供應商對於資訊之存取控制措施不得低於與證券商協議之規定及「營業秘密法」第七條第一項及第二項。</w:t>
      </w:r>
    </w:p>
    <w:p w14:paraId="1E6A5ADF"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二</w:t>
      </w:r>
      <w:r>
        <w:t>)</w:t>
      </w:r>
      <w:r>
        <w:rPr>
          <w:rFonts w:hint="eastAsia"/>
        </w:rPr>
        <w:t>資訊服務供應商應保證該資訊資產、營業秘密之使用，僅限於原申請範圍。</w:t>
      </w:r>
    </w:p>
    <w:p w14:paraId="712CD31B" w14:textId="77777777" w:rsidR="006472C7" w:rsidRDefault="006472C7" w:rsidP="002C5050">
      <w:pPr>
        <w:pStyle w:val="a3"/>
        <w:kinsoku w:val="0"/>
        <w:overflowPunct w:val="0"/>
        <w:spacing w:beforeLines="50" w:before="120" w:line="400" w:lineRule="exact"/>
        <w:ind w:hanging="567"/>
        <w:jc w:val="both"/>
        <w:rPr>
          <w:spacing w:val="-13"/>
        </w:rPr>
      </w:pPr>
      <w:r>
        <w:rPr>
          <w:rFonts w:hint="eastAsia"/>
        </w:rPr>
        <w:t>四、證券商應管理並至少每半年一次檢視資訊服務供應商之駐點作</w:t>
      </w:r>
      <w:r>
        <w:rPr>
          <w:rFonts w:hint="eastAsia"/>
          <w:spacing w:val="-11"/>
        </w:rPr>
        <w:t>業、實體與邏輯存取權限，包含作業地點的配置、網路設備及主</w:t>
      </w:r>
      <w:r>
        <w:rPr>
          <w:rFonts w:hint="eastAsia"/>
          <w:spacing w:val="-13"/>
        </w:rPr>
        <w:t>機連線、電腦的使用、電腦機房的進出、門禁臨時卡的申請等。</w:t>
      </w:r>
    </w:p>
    <w:p w14:paraId="5FABB88E" w14:textId="77777777" w:rsidR="006472C7" w:rsidRDefault="006472C7" w:rsidP="002C5050">
      <w:pPr>
        <w:pStyle w:val="a3"/>
        <w:kinsoku w:val="0"/>
        <w:overflowPunct w:val="0"/>
        <w:spacing w:beforeLines="50" w:before="120" w:line="400" w:lineRule="exact"/>
        <w:ind w:left="0"/>
        <w:rPr>
          <w:sz w:val="24"/>
          <w:szCs w:val="24"/>
        </w:rPr>
      </w:pPr>
    </w:p>
    <w:p w14:paraId="59D40244" w14:textId="77777777" w:rsidR="006472C7" w:rsidRDefault="006472C7" w:rsidP="002C5050">
      <w:pPr>
        <w:pStyle w:val="1"/>
        <w:kinsoku w:val="0"/>
        <w:overflowPunct w:val="0"/>
        <w:spacing w:beforeLines="50" w:before="120" w:line="400" w:lineRule="exact"/>
      </w:pPr>
      <w:r>
        <w:rPr>
          <w:rFonts w:hint="eastAsia"/>
        </w:rPr>
        <w:t>第六條</w:t>
      </w:r>
      <w:r>
        <w:t xml:space="preserve"> </w:t>
      </w:r>
      <w:r>
        <w:rPr>
          <w:rFonts w:hint="eastAsia"/>
        </w:rPr>
        <w:t>服務變更管理</w:t>
      </w:r>
    </w:p>
    <w:p w14:paraId="3567CD03" w14:textId="77777777" w:rsidR="006472C7" w:rsidRDefault="006472C7" w:rsidP="002C5050">
      <w:pPr>
        <w:pStyle w:val="a3"/>
        <w:kinsoku w:val="0"/>
        <w:overflowPunct w:val="0"/>
        <w:spacing w:beforeLines="50" w:before="120" w:line="400" w:lineRule="exact"/>
        <w:ind w:left="120"/>
        <w:rPr>
          <w:spacing w:val="-7"/>
        </w:rPr>
      </w:pPr>
      <w:r>
        <w:rPr>
          <w:rFonts w:hint="eastAsia"/>
          <w:spacing w:val="-10"/>
        </w:rPr>
        <w:t>資訊服務供應商服務內容變更，證券商之專案負責人應重新對資訊服</w:t>
      </w:r>
      <w:r>
        <w:rPr>
          <w:rFonts w:hint="eastAsia"/>
          <w:spacing w:val="-7"/>
        </w:rPr>
        <w:t>務供應商變更之服務內容進行風險評估。</w:t>
      </w:r>
    </w:p>
    <w:p w14:paraId="6A30AB8D" w14:textId="77777777" w:rsidR="006472C7" w:rsidRDefault="006472C7" w:rsidP="002C5050">
      <w:pPr>
        <w:pStyle w:val="a3"/>
        <w:kinsoku w:val="0"/>
        <w:overflowPunct w:val="0"/>
        <w:spacing w:beforeLines="50" w:before="120" w:line="400" w:lineRule="exact"/>
        <w:ind w:left="0"/>
        <w:rPr>
          <w:sz w:val="24"/>
          <w:szCs w:val="24"/>
        </w:rPr>
      </w:pPr>
    </w:p>
    <w:p w14:paraId="68323AA7" w14:textId="77777777" w:rsidR="006472C7" w:rsidRDefault="006472C7" w:rsidP="002C5050">
      <w:pPr>
        <w:pStyle w:val="1"/>
        <w:kinsoku w:val="0"/>
        <w:overflowPunct w:val="0"/>
        <w:spacing w:beforeLines="50" w:before="120" w:line="400" w:lineRule="exact"/>
      </w:pPr>
      <w:r>
        <w:rPr>
          <w:rFonts w:hint="eastAsia"/>
        </w:rPr>
        <w:t>第七條</w:t>
      </w:r>
      <w:r>
        <w:t xml:space="preserve"> </w:t>
      </w:r>
      <w:r>
        <w:rPr>
          <w:rFonts w:hint="eastAsia"/>
        </w:rPr>
        <w:t>審核資訊服務供應商服務</w:t>
      </w:r>
    </w:p>
    <w:p w14:paraId="45FEC1E0" w14:textId="77777777" w:rsidR="006472C7" w:rsidRDefault="006472C7" w:rsidP="002C5050">
      <w:pPr>
        <w:pStyle w:val="a3"/>
        <w:kinsoku w:val="0"/>
        <w:overflowPunct w:val="0"/>
        <w:spacing w:beforeLines="50" w:before="120" w:line="400" w:lineRule="exact"/>
        <w:ind w:left="828" w:hanging="708"/>
        <w:rPr>
          <w:spacing w:val="-1"/>
        </w:rPr>
      </w:pPr>
      <w:r>
        <w:rPr>
          <w:rFonts w:hint="eastAsia"/>
        </w:rPr>
        <w:t>一、</w:t>
      </w:r>
      <w:r>
        <w:t xml:space="preserve"> </w:t>
      </w:r>
      <w:r>
        <w:rPr>
          <w:rFonts w:hint="eastAsia"/>
        </w:rPr>
        <w:t>證券商於資訊委外期間應每年至少一次與認為有稽核之必要時，</w:t>
      </w:r>
      <w:r>
        <w:t xml:space="preserve"> </w:t>
      </w:r>
      <w:r>
        <w:rPr>
          <w:rFonts w:hint="eastAsia"/>
        </w:rPr>
        <w:t>證券商得自行或授權第三方得對資訊服務供應商進行稽核。外</w:t>
      </w:r>
      <w:r>
        <w:t xml:space="preserve"> </w:t>
      </w:r>
      <w:r>
        <w:rPr>
          <w:rFonts w:hint="eastAsia"/>
        </w:rPr>
        <w:t>國證券商如有標準較佳之規範則從其規範；若無，則應遵守本</w:t>
      </w:r>
      <w:r>
        <w:t xml:space="preserve"> </w:t>
      </w:r>
      <w:r>
        <w:rPr>
          <w:rFonts w:hint="eastAsia"/>
          <w:spacing w:val="-1"/>
        </w:rPr>
        <w:t>國的規範。</w:t>
      </w:r>
    </w:p>
    <w:p w14:paraId="5960861D" w14:textId="77777777" w:rsidR="006472C7" w:rsidRDefault="006472C7" w:rsidP="002C5050">
      <w:pPr>
        <w:pStyle w:val="a3"/>
        <w:kinsoku w:val="0"/>
        <w:overflowPunct w:val="0"/>
        <w:spacing w:beforeLines="50" w:before="120" w:line="400" w:lineRule="exact"/>
        <w:ind w:left="828" w:hanging="708"/>
        <w:jc w:val="both"/>
      </w:pPr>
      <w:r>
        <w:rPr>
          <w:rFonts w:hint="eastAsia"/>
        </w:rPr>
        <w:lastRenderedPageBreak/>
        <w:t>二、</w:t>
      </w:r>
      <w:r>
        <w:t xml:space="preserve"> </w:t>
      </w:r>
      <w:r>
        <w:rPr>
          <w:rFonts w:hint="eastAsia"/>
        </w:rPr>
        <w:t>證券商資訊委外作業如為一年期以上，資訊服務供應商應定期或每年至少一次提交服務水準報告，交由證券商審核備查。外國證券商如有標準較佳之規範則從其規範；若無，則應遵守本國的規範。</w:t>
      </w:r>
    </w:p>
    <w:p w14:paraId="6705FB45" w14:textId="2FCD4F75" w:rsidR="006472C7" w:rsidRPr="000B12DE" w:rsidRDefault="002C5050" w:rsidP="002C5050">
      <w:pPr>
        <w:pStyle w:val="a3"/>
        <w:kinsoku w:val="0"/>
        <w:overflowPunct w:val="0"/>
        <w:spacing w:beforeLines="50" w:before="120" w:line="400" w:lineRule="exact"/>
        <w:ind w:left="809" w:hangingChars="289" w:hanging="809"/>
        <w:rPr>
          <w:rFonts w:hAnsi="標楷體" w:cs="Times New Roman"/>
          <w:szCs w:val="24"/>
        </w:rPr>
      </w:pPr>
      <w:r w:rsidRPr="000B12DE">
        <w:rPr>
          <w:rFonts w:hAnsi="標楷體" w:cs="Times New Roman" w:hint="eastAsia"/>
          <w:szCs w:val="24"/>
        </w:rPr>
        <w:t>三、  證券商資訊委外作業如涉及核心資通系統與資通服務，資訊服務供應商應定期提供資通系統與資通服務之回復計畫，回復計畫可以災難復原計畫、備援演練、營運持續計畫等形式呈現。</w:t>
      </w:r>
    </w:p>
    <w:p w14:paraId="0113AF3E" w14:textId="77777777" w:rsidR="000B12DE" w:rsidRDefault="000B12DE" w:rsidP="002C5050">
      <w:pPr>
        <w:pStyle w:val="a3"/>
        <w:kinsoku w:val="0"/>
        <w:overflowPunct w:val="0"/>
        <w:spacing w:beforeLines="50" w:before="120" w:line="400" w:lineRule="exact"/>
        <w:ind w:left="694" w:hangingChars="289" w:hanging="694"/>
        <w:rPr>
          <w:sz w:val="24"/>
          <w:szCs w:val="24"/>
        </w:rPr>
      </w:pPr>
    </w:p>
    <w:p w14:paraId="6B85861E" w14:textId="77777777" w:rsidR="006472C7" w:rsidRDefault="006472C7" w:rsidP="002C5050">
      <w:pPr>
        <w:pStyle w:val="1"/>
        <w:kinsoku w:val="0"/>
        <w:overflowPunct w:val="0"/>
        <w:spacing w:beforeLines="50" w:before="120" w:line="400" w:lineRule="exact"/>
      </w:pPr>
      <w:r>
        <w:rPr>
          <w:rFonts w:hint="eastAsia"/>
        </w:rPr>
        <w:t>第八條</w:t>
      </w:r>
      <w:r>
        <w:t xml:space="preserve"> </w:t>
      </w:r>
      <w:r>
        <w:rPr>
          <w:rFonts w:hint="eastAsia"/>
        </w:rPr>
        <w:t>證券商與資訊服務供應商終止、解除、結束資訊委外關係</w:t>
      </w:r>
    </w:p>
    <w:p w14:paraId="7C7716FE" w14:textId="77777777" w:rsidR="006472C7" w:rsidRDefault="006472C7" w:rsidP="002C5050">
      <w:pPr>
        <w:pStyle w:val="a3"/>
        <w:kinsoku w:val="0"/>
        <w:overflowPunct w:val="0"/>
        <w:spacing w:beforeLines="50" w:before="120" w:line="400" w:lineRule="exact"/>
        <w:ind w:left="120"/>
        <w:jc w:val="both"/>
        <w:rPr>
          <w:spacing w:val="-7"/>
        </w:rPr>
      </w:pPr>
      <w:r>
        <w:rPr>
          <w:rFonts w:hint="eastAsia"/>
          <w:spacing w:val="-7"/>
        </w:rPr>
        <w:t>證券商與資訊服務供應商之資訊委外關係於終止、解除或結束後，證</w:t>
      </w:r>
      <w:r>
        <w:rPr>
          <w:rFonts w:hint="eastAsia"/>
          <w:spacing w:val="-9"/>
        </w:rPr>
        <w:t>券商應立即停止資訊服務供應商所涉及之實體與邏輯存取權限，並回</w:t>
      </w:r>
      <w:r>
        <w:rPr>
          <w:rFonts w:hint="eastAsia"/>
          <w:spacing w:val="-10"/>
        </w:rPr>
        <w:t>收或請資訊服務供應商銷毀屬於組織之資訊資產、營業秘密，必要時</w:t>
      </w:r>
      <w:r>
        <w:rPr>
          <w:rFonts w:hint="eastAsia"/>
          <w:spacing w:val="-7"/>
        </w:rPr>
        <w:t>可要求資訊服務供應商出具銷毀證明，另要求：</w:t>
      </w:r>
    </w:p>
    <w:p w14:paraId="7FBA1644" w14:textId="77777777" w:rsidR="006472C7" w:rsidRDefault="006472C7" w:rsidP="002C5050">
      <w:pPr>
        <w:pStyle w:val="a3"/>
        <w:kinsoku w:val="0"/>
        <w:overflowPunct w:val="0"/>
        <w:spacing w:beforeLines="50" w:before="120" w:line="400" w:lineRule="exact"/>
        <w:ind w:left="1111" w:hanging="567"/>
        <w:jc w:val="both"/>
      </w:pPr>
      <w:r>
        <w:t>(</w:t>
      </w:r>
      <w:proofErr w:type="gramStart"/>
      <w:r>
        <w:rPr>
          <w:rFonts w:hint="eastAsia"/>
        </w:rPr>
        <w:t>一</w:t>
      </w:r>
      <w:proofErr w:type="gramEnd"/>
      <w:r>
        <w:t>)</w:t>
      </w:r>
      <w:r>
        <w:rPr>
          <w:rFonts w:hint="eastAsia"/>
        </w:rPr>
        <w:t>證券商若決定將產品或服務由原資訊服務供應商移轉回證券商或至其他資訊服務供應商時，原資訊服務供應商與證券商雙方應遵循</w:t>
      </w:r>
      <w:proofErr w:type="gramStart"/>
      <w:r>
        <w:rPr>
          <w:rFonts w:hint="eastAsia"/>
        </w:rPr>
        <w:t>之資安要求</w:t>
      </w:r>
      <w:proofErr w:type="gramEnd"/>
      <w:r>
        <w:rPr>
          <w:rFonts w:hint="eastAsia"/>
        </w:rPr>
        <w:t>事項。</w:t>
      </w:r>
    </w:p>
    <w:p w14:paraId="20F5229F"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二</w:t>
      </w:r>
      <w:r>
        <w:t>)</w:t>
      </w:r>
      <w:r>
        <w:rPr>
          <w:rFonts w:hint="eastAsia"/>
        </w:rPr>
        <w:t>資訊服務供應商於資訊委外關係所涉及證券商之資訊資產，</w:t>
      </w:r>
      <w:r>
        <w:t xml:space="preserve"> </w:t>
      </w:r>
      <w:r>
        <w:rPr>
          <w:rFonts w:hint="eastAsia"/>
        </w:rPr>
        <w:t>應於委外關係終止、解除或結束時完整歸還、確保銷毀或轉交予其他資訊服務供應商。</w:t>
      </w:r>
    </w:p>
    <w:p w14:paraId="773DE13C" w14:textId="77777777" w:rsidR="006472C7" w:rsidRDefault="006472C7" w:rsidP="002C5050">
      <w:pPr>
        <w:pStyle w:val="a3"/>
        <w:kinsoku w:val="0"/>
        <w:overflowPunct w:val="0"/>
        <w:spacing w:beforeLines="50" w:before="120" w:line="400" w:lineRule="exact"/>
        <w:ind w:left="1111" w:hanging="567"/>
        <w:jc w:val="both"/>
      </w:pPr>
      <w:r>
        <w:t>(</w:t>
      </w:r>
      <w:r>
        <w:rPr>
          <w:rFonts w:hint="eastAsia"/>
        </w:rPr>
        <w:t>三</w:t>
      </w:r>
      <w:r>
        <w:t>)</w:t>
      </w:r>
      <w:r>
        <w:rPr>
          <w:rFonts w:hint="eastAsia"/>
        </w:rPr>
        <w:t>證券商與資訊服務供應商之資訊委外關係於終止、解除或結束後，資訊服務供應商應持續遵守保密承諾。</w:t>
      </w:r>
    </w:p>
    <w:p w14:paraId="1BF6B2D6" w14:textId="77777777" w:rsidR="006472C7" w:rsidRDefault="006472C7" w:rsidP="002C5050">
      <w:pPr>
        <w:pStyle w:val="a3"/>
        <w:kinsoku w:val="0"/>
        <w:overflowPunct w:val="0"/>
        <w:spacing w:beforeLines="50" w:before="120" w:line="400" w:lineRule="exact"/>
        <w:ind w:left="545"/>
      </w:pPr>
      <w:r>
        <w:t>(</w:t>
      </w:r>
      <w:r>
        <w:rPr>
          <w:rFonts w:hint="eastAsia"/>
        </w:rPr>
        <w:t>四</w:t>
      </w:r>
      <w:r>
        <w:t>)</w:t>
      </w:r>
      <w:r>
        <w:rPr>
          <w:rFonts w:hint="eastAsia"/>
        </w:rPr>
        <w:t>終止程序執行之時限。</w:t>
      </w:r>
    </w:p>
    <w:p w14:paraId="62376EEB" w14:textId="77777777" w:rsidR="006472C7" w:rsidRDefault="006472C7" w:rsidP="002C5050">
      <w:pPr>
        <w:pStyle w:val="a3"/>
        <w:kinsoku w:val="0"/>
        <w:overflowPunct w:val="0"/>
        <w:spacing w:beforeLines="50" w:before="120" w:line="400" w:lineRule="exact"/>
        <w:ind w:left="0"/>
        <w:rPr>
          <w:sz w:val="23"/>
          <w:szCs w:val="23"/>
        </w:rPr>
      </w:pPr>
    </w:p>
    <w:p w14:paraId="03A70989" w14:textId="77777777" w:rsidR="006472C7" w:rsidRDefault="006472C7" w:rsidP="002C5050">
      <w:pPr>
        <w:pStyle w:val="1"/>
        <w:kinsoku w:val="0"/>
        <w:overflowPunct w:val="0"/>
        <w:spacing w:beforeLines="50" w:before="120" w:line="400" w:lineRule="exact"/>
      </w:pPr>
      <w:r>
        <w:rPr>
          <w:rFonts w:hint="eastAsia"/>
        </w:rPr>
        <w:t>第九條</w:t>
      </w:r>
      <w:r>
        <w:t xml:space="preserve"> </w:t>
      </w:r>
      <w:r>
        <w:rPr>
          <w:rFonts w:hint="eastAsia"/>
        </w:rPr>
        <w:t>施行程序</w:t>
      </w:r>
    </w:p>
    <w:p w14:paraId="3A259048" w14:textId="77777777" w:rsidR="002A0D27" w:rsidRDefault="006472C7" w:rsidP="002C5050">
      <w:pPr>
        <w:pStyle w:val="a3"/>
        <w:kinsoku w:val="0"/>
        <w:overflowPunct w:val="0"/>
        <w:spacing w:beforeLines="50" w:before="120" w:line="400" w:lineRule="exact"/>
        <w:ind w:left="120"/>
        <w:rPr>
          <w:spacing w:val="-5"/>
        </w:rPr>
      </w:pPr>
      <w:r>
        <w:rPr>
          <w:rFonts w:hint="eastAsia"/>
          <w:spacing w:val="-8"/>
        </w:rPr>
        <w:t>本自律規範經本公會理事會會議通過，並報奉主管機關備查後實施，</w:t>
      </w:r>
      <w:r>
        <w:rPr>
          <w:spacing w:val="-8"/>
        </w:rPr>
        <w:t xml:space="preserve"> </w:t>
      </w:r>
      <w:r>
        <w:rPr>
          <w:rFonts w:hint="eastAsia"/>
          <w:spacing w:val="-5"/>
        </w:rPr>
        <w:t>修正時亦同。</w:t>
      </w:r>
    </w:p>
    <w:sectPr w:rsidR="002A0D27" w:rsidSect="00426C8E">
      <w:pgSz w:w="11910" w:h="16840"/>
      <w:pgMar w:top="1440" w:right="1152" w:bottom="1152"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8195" w14:textId="77777777" w:rsidR="009934F9" w:rsidRDefault="009934F9" w:rsidP="006472C7">
      <w:r>
        <w:separator/>
      </w:r>
    </w:p>
  </w:endnote>
  <w:endnote w:type="continuationSeparator" w:id="0">
    <w:p w14:paraId="26F9F939" w14:textId="77777777" w:rsidR="009934F9" w:rsidRDefault="009934F9" w:rsidP="006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1A3E" w14:textId="77777777" w:rsidR="009934F9" w:rsidRDefault="009934F9" w:rsidP="006472C7">
      <w:r>
        <w:separator/>
      </w:r>
    </w:p>
  </w:footnote>
  <w:footnote w:type="continuationSeparator" w:id="0">
    <w:p w14:paraId="7A2BEFC0" w14:textId="77777777" w:rsidR="009934F9" w:rsidRDefault="009934F9" w:rsidP="0064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C7"/>
    <w:rsid w:val="000B12DE"/>
    <w:rsid w:val="002A0D27"/>
    <w:rsid w:val="002C5050"/>
    <w:rsid w:val="00426C8E"/>
    <w:rsid w:val="006472C7"/>
    <w:rsid w:val="007D3306"/>
    <w:rsid w:val="009934F9"/>
    <w:rsid w:val="00D02F3F"/>
    <w:rsid w:val="00D72FBC"/>
    <w:rsid w:val="00DC1D30"/>
    <w:rsid w:val="00ED54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0D6AB8"/>
  <w14:defaultImageDpi w14:val="0"/>
  <w15:docId w15:val="{ADB08EF3-041F-478A-9DFB-A3CE8E31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szCs w:val="22"/>
    </w:rPr>
  </w:style>
  <w:style w:type="paragraph" w:styleId="1">
    <w:name w:val="heading 1"/>
    <w:basedOn w:val="a"/>
    <w:next w:val="a"/>
    <w:link w:val="10"/>
    <w:uiPriority w:val="1"/>
    <w:qFormat/>
    <w:pPr>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imes New Roman"/>
      <w:b/>
      <w:bCs/>
      <w:kern w:val="52"/>
      <w:sz w:val="52"/>
      <w:szCs w:val="52"/>
    </w:rPr>
  </w:style>
  <w:style w:type="paragraph" w:styleId="a3">
    <w:name w:val="Body Text"/>
    <w:basedOn w:val="a"/>
    <w:link w:val="a4"/>
    <w:uiPriority w:val="1"/>
    <w:qFormat/>
    <w:pPr>
      <w:ind w:left="686"/>
    </w:pPr>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472C7"/>
    <w:pPr>
      <w:tabs>
        <w:tab w:val="center" w:pos="4153"/>
        <w:tab w:val="right" w:pos="8306"/>
      </w:tabs>
      <w:snapToGrid w:val="0"/>
    </w:pPr>
    <w:rPr>
      <w:sz w:val="20"/>
      <w:szCs w:val="20"/>
    </w:rPr>
  </w:style>
  <w:style w:type="character" w:customStyle="1" w:styleId="a7">
    <w:name w:val="頁首 字元"/>
    <w:basedOn w:val="a0"/>
    <w:link w:val="a6"/>
    <w:uiPriority w:val="99"/>
    <w:rsid w:val="006472C7"/>
    <w:rPr>
      <w:rFonts w:ascii="標楷體" w:eastAsia="標楷體" w:hAnsi="Times New Roman" w:cs="標楷體"/>
      <w:kern w:val="0"/>
      <w:sz w:val="20"/>
      <w:szCs w:val="20"/>
    </w:rPr>
  </w:style>
  <w:style w:type="paragraph" w:styleId="a8">
    <w:name w:val="footer"/>
    <w:basedOn w:val="a"/>
    <w:link w:val="a9"/>
    <w:uiPriority w:val="99"/>
    <w:unhideWhenUsed/>
    <w:rsid w:val="006472C7"/>
    <w:pPr>
      <w:tabs>
        <w:tab w:val="center" w:pos="4153"/>
        <w:tab w:val="right" w:pos="8306"/>
      </w:tabs>
      <w:snapToGrid w:val="0"/>
    </w:pPr>
    <w:rPr>
      <w:sz w:val="20"/>
      <w:szCs w:val="20"/>
    </w:rPr>
  </w:style>
  <w:style w:type="character" w:customStyle="1" w:styleId="a9">
    <w:name w:val="頁尾 字元"/>
    <w:basedOn w:val="a0"/>
    <w:link w:val="a8"/>
    <w:uiPriority w:val="99"/>
    <w:rsid w:val="006472C7"/>
    <w:rPr>
      <w:rFonts w:ascii="標楷體" w:eastAsia="標楷體" w:hAnsi="Times New Roman"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8750">
      <w:bodyDiv w:val="1"/>
      <w:marLeft w:val="0"/>
      <w:marRight w:val="0"/>
      <w:marTop w:val="0"/>
      <w:marBottom w:val="0"/>
      <w:divBdr>
        <w:top w:val="none" w:sz="0" w:space="0" w:color="auto"/>
        <w:left w:val="none" w:sz="0" w:space="0" w:color="auto"/>
        <w:bottom w:val="none" w:sz="0" w:space="0" w:color="auto"/>
        <w:right w:val="none" w:sz="0" w:space="0" w:color="auto"/>
      </w:divBdr>
      <w:divsChild>
        <w:div w:id="1058432971">
          <w:marLeft w:val="0"/>
          <w:marRight w:val="0"/>
          <w:marTop w:val="0"/>
          <w:marBottom w:val="0"/>
          <w:divBdr>
            <w:top w:val="none" w:sz="0" w:space="0" w:color="auto"/>
            <w:left w:val="none" w:sz="0" w:space="0" w:color="auto"/>
            <w:bottom w:val="none" w:sz="0" w:space="0" w:color="auto"/>
            <w:right w:val="none" w:sz="0" w:space="0" w:color="auto"/>
          </w:divBdr>
        </w:div>
        <w:div w:id="149449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625</Words>
  <Characters>3569</Characters>
  <Application>Microsoft Office Word</Application>
  <DocSecurity>0</DocSecurity>
  <Lines>29</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710 TWSA</cp:lastModifiedBy>
  <cp:revision>2</cp:revision>
  <dcterms:created xsi:type="dcterms:W3CDTF">2024-11-28T04:12:00Z</dcterms:created>
  <dcterms:modified xsi:type="dcterms:W3CDTF">2024-11-28T04:12:00Z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