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8A04" w14:textId="77777777" w:rsidR="008B239C" w:rsidRDefault="008B239C" w:rsidP="0085024B">
      <w:pPr>
        <w:pStyle w:val="1"/>
        <w:spacing w:line="554" w:lineRule="exact"/>
        <w:ind w:left="0"/>
        <w:jc w:val="center"/>
        <w:rPr>
          <w:lang w:eastAsia="zh-TW"/>
        </w:rPr>
      </w:pPr>
      <w:r>
        <w:rPr>
          <w:lang w:eastAsia="zh-TW"/>
        </w:rPr>
        <w:t>中華民國證券商業同業公會</w:t>
      </w:r>
    </w:p>
    <w:p w14:paraId="66158302" w14:textId="4B68C658" w:rsidR="008B239C" w:rsidRDefault="008B239C" w:rsidP="0085024B">
      <w:pPr>
        <w:jc w:val="center"/>
        <w:rPr>
          <w:rFonts w:ascii="Calibri" w:eastAsia="Calibri"/>
          <w:b/>
          <w:sz w:val="40"/>
          <w:lang w:eastAsia="zh-TW"/>
        </w:rPr>
      </w:pPr>
      <w:r>
        <w:rPr>
          <w:b/>
          <w:sz w:val="40"/>
          <w:lang w:eastAsia="zh-TW"/>
        </w:rPr>
        <w:t>分散式阻斷服務防禦與應變作業程序</w:t>
      </w:r>
      <w:r w:rsidR="0085024B">
        <w:rPr>
          <w:rFonts w:ascii="新細明體" w:eastAsia="新細明體" w:hAnsi="新細明體" w:cs="新細明體" w:hint="eastAsia"/>
          <w:b/>
          <w:sz w:val="40"/>
          <w:lang w:eastAsia="zh-TW"/>
        </w:rPr>
        <w:t>（</w:t>
      </w:r>
      <w:r>
        <w:rPr>
          <w:b/>
          <w:sz w:val="40"/>
          <w:lang w:eastAsia="zh-TW"/>
        </w:rPr>
        <w:t>範本</w:t>
      </w:r>
      <w:r w:rsidR="0085024B">
        <w:rPr>
          <w:rFonts w:ascii="新細明體" w:eastAsia="新細明體" w:hAnsi="新細明體" w:cs="新細明體" w:hint="eastAsia"/>
          <w:b/>
          <w:sz w:val="40"/>
          <w:lang w:eastAsia="zh-TW"/>
        </w:rPr>
        <w:t>）</w:t>
      </w:r>
    </w:p>
    <w:p w14:paraId="624FCF79" w14:textId="77777777" w:rsidR="008B239C" w:rsidRPr="002C6ABE" w:rsidRDefault="008B239C" w:rsidP="002C6ABE">
      <w:pPr>
        <w:spacing w:before="202" w:line="240" w:lineRule="exact"/>
        <w:ind w:left="1" w:firstLineChars="562" w:firstLine="1349"/>
        <w:rPr>
          <w:sz w:val="24"/>
          <w:szCs w:val="24"/>
          <w:lang w:eastAsia="zh-TW"/>
        </w:rPr>
      </w:pPr>
      <w:r w:rsidRPr="002C6ABE">
        <w:rPr>
          <w:sz w:val="24"/>
          <w:szCs w:val="24"/>
          <w:lang w:eastAsia="zh-TW"/>
        </w:rPr>
        <w:t>中華民國證券商業同業公會</w:t>
      </w:r>
      <w:r w:rsidRPr="002C6ABE">
        <w:rPr>
          <w:rFonts w:ascii="Calibri" w:eastAsia="Calibri"/>
          <w:sz w:val="24"/>
          <w:szCs w:val="24"/>
          <w:lang w:eastAsia="zh-TW"/>
        </w:rPr>
        <w:t>106</w:t>
      </w:r>
      <w:r w:rsidRPr="002C6ABE">
        <w:rPr>
          <w:sz w:val="24"/>
          <w:szCs w:val="24"/>
          <w:lang w:eastAsia="zh-TW"/>
        </w:rPr>
        <w:t>年</w:t>
      </w:r>
      <w:r w:rsidRPr="002C6ABE">
        <w:rPr>
          <w:rFonts w:ascii="Calibri" w:eastAsia="Calibri"/>
          <w:sz w:val="24"/>
          <w:szCs w:val="24"/>
          <w:lang w:eastAsia="zh-TW"/>
        </w:rPr>
        <w:t>3</w:t>
      </w:r>
      <w:r w:rsidRPr="002C6ABE">
        <w:rPr>
          <w:sz w:val="24"/>
          <w:szCs w:val="24"/>
          <w:lang w:eastAsia="zh-TW"/>
        </w:rPr>
        <w:t>月</w:t>
      </w:r>
      <w:r w:rsidRPr="002C6ABE">
        <w:rPr>
          <w:rFonts w:ascii="Calibri" w:eastAsia="Calibri"/>
          <w:sz w:val="24"/>
          <w:szCs w:val="24"/>
          <w:lang w:eastAsia="zh-TW"/>
        </w:rPr>
        <w:t>31</w:t>
      </w:r>
      <w:r w:rsidRPr="002C6ABE">
        <w:rPr>
          <w:sz w:val="24"/>
          <w:szCs w:val="24"/>
          <w:lang w:eastAsia="zh-TW"/>
        </w:rPr>
        <w:t>日中證</w:t>
      </w:r>
      <w:proofErr w:type="gramStart"/>
      <w:r w:rsidRPr="002C6ABE">
        <w:rPr>
          <w:sz w:val="24"/>
          <w:szCs w:val="24"/>
          <w:lang w:eastAsia="zh-TW"/>
        </w:rPr>
        <w:t>商電字第</w:t>
      </w:r>
      <w:r w:rsidRPr="002C6ABE">
        <w:rPr>
          <w:rFonts w:ascii="Calibri" w:eastAsia="Calibri"/>
          <w:sz w:val="24"/>
          <w:szCs w:val="24"/>
          <w:lang w:eastAsia="zh-TW"/>
        </w:rPr>
        <w:t>1060001720</w:t>
      </w:r>
      <w:r w:rsidRPr="002C6ABE">
        <w:rPr>
          <w:sz w:val="24"/>
          <w:szCs w:val="24"/>
          <w:lang w:eastAsia="zh-TW"/>
        </w:rPr>
        <w:t>號</w:t>
      </w:r>
      <w:proofErr w:type="gramEnd"/>
      <w:r w:rsidRPr="002C6ABE">
        <w:rPr>
          <w:sz w:val="24"/>
          <w:szCs w:val="24"/>
          <w:lang w:eastAsia="zh-TW"/>
        </w:rPr>
        <w:t>函公告</w:t>
      </w:r>
    </w:p>
    <w:p w14:paraId="1F65DFEF" w14:textId="18902016" w:rsidR="002C6ABE" w:rsidRPr="002C6ABE" w:rsidRDefault="002C6ABE" w:rsidP="002C6ABE">
      <w:pPr>
        <w:spacing w:before="202" w:line="240" w:lineRule="exact"/>
        <w:ind w:left="1" w:firstLineChars="562" w:firstLine="1349"/>
        <w:rPr>
          <w:sz w:val="24"/>
          <w:szCs w:val="24"/>
          <w:lang w:eastAsia="zh-TW"/>
        </w:rPr>
      </w:pPr>
      <w:r w:rsidRPr="002C6ABE">
        <w:rPr>
          <w:sz w:val="24"/>
          <w:szCs w:val="24"/>
          <w:lang w:eastAsia="zh-TW"/>
        </w:rPr>
        <w:t>中華民國證券商業同業公會</w:t>
      </w:r>
      <w:r w:rsidRPr="002C6ABE">
        <w:rPr>
          <w:rFonts w:ascii="Calibri" w:eastAsia="Calibri"/>
          <w:sz w:val="24"/>
          <w:szCs w:val="24"/>
          <w:lang w:eastAsia="zh-TW"/>
        </w:rPr>
        <w:t>1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1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4</w:t>
      </w:r>
      <w:r w:rsidRPr="002C6ABE">
        <w:rPr>
          <w:sz w:val="24"/>
          <w:szCs w:val="24"/>
          <w:lang w:eastAsia="zh-TW"/>
        </w:rPr>
        <w:t>年</w:t>
      </w:r>
      <w:r>
        <w:rPr>
          <w:rFonts w:ascii="Calibri" w:eastAsia="Calibri"/>
          <w:sz w:val="24"/>
          <w:szCs w:val="24"/>
          <w:lang w:eastAsia="zh-TW"/>
        </w:rPr>
        <w:t>9</w:t>
      </w:r>
      <w:r w:rsidRPr="002C6ABE">
        <w:rPr>
          <w:sz w:val="24"/>
          <w:szCs w:val="24"/>
          <w:lang w:eastAsia="zh-TW"/>
        </w:rPr>
        <w:t>月</w:t>
      </w:r>
      <w:r>
        <w:rPr>
          <w:rFonts w:ascii="Calibri" w:eastAsia="Calibri"/>
          <w:sz w:val="24"/>
          <w:szCs w:val="24"/>
          <w:lang w:eastAsia="zh-TW"/>
        </w:rPr>
        <w:t>18</w:t>
      </w:r>
      <w:r w:rsidRPr="002C6ABE">
        <w:rPr>
          <w:sz w:val="24"/>
          <w:szCs w:val="24"/>
          <w:lang w:eastAsia="zh-TW"/>
        </w:rPr>
        <w:t>日中證</w:t>
      </w:r>
      <w:proofErr w:type="gramStart"/>
      <w:r w:rsidRPr="002C6ABE">
        <w:rPr>
          <w:sz w:val="24"/>
          <w:szCs w:val="24"/>
          <w:lang w:eastAsia="zh-TW"/>
        </w:rPr>
        <w:t>商電字第</w:t>
      </w:r>
      <w:proofErr w:type="gramEnd"/>
      <w:r>
        <w:rPr>
          <w:rFonts w:ascii="Calibri" w:eastAsia="Calibri"/>
          <w:sz w:val="24"/>
          <w:szCs w:val="24"/>
          <w:lang w:eastAsia="zh-TW"/>
        </w:rPr>
        <w:t xml:space="preserve">          </w:t>
      </w:r>
      <w:r w:rsidRPr="002C6ABE">
        <w:rPr>
          <w:sz w:val="24"/>
          <w:szCs w:val="24"/>
          <w:lang w:eastAsia="zh-TW"/>
        </w:rPr>
        <w:t>號函公告</w:t>
      </w:r>
    </w:p>
    <w:p w14:paraId="4F523270" w14:textId="77777777" w:rsidR="002C6ABE" w:rsidRPr="002C6ABE" w:rsidRDefault="002C6ABE" w:rsidP="002C6ABE">
      <w:pPr>
        <w:spacing w:before="202" w:line="240" w:lineRule="exact"/>
        <w:ind w:left="2405"/>
        <w:rPr>
          <w:rFonts w:hint="eastAsia"/>
          <w:sz w:val="20"/>
          <w:lang w:eastAsia="zh-TW"/>
        </w:rPr>
      </w:pPr>
    </w:p>
    <w:p w14:paraId="2AD73671" w14:textId="77777777" w:rsidR="008B239C" w:rsidRDefault="008B239C" w:rsidP="008B239C">
      <w:pPr>
        <w:pStyle w:val="a3"/>
        <w:spacing w:before="3"/>
        <w:rPr>
          <w:sz w:val="14"/>
          <w:lang w:eastAsia="zh-TW"/>
        </w:rPr>
      </w:pPr>
    </w:p>
    <w:p w14:paraId="1D504C98" w14:textId="77777777" w:rsidR="008B239C" w:rsidRPr="0095786A" w:rsidRDefault="008B239C" w:rsidP="0085024B">
      <w:pPr>
        <w:pStyle w:val="3"/>
        <w:spacing w:before="120" w:after="120" w:line="500" w:lineRule="exact"/>
        <w:ind w:left="0"/>
        <w:rPr>
          <w:rFonts w:ascii="Arial" w:hAnsi="Arial"/>
        </w:rPr>
      </w:pPr>
      <w:proofErr w:type="spellStart"/>
      <w:r w:rsidRPr="0095786A">
        <w:rPr>
          <w:rFonts w:ascii="Arial" w:hAnsi="Arial"/>
        </w:rPr>
        <w:t>第一條（規範目的</w:t>
      </w:r>
      <w:proofErr w:type="spellEnd"/>
      <w:r w:rsidRPr="0095786A">
        <w:rPr>
          <w:rFonts w:ascii="Arial" w:hAnsi="Arial"/>
        </w:rPr>
        <w:t>）</w:t>
      </w:r>
    </w:p>
    <w:p w14:paraId="2C9717E5" w14:textId="77777777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jc w:val="both"/>
        <w:rPr>
          <w:rFonts w:ascii="Arial" w:hAnsi="Arial"/>
          <w:sz w:val="28"/>
          <w:szCs w:val="28"/>
        </w:rPr>
      </w:pPr>
      <w:proofErr w:type="spellStart"/>
      <w:r w:rsidRPr="0095786A">
        <w:rPr>
          <w:rFonts w:ascii="Arial" w:hAnsi="Arial"/>
          <w:sz w:val="28"/>
          <w:szCs w:val="28"/>
        </w:rPr>
        <w:t>為能有效強化證券業者分散式阻斷服務（</w:t>
      </w:r>
      <w:r w:rsidRPr="0095786A">
        <w:rPr>
          <w:rFonts w:ascii="Arial" w:hAnsi="Arial"/>
          <w:sz w:val="28"/>
          <w:szCs w:val="28"/>
        </w:rPr>
        <w:t>Distributed</w:t>
      </w:r>
      <w:proofErr w:type="spellEnd"/>
      <w:r w:rsidRPr="0095786A">
        <w:rPr>
          <w:rFonts w:ascii="Arial" w:hAnsi="Arial"/>
          <w:sz w:val="28"/>
          <w:szCs w:val="28"/>
        </w:rPr>
        <w:t xml:space="preserve"> Denial-of-Service, </w:t>
      </w:r>
      <w:proofErr w:type="spellStart"/>
      <w:r w:rsidRPr="0095786A">
        <w:rPr>
          <w:rFonts w:ascii="Arial" w:hAnsi="Arial"/>
          <w:sz w:val="28"/>
          <w:szCs w:val="28"/>
        </w:rPr>
        <w:t>下稱</w:t>
      </w:r>
      <w:r w:rsidRPr="0095786A">
        <w:rPr>
          <w:rFonts w:ascii="Arial" w:hAnsi="Arial"/>
          <w:sz w:val="28"/>
          <w:szCs w:val="28"/>
        </w:rPr>
        <w:t>DDoS</w:t>
      </w:r>
      <w:r w:rsidRPr="0095786A">
        <w:rPr>
          <w:rFonts w:ascii="Arial" w:hAnsi="Arial"/>
          <w:sz w:val="28"/>
          <w:szCs w:val="28"/>
        </w:rPr>
        <w:t>）防護能量，以減緩</w:t>
      </w:r>
      <w:r w:rsidRPr="0095786A">
        <w:rPr>
          <w:rFonts w:ascii="Arial" w:hAnsi="Arial"/>
          <w:sz w:val="28"/>
          <w:szCs w:val="28"/>
        </w:rPr>
        <w:t>DDoS</w:t>
      </w:r>
      <w:r w:rsidRPr="0095786A">
        <w:rPr>
          <w:rFonts w:ascii="Arial" w:hAnsi="Arial"/>
          <w:sz w:val="28"/>
          <w:szCs w:val="28"/>
        </w:rPr>
        <w:t>攻擊影響，使資訊設備或服務能儘速恢復正常營運，特訂定本作業程序範本</w:t>
      </w:r>
      <w:proofErr w:type="spellEnd"/>
      <w:r w:rsidRPr="0095786A">
        <w:rPr>
          <w:rFonts w:ascii="Arial" w:hAnsi="Arial"/>
          <w:sz w:val="28"/>
          <w:szCs w:val="28"/>
        </w:rPr>
        <w:t>。</w:t>
      </w:r>
    </w:p>
    <w:p w14:paraId="0056C053" w14:textId="77777777" w:rsidR="008B239C" w:rsidRPr="0095786A" w:rsidRDefault="008B239C" w:rsidP="00A600DA">
      <w:pPr>
        <w:pStyle w:val="3"/>
        <w:spacing w:before="240" w:after="120" w:line="500" w:lineRule="exact"/>
        <w:ind w:left="0"/>
        <w:rPr>
          <w:rFonts w:ascii="Arial" w:hAnsi="Arial"/>
          <w:lang w:eastAsia="zh-TW"/>
        </w:rPr>
      </w:pPr>
      <w:r w:rsidRPr="0095786A">
        <w:rPr>
          <w:rFonts w:ascii="Arial" w:hAnsi="Arial"/>
          <w:lang w:eastAsia="zh-TW"/>
        </w:rPr>
        <w:t>第二條（適用對象）</w:t>
      </w:r>
    </w:p>
    <w:p w14:paraId="1B1CE9ED" w14:textId="77777777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jc w:val="both"/>
        <w:rPr>
          <w:rFonts w:ascii="Arial" w:hAnsi="Arial"/>
          <w:sz w:val="28"/>
          <w:szCs w:val="28"/>
        </w:rPr>
      </w:pPr>
      <w:proofErr w:type="spellStart"/>
      <w:r w:rsidRPr="0095786A">
        <w:rPr>
          <w:rFonts w:ascii="Arial" w:hAnsi="Arial"/>
          <w:sz w:val="28"/>
          <w:szCs w:val="28"/>
        </w:rPr>
        <w:t>本作業程序範本適用於具網路下單服務或設有官方網站之證券業者</w:t>
      </w:r>
      <w:proofErr w:type="spellEnd"/>
      <w:r w:rsidRPr="0095786A">
        <w:rPr>
          <w:rFonts w:ascii="Arial" w:hAnsi="Arial"/>
          <w:sz w:val="28"/>
          <w:szCs w:val="28"/>
        </w:rPr>
        <w:t>。</w:t>
      </w:r>
    </w:p>
    <w:p w14:paraId="3078ADF3" w14:textId="77777777" w:rsidR="008B239C" w:rsidRPr="0095786A" w:rsidRDefault="008B239C" w:rsidP="00A600DA">
      <w:pPr>
        <w:pStyle w:val="3"/>
        <w:spacing w:before="240" w:after="120" w:line="500" w:lineRule="exact"/>
        <w:ind w:left="0"/>
        <w:rPr>
          <w:rFonts w:ascii="Arial" w:hAnsi="Arial"/>
          <w:lang w:eastAsia="zh-TW"/>
        </w:rPr>
      </w:pPr>
      <w:r w:rsidRPr="0095786A">
        <w:rPr>
          <w:rFonts w:ascii="Arial" w:hAnsi="Arial"/>
          <w:lang w:eastAsia="zh-TW"/>
        </w:rPr>
        <w:t>第三條（因應</w:t>
      </w:r>
      <w:r w:rsidRPr="0095786A">
        <w:rPr>
          <w:rFonts w:ascii="Arial" w:hAnsi="Arial"/>
          <w:lang w:eastAsia="zh-TW"/>
        </w:rPr>
        <w:t>DDoS</w:t>
      </w:r>
      <w:r w:rsidRPr="0095786A">
        <w:rPr>
          <w:rFonts w:ascii="Arial" w:hAnsi="Arial"/>
          <w:lang w:eastAsia="zh-TW"/>
        </w:rPr>
        <w:t>之防護作為）</w:t>
      </w:r>
    </w:p>
    <w:p w14:paraId="20B60225" w14:textId="77777777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jc w:val="both"/>
        <w:rPr>
          <w:rFonts w:ascii="Arial" w:hAnsi="Arial"/>
          <w:sz w:val="28"/>
          <w:szCs w:val="28"/>
        </w:rPr>
      </w:pPr>
      <w:r w:rsidRPr="0095786A">
        <w:rPr>
          <w:rFonts w:ascii="Arial" w:hAnsi="Arial"/>
          <w:sz w:val="28"/>
          <w:szCs w:val="28"/>
        </w:rPr>
        <w:t>DDoS</w:t>
      </w:r>
      <w:r w:rsidRPr="0095786A">
        <w:rPr>
          <w:rFonts w:ascii="Arial" w:hAnsi="Arial"/>
          <w:sz w:val="28"/>
          <w:szCs w:val="28"/>
        </w:rPr>
        <w:t>攻擊防禦與應變作業著重在事前準備作業，資訊單位應依內部網路架構與資源進行相關防護準備作業；攻擊事件發生時，透過事前準備的防護機制，</w:t>
      </w:r>
      <w:r w:rsidRPr="0095786A">
        <w:rPr>
          <w:rFonts w:ascii="Arial" w:hAnsi="Arial"/>
          <w:sz w:val="28"/>
          <w:szCs w:val="28"/>
        </w:rPr>
        <w:t xml:space="preserve"> </w:t>
      </w:r>
      <w:r w:rsidRPr="0095786A">
        <w:rPr>
          <w:rFonts w:ascii="Arial" w:hAnsi="Arial"/>
          <w:sz w:val="28"/>
          <w:szCs w:val="28"/>
        </w:rPr>
        <w:t>採取應變措施以緩解攻擊事件造成的影響；攻擊事件結束，檢討各種軟硬體設備或資安防護設備不足之處，並提出建議改善方案，以提升整體資安防護能力。</w:t>
      </w:r>
    </w:p>
    <w:p w14:paraId="04E47432" w14:textId="77777777" w:rsidR="008B239C" w:rsidRPr="0095786A" w:rsidRDefault="008B239C" w:rsidP="00A600DA">
      <w:pPr>
        <w:pStyle w:val="3"/>
        <w:spacing w:before="240" w:after="120" w:line="500" w:lineRule="exact"/>
        <w:ind w:left="0"/>
        <w:rPr>
          <w:rFonts w:ascii="Arial" w:hAnsi="Arial"/>
          <w:lang w:eastAsia="zh-TW"/>
        </w:rPr>
      </w:pPr>
      <w:r w:rsidRPr="0095786A">
        <w:rPr>
          <w:rFonts w:ascii="Arial" w:hAnsi="Arial"/>
          <w:lang w:eastAsia="zh-TW"/>
        </w:rPr>
        <w:t>第四條（事前準備）</w:t>
      </w:r>
    </w:p>
    <w:p w14:paraId="4B4A54DA" w14:textId="37CD984A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jc w:val="both"/>
        <w:rPr>
          <w:rFonts w:ascii="Arial" w:hAnsi="Arial"/>
          <w:sz w:val="28"/>
          <w:szCs w:val="28"/>
          <w:lang w:eastAsia="zh-TW"/>
        </w:rPr>
      </w:pPr>
      <w:r w:rsidRPr="0095786A">
        <w:rPr>
          <w:rFonts w:ascii="Arial" w:hAnsi="Arial"/>
          <w:sz w:val="28"/>
          <w:szCs w:val="28"/>
          <w:lang w:eastAsia="zh-TW"/>
        </w:rPr>
        <w:t>資訊單位</w:t>
      </w:r>
      <w:r w:rsidR="0095786A" w:rsidRPr="0095786A">
        <w:rPr>
          <w:rFonts w:ascii="Arial" w:hAnsi="Arial" w:hint="eastAsia"/>
          <w:color w:val="000000" w:themeColor="text1"/>
          <w:sz w:val="28"/>
          <w:szCs w:val="28"/>
          <w:u w:val="single"/>
          <w:lang w:eastAsia="zh-TW"/>
        </w:rPr>
        <w:t>利用現有設備與資源，於事前規劃多層次防護架構，完成系統</w:t>
      </w:r>
      <w:r w:rsidR="0095786A" w:rsidRPr="0095786A">
        <w:rPr>
          <w:rFonts w:ascii="Arial" w:hAnsi="Arial"/>
          <w:color w:val="000000" w:themeColor="text1"/>
          <w:sz w:val="28"/>
          <w:szCs w:val="28"/>
          <w:u w:val="single"/>
          <w:lang w:eastAsia="zh-TW"/>
        </w:rPr>
        <w:t>/</w:t>
      </w:r>
      <w:r w:rsidR="0095786A" w:rsidRPr="0095786A">
        <w:rPr>
          <w:rFonts w:ascii="Arial" w:hAnsi="Arial"/>
          <w:color w:val="000000" w:themeColor="text1"/>
          <w:sz w:val="28"/>
          <w:szCs w:val="28"/>
          <w:u w:val="single"/>
          <w:lang w:eastAsia="zh-TW"/>
        </w:rPr>
        <w:t>服務之設定與申請，作好</w:t>
      </w:r>
      <w:r w:rsidR="0095786A" w:rsidRPr="0095786A">
        <w:rPr>
          <w:rFonts w:ascii="Arial" w:hAnsi="Arial"/>
          <w:color w:val="000000" w:themeColor="text1"/>
          <w:sz w:val="28"/>
          <w:szCs w:val="28"/>
          <w:u w:val="single"/>
          <w:lang w:eastAsia="zh-TW"/>
        </w:rPr>
        <w:t>DDoS</w:t>
      </w:r>
      <w:r w:rsidR="0095786A" w:rsidRPr="0095786A">
        <w:rPr>
          <w:rFonts w:ascii="Arial" w:hAnsi="Arial"/>
          <w:color w:val="000000" w:themeColor="text1"/>
          <w:sz w:val="28"/>
          <w:szCs w:val="28"/>
          <w:u w:val="single"/>
          <w:lang w:eastAsia="zh-TW"/>
        </w:rPr>
        <w:t>防禦準備，「事前準備階段查核清單」詳附件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1</w:t>
      </w:r>
      <w:r w:rsidR="0095786A" w:rsidRPr="0095786A">
        <w:rPr>
          <w:rFonts w:ascii="Arial" w:hAnsi="Arial"/>
          <w:color w:val="000000" w:themeColor="text1"/>
          <w:sz w:val="28"/>
          <w:szCs w:val="28"/>
          <w:u w:val="single"/>
          <w:lang w:eastAsia="zh-TW"/>
        </w:rPr>
        <w:t>。</w:t>
      </w:r>
    </w:p>
    <w:p w14:paraId="7DA6179B" w14:textId="77777777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rPr>
          <w:rFonts w:ascii="Arial" w:hAnsi="Arial"/>
          <w:sz w:val="28"/>
          <w:szCs w:val="28"/>
          <w:lang w:eastAsia="zh-TW"/>
        </w:rPr>
      </w:pPr>
      <w:r w:rsidRPr="0095786A">
        <w:rPr>
          <w:rFonts w:ascii="Arial" w:hAnsi="Arial"/>
          <w:sz w:val="28"/>
          <w:szCs w:val="28"/>
          <w:lang w:eastAsia="zh-TW"/>
        </w:rPr>
        <w:t>一、維護系統及網管人員</w:t>
      </w:r>
      <w:r w:rsidRPr="0095786A">
        <w:rPr>
          <w:rFonts w:ascii="Arial" w:hAnsi="Arial"/>
          <w:sz w:val="28"/>
          <w:szCs w:val="28"/>
          <w:lang w:eastAsia="zh-TW"/>
        </w:rPr>
        <w:t>/</w:t>
      </w:r>
      <w:r w:rsidRPr="0095786A">
        <w:rPr>
          <w:rFonts w:ascii="Arial" w:hAnsi="Arial"/>
          <w:sz w:val="28"/>
          <w:szCs w:val="28"/>
          <w:lang w:eastAsia="zh-TW"/>
        </w:rPr>
        <w:t>廠商聯繫資訊：</w:t>
      </w:r>
    </w:p>
    <w:p w14:paraId="45124DE4" w14:textId="6BDB27EE" w:rsidR="008B239C" w:rsidRPr="0095786A" w:rsidRDefault="008B239C" w:rsidP="0085024B">
      <w:pPr>
        <w:pStyle w:val="a3"/>
        <w:spacing w:before="120" w:after="120" w:line="500" w:lineRule="exact"/>
        <w:ind w:leftChars="500" w:left="1100"/>
        <w:jc w:val="both"/>
        <w:rPr>
          <w:rFonts w:ascii="Arial" w:hAnsi="Arial"/>
          <w:sz w:val="28"/>
          <w:szCs w:val="28"/>
          <w:lang w:eastAsia="zh-TW"/>
        </w:rPr>
      </w:pPr>
      <w:r w:rsidRPr="0095786A">
        <w:rPr>
          <w:rFonts w:ascii="Arial" w:hAnsi="Arial"/>
          <w:sz w:val="28"/>
          <w:szCs w:val="28"/>
          <w:lang w:eastAsia="zh-TW"/>
        </w:rPr>
        <w:t>除內部資訊人員聯繫資訊外，亦須維護相關系統及網管人員</w:t>
      </w:r>
      <w:r w:rsidRPr="0095786A">
        <w:rPr>
          <w:rFonts w:ascii="Arial" w:hAnsi="Arial"/>
          <w:sz w:val="28"/>
          <w:szCs w:val="28"/>
          <w:lang w:eastAsia="zh-TW"/>
        </w:rPr>
        <w:t>/</w:t>
      </w:r>
      <w:r w:rsidRPr="0095786A">
        <w:rPr>
          <w:rFonts w:ascii="Arial" w:hAnsi="Arial"/>
          <w:sz w:val="28"/>
          <w:szCs w:val="28"/>
          <w:lang w:eastAsia="zh-TW"/>
        </w:rPr>
        <w:t>廠商聯繫資訊，確保聯繫管道的</w:t>
      </w:r>
      <w:proofErr w:type="gramStart"/>
      <w:r w:rsidRPr="0095786A">
        <w:rPr>
          <w:rFonts w:ascii="Arial" w:hAnsi="Arial"/>
          <w:sz w:val="28"/>
          <w:szCs w:val="28"/>
          <w:lang w:eastAsia="zh-TW"/>
        </w:rPr>
        <w:t>暢通，</w:t>
      </w:r>
      <w:proofErr w:type="gramEnd"/>
      <w:r w:rsidRPr="0095786A">
        <w:rPr>
          <w:rFonts w:ascii="Arial" w:hAnsi="Arial"/>
          <w:sz w:val="28"/>
          <w:szCs w:val="28"/>
          <w:lang w:eastAsia="zh-TW"/>
        </w:rPr>
        <w:t>當</w:t>
      </w:r>
      <w:r w:rsidRPr="0095786A">
        <w:rPr>
          <w:rFonts w:ascii="Arial" w:hAnsi="Arial"/>
          <w:sz w:val="28"/>
          <w:szCs w:val="28"/>
          <w:lang w:eastAsia="zh-TW"/>
        </w:rPr>
        <w:t>DDoS</w:t>
      </w:r>
      <w:r w:rsidRPr="0095786A">
        <w:rPr>
          <w:rFonts w:ascii="Arial" w:hAnsi="Arial"/>
          <w:sz w:val="28"/>
          <w:szCs w:val="28"/>
          <w:lang w:eastAsia="zh-TW"/>
        </w:rPr>
        <w:t>攻擊事件發生時，可快速依狀況聯絡所需之人員協助</w:t>
      </w:r>
      <w:r w:rsidR="0095786A" w:rsidRPr="0095786A">
        <w:rPr>
          <w:rFonts w:ascii="Arial" w:hAnsi="Arial" w:hint="eastAsia"/>
          <w:sz w:val="28"/>
          <w:szCs w:val="28"/>
          <w:u w:val="single"/>
          <w:lang w:eastAsia="zh-TW"/>
        </w:rPr>
        <w:t>應處。「系統及網管人員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/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廠商聯繫表」詳附件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2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。</w:t>
      </w:r>
    </w:p>
    <w:p w14:paraId="6A42EB02" w14:textId="17A69329" w:rsidR="008B239C" w:rsidRPr="0095786A" w:rsidRDefault="008B239C" w:rsidP="0085024B">
      <w:pPr>
        <w:pStyle w:val="a3"/>
        <w:spacing w:before="120" w:after="120" w:line="500" w:lineRule="exact"/>
        <w:ind w:firstLineChars="192" w:firstLine="538"/>
        <w:rPr>
          <w:rFonts w:ascii="Arial" w:hAnsi="Arial"/>
          <w:sz w:val="28"/>
          <w:szCs w:val="28"/>
          <w:lang w:eastAsia="zh-TW"/>
        </w:rPr>
      </w:pPr>
      <w:r w:rsidRPr="0095786A">
        <w:rPr>
          <w:rFonts w:ascii="Arial" w:hAnsi="Arial"/>
          <w:sz w:val="28"/>
          <w:szCs w:val="28"/>
          <w:lang w:eastAsia="zh-TW"/>
        </w:rPr>
        <w:lastRenderedPageBreak/>
        <w:t>二、</w:t>
      </w:r>
      <w:r w:rsidR="0095786A" w:rsidRPr="0095786A">
        <w:rPr>
          <w:rFonts w:ascii="Arial" w:hAnsi="Arial" w:hint="eastAsia"/>
          <w:sz w:val="28"/>
          <w:szCs w:val="28"/>
          <w:u w:val="single"/>
          <w:lang w:eastAsia="zh-TW"/>
        </w:rPr>
        <w:t>調校系統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/</w:t>
      </w:r>
      <w:r w:rsidR="0095786A" w:rsidRPr="0095786A">
        <w:rPr>
          <w:rFonts w:ascii="Arial" w:hAnsi="Arial"/>
          <w:sz w:val="28"/>
          <w:szCs w:val="28"/>
          <w:u w:val="single"/>
          <w:lang w:eastAsia="zh-TW"/>
        </w:rPr>
        <w:t>服務設定</w:t>
      </w:r>
    </w:p>
    <w:p w14:paraId="2260C574" w14:textId="6DA39A99" w:rsidR="008B239C" w:rsidRPr="0095786A" w:rsidRDefault="0095786A" w:rsidP="0095786A">
      <w:pPr>
        <w:pStyle w:val="a3"/>
        <w:spacing w:before="120" w:after="120" w:line="500" w:lineRule="exact"/>
        <w:ind w:leftChars="550" w:left="1210"/>
        <w:rPr>
          <w:rFonts w:ascii="Arial" w:hAnsi="Arial"/>
          <w:sz w:val="28"/>
          <w:szCs w:val="28"/>
          <w:u w:val="single"/>
          <w:lang w:eastAsia="zh-TW"/>
        </w:rPr>
      </w:pP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服務主機應定期進行系統安全更新，避免遭駭客入侵利用外，同時可透過其他防護設備防止遭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DDoS</w:t>
      </w: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攻擊，針對其提供之服務進行安全防護設定，透過「連線數量」、「連線速率」、「通訊埠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(Port)</w:t>
      </w: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」及「主機防火牆」等限制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/</w:t>
      </w: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過濾流量方式，抵擋大量連線需求，以維持提供服務之主機的可用性，亦可避免遭利用造成主機本身成為或間接參與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DDoS</w:t>
      </w: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攻擊，而導致其網路頻寬耗損。</w:t>
      </w:r>
    </w:p>
    <w:p w14:paraId="3975E352" w14:textId="77777777" w:rsidR="0095786A" w:rsidRPr="0095786A" w:rsidRDefault="0095786A" w:rsidP="0095786A">
      <w:pPr>
        <w:pStyle w:val="3"/>
        <w:spacing w:before="120" w:after="120" w:line="500" w:lineRule="exact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三、修改程式設定</w:t>
      </w:r>
    </w:p>
    <w:p w14:paraId="7A9EA424" w14:textId="77777777" w:rsidR="0095786A" w:rsidRPr="0095786A" w:rsidRDefault="0095786A" w:rsidP="0095786A">
      <w:pPr>
        <w:pStyle w:val="a3"/>
        <w:spacing w:before="120" w:after="120" w:line="500" w:lineRule="exact"/>
        <w:ind w:leftChars="550" w:left="1210"/>
        <w:rPr>
          <w:rFonts w:ascii="Arial" w:hAnsi="Arial"/>
          <w:sz w:val="28"/>
          <w:szCs w:val="28"/>
          <w:u w:val="single"/>
          <w:lang w:eastAsia="zh-TW"/>
        </w:rPr>
      </w:pP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透過適當的程式撰寫及設定，不僅能確保資料的安全，更能增進網站抵禦來自網路上的攻擊，任何資料輸入的地方都應嚴格審查及控管，網站維運時更應勤快更新補洞，針對程式的設定建議做法如下：</w:t>
      </w:r>
    </w:p>
    <w:p w14:paraId="330BF3BD" w14:textId="77777777" w:rsidR="0095786A" w:rsidRPr="0095786A" w:rsidRDefault="0095786A" w:rsidP="0095786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95786A">
        <w:rPr>
          <w:rFonts w:ascii="Arial" w:hAnsi="Arial"/>
          <w:u w:val="single"/>
          <w:lang w:eastAsia="zh-TW"/>
        </w:rPr>
        <w:t>(</w:t>
      </w:r>
      <w:proofErr w:type="gramStart"/>
      <w:r w:rsidRPr="0095786A">
        <w:rPr>
          <w:rFonts w:ascii="Arial" w:hAnsi="Arial"/>
          <w:u w:val="single"/>
          <w:lang w:eastAsia="zh-TW"/>
        </w:rPr>
        <w:t>一</w:t>
      </w:r>
      <w:proofErr w:type="gramEnd"/>
      <w:r w:rsidRPr="0095786A">
        <w:rPr>
          <w:rFonts w:ascii="Arial" w:hAnsi="Arial"/>
          <w:u w:val="single"/>
          <w:lang w:eastAsia="zh-TW"/>
        </w:rPr>
        <w:t>)</w:t>
      </w:r>
      <w:r w:rsidRPr="0095786A">
        <w:rPr>
          <w:rFonts w:ascii="Arial" w:hAnsi="Arial"/>
          <w:u w:val="single"/>
          <w:lang w:eastAsia="zh-TW"/>
        </w:rPr>
        <w:t>排除不合理的查詢條件，如長時間區間、輸出內容過大之搜尋結果進行查詢限制。</w:t>
      </w:r>
    </w:p>
    <w:p w14:paraId="6C925A79" w14:textId="77777777" w:rsidR="0095786A" w:rsidRPr="0095786A" w:rsidRDefault="0095786A" w:rsidP="0095786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95786A">
        <w:rPr>
          <w:rFonts w:ascii="Arial" w:hAnsi="Arial"/>
          <w:u w:val="single"/>
          <w:lang w:eastAsia="zh-TW"/>
        </w:rPr>
        <w:t>(</w:t>
      </w:r>
      <w:r w:rsidRPr="0095786A">
        <w:rPr>
          <w:rFonts w:ascii="Arial" w:hAnsi="Arial"/>
          <w:u w:val="single"/>
          <w:lang w:eastAsia="zh-TW"/>
        </w:rPr>
        <w:t>二</w:t>
      </w:r>
      <w:r w:rsidRPr="0095786A">
        <w:rPr>
          <w:rFonts w:ascii="Arial" w:hAnsi="Arial"/>
          <w:u w:val="single"/>
          <w:lang w:eastAsia="zh-TW"/>
        </w:rPr>
        <w:t>)</w:t>
      </w:r>
      <w:r w:rsidRPr="0095786A">
        <w:rPr>
          <w:rFonts w:ascii="Arial" w:hAnsi="Arial"/>
          <w:u w:val="single"/>
          <w:lang w:eastAsia="zh-TW"/>
        </w:rPr>
        <w:t>限制查詢格式，檢查輸入的格式是否含有非法字元。</w:t>
      </w:r>
    </w:p>
    <w:p w14:paraId="45A5B25E" w14:textId="77777777" w:rsidR="0095786A" w:rsidRPr="0095786A" w:rsidRDefault="0095786A" w:rsidP="0095786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95786A">
        <w:rPr>
          <w:rFonts w:ascii="Arial" w:hAnsi="Arial"/>
          <w:u w:val="single"/>
          <w:lang w:eastAsia="zh-TW"/>
        </w:rPr>
        <w:t>(</w:t>
      </w:r>
      <w:r w:rsidRPr="0095786A">
        <w:rPr>
          <w:rFonts w:ascii="Arial" w:hAnsi="Arial"/>
          <w:u w:val="single"/>
          <w:lang w:eastAsia="zh-TW"/>
        </w:rPr>
        <w:t>三</w:t>
      </w:r>
      <w:r w:rsidRPr="0095786A">
        <w:rPr>
          <w:rFonts w:ascii="Arial" w:hAnsi="Arial"/>
          <w:u w:val="single"/>
          <w:lang w:eastAsia="zh-TW"/>
        </w:rPr>
        <w:t>)</w:t>
      </w:r>
      <w:r w:rsidRPr="0095786A">
        <w:rPr>
          <w:rFonts w:ascii="Arial" w:hAnsi="Arial"/>
          <w:u w:val="single"/>
          <w:lang w:eastAsia="zh-TW"/>
        </w:rPr>
        <w:t>限制</w:t>
      </w:r>
      <w:r w:rsidRPr="0095786A">
        <w:rPr>
          <w:rFonts w:ascii="Arial" w:hAnsi="Arial"/>
          <w:u w:val="single"/>
          <w:lang w:eastAsia="zh-TW"/>
        </w:rPr>
        <w:t>API</w:t>
      </w:r>
      <w:r w:rsidRPr="0095786A">
        <w:rPr>
          <w:rFonts w:ascii="Arial" w:hAnsi="Arial"/>
          <w:u w:val="single"/>
          <w:lang w:eastAsia="zh-TW"/>
        </w:rPr>
        <w:t>查詢方式，利用</w:t>
      </w:r>
      <w:r w:rsidRPr="0095786A">
        <w:rPr>
          <w:rFonts w:ascii="Arial" w:hAnsi="Arial"/>
          <w:u w:val="single"/>
          <w:lang w:eastAsia="zh-TW"/>
        </w:rPr>
        <w:t>token</w:t>
      </w:r>
      <w:r w:rsidRPr="0095786A">
        <w:rPr>
          <w:rFonts w:ascii="Arial" w:hAnsi="Arial"/>
          <w:u w:val="single"/>
          <w:lang w:eastAsia="zh-TW"/>
        </w:rPr>
        <w:t>或</w:t>
      </w:r>
      <w:r w:rsidRPr="0095786A">
        <w:rPr>
          <w:rFonts w:ascii="Arial" w:hAnsi="Arial"/>
          <w:u w:val="single"/>
          <w:lang w:eastAsia="zh-TW"/>
        </w:rPr>
        <w:t>key</w:t>
      </w:r>
      <w:r w:rsidRPr="0095786A">
        <w:rPr>
          <w:rFonts w:ascii="Arial" w:hAnsi="Arial"/>
          <w:u w:val="single"/>
          <w:lang w:eastAsia="zh-TW"/>
        </w:rPr>
        <w:t>進行查詢次數</w:t>
      </w:r>
      <w:r w:rsidRPr="0095786A">
        <w:rPr>
          <w:rFonts w:ascii="Arial" w:hAnsi="Arial"/>
          <w:u w:val="single"/>
          <w:lang w:eastAsia="zh-TW"/>
        </w:rPr>
        <w:t>(</w:t>
      </w:r>
      <w:r w:rsidRPr="0095786A">
        <w:rPr>
          <w:rFonts w:ascii="Arial" w:hAnsi="Arial"/>
          <w:u w:val="single"/>
          <w:lang w:eastAsia="zh-TW"/>
        </w:rPr>
        <w:t>頻率</w:t>
      </w:r>
      <w:r w:rsidRPr="0095786A">
        <w:rPr>
          <w:rFonts w:ascii="Arial" w:hAnsi="Arial"/>
          <w:u w:val="single"/>
          <w:lang w:eastAsia="zh-TW"/>
        </w:rPr>
        <w:t>)</w:t>
      </w:r>
      <w:r w:rsidRPr="0095786A">
        <w:rPr>
          <w:rFonts w:ascii="Arial" w:hAnsi="Arial"/>
          <w:u w:val="single"/>
          <w:lang w:eastAsia="zh-TW"/>
        </w:rPr>
        <w:t>限制。</w:t>
      </w:r>
    </w:p>
    <w:p w14:paraId="00B894E6" w14:textId="77777777" w:rsidR="0095786A" w:rsidRPr="0095786A" w:rsidRDefault="0095786A" w:rsidP="0095786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95786A">
        <w:rPr>
          <w:rFonts w:ascii="Arial" w:hAnsi="Arial"/>
          <w:u w:val="single"/>
          <w:lang w:eastAsia="zh-TW"/>
        </w:rPr>
        <w:t>(</w:t>
      </w:r>
      <w:r w:rsidRPr="0095786A">
        <w:rPr>
          <w:rFonts w:ascii="Arial" w:hAnsi="Arial"/>
          <w:u w:val="single"/>
          <w:lang w:eastAsia="zh-TW"/>
        </w:rPr>
        <w:t>四</w:t>
      </w:r>
      <w:r w:rsidRPr="0095786A">
        <w:rPr>
          <w:rFonts w:ascii="Arial" w:hAnsi="Arial"/>
          <w:u w:val="single"/>
          <w:lang w:eastAsia="zh-TW"/>
        </w:rPr>
        <w:t>)</w:t>
      </w:r>
      <w:r w:rsidRPr="0095786A">
        <w:rPr>
          <w:rFonts w:ascii="Arial" w:hAnsi="Arial"/>
          <w:u w:val="single"/>
          <w:lang w:eastAsia="zh-TW"/>
        </w:rPr>
        <w:t>限制自動化工具，搜尋結合動態驗證碼。</w:t>
      </w:r>
    </w:p>
    <w:p w14:paraId="4434D960" w14:textId="77777777" w:rsidR="0095786A" w:rsidRPr="0095786A" w:rsidRDefault="0095786A" w:rsidP="0095786A">
      <w:pPr>
        <w:pStyle w:val="3"/>
        <w:spacing w:before="120" w:after="120" w:line="500" w:lineRule="exact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四、設置網路流量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系統資源監控機制</w:t>
      </w:r>
    </w:p>
    <w:p w14:paraId="3A841CF5" w14:textId="77777777" w:rsidR="0095786A" w:rsidRPr="0095786A" w:rsidRDefault="0095786A" w:rsidP="0095786A">
      <w:pPr>
        <w:pStyle w:val="a3"/>
        <w:spacing w:before="120" w:after="120" w:line="500" w:lineRule="exact"/>
        <w:ind w:leftChars="550" w:left="1210"/>
        <w:rPr>
          <w:rFonts w:ascii="Arial" w:hAnsi="Arial"/>
          <w:sz w:val="28"/>
          <w:szCs w:val="28"/>
          <w:u w:val="single"/>
          <w:lang w:eastAsia="zh-TW"/>
        </w:rPr>
      </w:pP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透過設置網路流量與系統資源監控流量監測等工具，即時監控網路及系統使用率外，亦可計算業者網路每日流量與使用量平均值，藉以定義網路流量與系統資源門檻值，確保業者能即時發現網路攻擊行為；另可定期檢視業者網路架構或狀態，並視情況進行調校，確實掌握業者網路流量與系統資源狀況。</w:t>
      </w:r>
    </w:p>
    <w:p w14:paraId="7957A337" w14:textId="77777777" w:rsidR="0095786A" w:rsidRPr="0095786A" w:rsidRDefault="0095786A" w:rsidP="0095786A">
      <w:pPr>
        <w:pStyle w:val="3"/>
        <w:spacing w:before="120" w:after="120" w:line="500" w:lineRule="exact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五、啟用網路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防護設備</w:t>
      </w:r>
      <w:r w:rsidRPr="0095786A">
        <w:rPr>
          <w:rFonts w:ascii="Arial" w:hAnsi="Arial"/>
          <w:u w:val="single"/>
          <w:lang w:eastAsia="zh-TW"/>
        </w:rPr>
        <w:t>DDoS</w:t>
      </w:r>
      <w:r w:rsidRPr="0095786A">
        <w:rPr>
          <w:rFonts w:ascii="Arial" w:hAnsi="Arial"/>
          <w:u w:val="single"/>
          <w:lang w:eastAsia="zh-TW"/>
        </w:rPr>
        <w:t>防禦功能</w:t>
      </w:r>
    </w:p>
    <w:p w14:paraId="321D685F" w14:textId="77777777" w:rsidR="0095786A" w:rsidRPr="0095786A" w:rsidRDefault="0095786A" w:rsidP="0095786A">
      <w:pPr>
        <w:pStyle w:val="a3"/>
        <w:spacing w:before="120" w:after="120" w:line="500" w:lineRule="exact"/>
        <w:ind w:leftChars="550" w:left="1210"/>
        <w:rPr>
          <w:rFonts w:ascii="Arial" w:hAnsi="Arial"/>
          <w:sz w:val="28"/>
          <w:szCs w:val="28"/>
          <w:u w:val="single"/>
          <w:lang w:eastAsia="zh-TW"/>
        </w:rPr>
      </w:pP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t>一般的網路設備例如防火牆、交換器、路由器等，多有配置類似功</w:t>
      </w:r>
      <w:r w:rsidRPr="0095786A">
        <w:rPr>
          <w:rFonts w:ascii="Arial" w:hAnsi="Arial" w:hint="eastAsia"/>
          <w:sz w:val="28"/>
          <w:szCs w:val="28"/>
          <w:u w:val="single"/>
          <w:lang w:eastAsia="zh-TW"/>
        </w:rPr>
        <w:lastRenderedPageBreak/>
        <w:t>能可協助防禦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DDoS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攻擊，針對應用層的攻擊則多需借助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DDoS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防禦系統、網站應用程式防火牆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(Web Application Firewall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，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WAF)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或內容傳遞網路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(Content Delivery Network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，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CDN)</w:t>
      </w:r>
      <w:r w:rsidRPr="0095786A">
        <w:rPr>
          <w:rFonts w:ascii="Arial" w:hAnsi="Arial"/>
          <w:sz w:val="28"/>
          <w:szCs w:val="28"/>
          <w:u w:val="single"/>
          <w:lang w:eastAsia="zh-TW"/>
        </w:rPr>
        <w:t>服務，以達到多層防護的效果。若業者發現開啟相關功能後造成系統效率</w:t>
      </w:r>
      <w:proofErr w:type="gramStart"/>
      <w:r w:rsidRPr="0095786A">
        <w:rPr>
          <w:rFonts w:ascii="Arial" w:hAnsi="Arial"/>
          <w:sz w:val="28"/>
          <w:szCs w:val="28"/>
          <w:u w:val="single"/>
          <w:lang w:eastAsia="zh-TW"/>
        </w:rPr>
        <w:t>不</w:t>
      </w:r>
      <w:proofErr w:type="gramEnd"/>
      <w:r w:rsidRPr="0095786A">
        <w:rPr>
          <w:rFonts w:ascii="Arial" w:hAnsi="Arial"/>
          <w:sz w:val="28"/>
          <w:szCs w:val="28"/>
          <w:u w:val="single"/>
          <w:lang w:eastAsia="zh-TW"/>
        </w:rPr>
        <w:t>彰或使用者體驗不佳，可評估將此步驟移至「第五條（事中應變）」執行。</w:t>
      </w:r>
    </w:p>
    <w:p w14:paraId="2D39D3DD" w14:textId="77777777" w:rsidR="0095786A" w:rsidRPr="0095786A" w:rsidRDefault="0095786A" w:rsidP="0095786A">
      <w:pPr>
        <w:pStyle w:val="3"/>
        <w:spacing w:before="120" w:after="120" w:line="500" w:lineRule="exact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六、申請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建置流量清洗服務</w:t>
      </w:r>
    </w:p>
    <w:p w14:paraId="1E81867A" w14:textId="77777777" w:rsidR="0095786A" w:rsidRP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流量清洗</w:t>
      </w:r>
      <w:r w:rsidRPr="0095786A">
        <w:rPr>
          <w:rFonts w:ascii="Arial" w:hAnsi="Arial"/>
          <w:u w:val="single"/>
          <w:lang w:eastAsia="zh-TW"/>
        </w:rPr>
        <w:t>(Cleaning Pipe)</w:t>
      </w:r>
      <w:r w:rsidRPr="0095786A">
        <w:rPr>
          <w:rFonts w:ascii="Arial" w:hAnsi="Arial"/>
          <w:u w:val="single"/>
          <w:lang w:eastAsia="zh-TW"/>
        </w:rPr>
        <w:t>是一種由邊界閘道器協定</w:t>
      </w:r>
      <w:r w:rsidRPr="0095786A">
        <w:rPr>
          <w:rFonts w:ascii="Arial" w:hAnsi="Arial"/>
          <w:u w:val="single"/>
          <w:lang w:eastAsia="zh-TW"/>
        </w:rPr>
        <w:t>(Border Gateway Protocol</w:t>
      </w:r>
      <w:r w:rsidRPr="0095786A">
        <w:rPr>
          <w:rFonts w:ascii="Arial" w:hAnsi="Arial"/>
          <w:u w:val="single"/>
          <w:lang w:eastAsia="zh-TW"/>
        </w:rPr>
        <w:t>，</w:t>
      </w:r>
      <w:r w:rsidRPr="0095786A">
        <w:rPr>
          <w:rFonts w:ascii="Arial" w:hAnsi="Arial"/>
          <w:u w:val="single"/>
          <w:lang w:eastAsia="zh-TW"/>
        </w:rPr>
        <w:t>BGP)</w:t>
      </w:r>
      <w:r w:rsidRPr="0095786A">
        <w:rPr>
          <w:rFonts w:ascii="Arial" w:hAnsi="Arial"/>
          <w:u w:val="single"/>
          <w:lang w:eastAsia="zh-TW"/>
        </w:rPr>
        <w:t>對路由進行廣播，將原本的攻擊流量導向流量清洗中心</w:t>
      </w:r>
      <w:r w:rsidRPr="0095786A">
        <w:rPr>
          <w:rFonts w:ascii="Arial" w:hAnsi="Arial"/>
          <w:u w:val="single"/>
          <w:lang w:eastAsia="zh-TW"/>
        </w:rPr>
        <w:t>(Scrubbing Center)</w:t>
      </w:r>
      <w:r w:rsidRPr="0095786A">
        <w:rPr>
          <w:rFonts w:ascii="Arial" w:hAnsi="Arial"/>
          <w:u w:val="single"/>
          <w:lang w:eastAsia="zh-TW"/>
        </w:rPr>
        <w:t>，藉</w:t>
      </w:r>
      <w:proofErr w:type="gramStart"/>
      <w:r w:rsidRPr="0095786A">
        <w:rPr>
          <w:rFonts w:ascii="Arial" w:hAnsi="Arial"/>
          <w:u w:val="single"/>
          <w:lang w:eastAsia="zh-TW"/>
        </w:rPr>
        <w:t>由資安廠商</w:t>
      </w:r>
      <w:proofErr w:type="gramEnd"/>
      <w:r w:rsidRPr="0095786A">
        <w:rPr>
          <w:rFonts w:ascii="Arial" w:hAnsi="Arial"/>
          <w:u w:val="single"/>
          <w:lang w:eastAsia="zh-TW"/>
        </w:rPr>
        <w:t>自有的封包深度分析、連線特徵等技術來檢查、分析、過濾惡意封包之服務。此時再把過濾後的流量導回原本對應的伺服器後，即便流量中仍有殘存的惡意攻擊封包，原本的防護設備應有足夠的能力來因應。</w:t>
      </w:r>
    </w:p>
    <w:p w14:paraId="6A10AAD8" w14:textId="77777777" w:rsidR="0095786A" w:rsidRP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目前已有多家網際網路服務提供者</w:t>
      </w:r>
      <w:r w:rsidRPr="0095786A">
        <w:rPr>
          <w:rFonts w:ascii="Arial" w:hAnsi="Arial"/>
          <w:u w:val="single"/>
          <w:lang w:eastAsia="zh-TW"/>
        </w:rPr>
        <w:t>(Internet Service Provider</w:t>
      </w:r>
      <w:r w:rsidRPr="0095786A">
        <w:rPr>
          <w:rFonts w:ascii="Arial" w:hAnsi="Arial"/>
          <w:u w:val="single"/>
          <w:lang w:eastAsia="zh-TW"/>
        </w:rPr>
        <w:t>，</w:t>
      </w:r>
      <w:r w:rsidRPr="0095786A">
        <w:rPr>
          <w:rFonts w:ascii="Arial" w:hAnsi="Arial"/>
          <w:u w:val="single"/>
          <w:lang w:eastAsia="zh-TW"/>
        </w:rPr>
        <w:t xml:space="preserve"> ISP)</w:t>
      </w:r>
      <w:proofErr w:type="gramStart"/>
      <w:r w:rsidRPr="0095786A">
        <w:rPr>
          <w:rFonts w:ascii="Arial" w:hAnsi="Arial"/>
          <w:u w:val="single"/>
          <w:lang w:eastAsia="zh-TW"/>
        </w:rPr>
        <w:t>與資安設備</w:t>
      </w:r>
      <w:proofErr w:type="gramEnd"/>
      <w:r w:rsidRPr="0095786A">
        <w:rPr>
          <w:rFonts w:ascii="Arial" w:hAnsi="Arial"/>
          <w:u w:val="single"/>
          <w:lang w:eastAsia="zh-TW"/>
        </w:rPr>
        <w:t>廠商提供流量清洗服務，業者可視網站流量需求採購所需服務項目，於事前提出申請，並支付月租費用，後續可視情況選購清洗流量。</w:t>
      </w:r>
    </w:p>
    <w:p w14:paraId="1C7706F9" w14:textId="77777777" w:rsidR="0095786A" w:rsidRPr="0095786A" w:rsidRDefault="0095786A" w:rsidP="0095786A">
      <w:pPr>
        <w:pStyle w:val="3"/>
        <w:spacing w:before="120" w:after="120" w:line="500" w:lineRule="exact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七、申請</w:t>
      </w:r>
      <w:r w:rsidRPr="0095786A">
        <w:rPr>
          <w:rFonts w:ascii="Arial" w:hAnsi="Arial"/>
          <w:u w:val="single"/>
          <w:lang w:eastAsia="zh-TW"/>
        </w:rPr>
        <w:t>CDN</w:t>
      </w:r>
      <w:r w:rsidRPr="0095786A">
        <w:rPr>
          <w:rFonts w:ascii="Arial" w:hAnsi="Arial"/>
          <w:u w:val="single"/>
          <w:lang w:eastAsia="zh-TW"/>
        </w:rPr>
        <w:t>服務</w:t>
      </w:r>
    </w:p>
    <w:p w14:paraId="1D534484" w14:textId="77777777" w:rsidR="0095786A" w:rsidRP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業者可評估申請</w:t>
      </w:r>
      <w:r w:rsidRPr="0095786A">
        <w:rPr>
          <w:rFonts w:ascii="Arial" w:hAnsi="Arial"/>
          <w:u w:val="single"/>
          <w:lang w:eastAsia="zh-TW"/>
        </w:rPr>
        <w:t>CDN</w:t>
      </w:r>
      <w:r w:rsidRPr="0095786A">
        <w:rPr>
          <w:rFonts w:ascii="Arial" w:hAnsi="Arial"/>
          <w:u w:val="single"/>
          <w:lang w:eastAsia="zh-TW"/>
        </w:rPr>
        <w:t>服務，其目的是依照現有的網路架構，藉由內容分散式儲存、系統平衡負載、網路服務請求重導等功能，將網站的內容轉發至最接近用戶的網路節點，使用戶可就近取得服務的內容，解決單一服務主機因網路擁塞而造成服務效能</w:t>
      </w:r>
      <w:proofErr w:type="gramStart"/>
      <w:r w:rsidRPr="0095786A">
        <w:rPr>
          <w:rFonts w:ascii="Arial" w:hAnsi="Arial"/>
          <w:u w:val="single"/>
          <w:lang w:eastAsia="zh-TW"/>
        </w:rPr>
        <w:t>不</w:t>
      </w:r>
      <w:proofErr w:type="gramEnd"/>
      <w:r w:rsidRPr="0095786A">
        <w:rPr>
          <w:rFonts w:ascii="Arial" w:hAnsi="Arial"/>
          <w:u w:val="single"/>
          <w:lang w:eastAsia="zh-TW"/>
        </w:rPr>
        <w:t>彰的狀況，進而在提高用戶訪問網站的回應速度、降低頻寬成本的同時，仍能維持服務品質。</w:t>
      </w:r>
    </w:p>
    <w:p w14:paraId="1E784F6D" w14:textId="77777777" w:rsidR="0095786A" w:rsidRP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當導入</w:t>
      </w:r>
      <w:r w:rsidRPr="0095786A">
        <w:rPr>
          <w:rFonts w:ascii="Arial" w:hAnsi="Arial"/>
          <w:u w:val="single"/>
          <w:lang w:eastAsia="zh-TW"/>
        </w:rPr>
        <w:t>CDN</w:t>
      </w:r>
      <w:r w:rsidRPr="0095786A">
        <w:rPr>
          <w:rFonts w:ascii="Arial" w:hAnsi="Arial"/>
          <w:u w:val="single"/>
          <w:lang w:eastAsia="zh-TW"/>
        </w:rPr>
        <w:t>服務的網頁伺服器主機遭受</w:t>
      </w:r>
      <w:r w:rsidRPr="0095786A">
        <w:rPr>
          <w:rFonts w:ascii="Arial" w:hAnsi="Arial"/>
          <w:u w:val="single"/>
          <w:lang w:eastAsia="zh-TW"/>
        </w:rPr>
        <w:t>DDoS</w:t>
      </w:r>
      <w:r w:rsidRPr="0095786A">
        <w:rPr>
          <w:rFonts w:ascii="Arial" w:hAnsi="Arial"/>
          <w:u w:val="single"/>
          <w:lang w:eastAsia="zh-TW"/>
        </w:rPr>
        <w:t>攻擊時，</w:t>
      </w:r>
      <w:proofErr w:type="gramStart"/>
      <w:r w:rsidRPr="0095786A">
        <w:rPr>
          <w:rFonts w:ascii="Arial" w:hAnsi="Arial"/>
          <w:u w:val="single"/>
          <w:lang w:eastAsia="zh-TW"/>
        </w:rPr>
        <w:t>封包會導向</w:t>
      </w:r>
      <w:proofErr w:type="gramEnd"/>
      <w:r w:rsidRPr="0095786A">
        <w:rPr>
          <w:rFonts w:ascii="Arial" w:hAnsi="Arial"/>
          <w:u w:val="single"/>
          <w:lang w:eastAsia="zh-TW"/>
        </w:rPr>
        <w:t>最靠近攻擊者位址的服務主機，有助於稀釋攻擊封包流量。</w:t>
      </w:r>
      <w:proofErr w:type="gramStart"/>
      <w:r w:rsidRPr="0095786A">
        <w:rPr>
          <w:rFonts w:ascii="Arial" w:hAnsi="Arial"/>
          <w:u w:val="single"/>
          <w:lang w:eastAsia="zh-TW"/>
        </w:rPr>
        <w:t>此外，</w:t>
      </w:r>
      <w:proofErr w:type="gramEnd"/>
      <w:r w:rsidRPr="0095786A">
        <w:rPr>
          <w:rFonts w:ascii="Arial" w:hAnsi="Arial"/>
          <w:u w:val="single"/>
          <w:lang w:eastAsia="zh-TW"/>
        </w:rPr>
        <w:t>透過</w:t>
      </w:r>
      <w:r w:rsidRPr="0095786A">
        <w:rPr>
          <w:rFonts w:ascii="Arial" w:hAnsi="Arial"/>
          <w:u w:val="single"/>
          <w:lang w:eastAsia="zh-TW"/>
        </w:rPr>
        <w:t>CDN</w:t>
      </w:r>
      <w:r w:rsidRPr="0095786A">
        <w:rPr>
          <w:rFonts w:ascii="Arial" w:hAnsi="Arial"/>
          <w:u w:val="single"/>
          <w:lang w:eastAsia="zh-TW"/>
        </w:rPr>
        <w:t>內部的</w:t>
      </w:r>
      <w:r w:rsidRPr="0095786A">
        <w:rPr>
          <w:rFonts w:ascii="Arial" w:hAnsi="Arial"/>
          <w:u w:val="single"/>
          <w:lang w:eastAsia="zh-TW"/>
        </w:rPr>
        <w:t>DNS</w:t>
      </w:r>
      <w:r w:rsidRPr="0095786A">
        <w:rPr>
          <w:rFonts w:ascii="Arial" w:hAnsi="Arial"/>
          <w:u w:val="single"/>
          <w:lang w:eastAsia="zh-TW"/>
        </w:rPr>
        <w:t>轉址與</w:t>
      </w:r>
      <w:r w:rsidRPr="0095786A">
        <w:rPr>
          <w:rFonts w:ascii="Arial" w:hAnsi="Arial"/>
          <w:u w:val="single"/>
          <w:lang w:eastAsia="zh-TW"/>
        </w:rPr>
        <w:t>HTTP</w:t>
      </w:r>
      <w:r w:rsidRPr="0095786A">
        <w:rPr>
          <w:rFonts w:ascii="Arial" w:hAnsi="Arial"/>
          <w:u w:val="single"/>
          <w:lang w:eastAsia="zh-TW"/>
        </w:rPr>
        <w:t>重導功能，可讓正常使用者轉接到負載較輕的其他服務主機，以維持網站服務的可用性。</w:t>
      </w:r>
    </w:p>
    <w:p w14:paraId="088BC96A" w14:textId="77777777" w:rsidR="0095786A" w:rsidRPr="0095786A" w:rsidRDefault="0095786A" w:rsidP="0095786A">
      <w:pPr>
        <w:pStyle w:val="3"/>
        <w:spacing w:before="120" w:after="120" w:line="500" w:lineRule="exact"/>
        <w:rPr>
          <w:u w:val="single"/>
          <w:lang w:eastAsia="zh-TW"/>
        </w:rPr>
      </w:pPr>
      <w:r w:rsidRPr="0095786A">
        <w:rPr>
          <w:rFonts w:hint="eastAsia"/>
          <w:u w:val="single"/>
          <w:lang w:eastAsia="zh-TW"/>
        </w:rPr>
        <w:lastRenderedPageBreak/>
        <w:t>八、建置</w:t>
      </w:r>
      <w:r w:rsidRPr="0095786A">
        <w:rPr>
          <w:u w:val="single"/>
          <w:lang w:eastAsia="zh-TW"/>
        </w:rPr>
        <w:t>/申請雲端備援</w:t>
      </w:r>
    </w:p>
    <w:p w14:paraId="75BA9F8D" w14:textId="77777777" w:rsidR="0095786A" w:rsidRP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95786A">
        <w:rPr>
          <w:rFonts w:ascii="Arial" w:hAnsi="Arial" w:hint="eastAsia"/>
          <w:u w:val="single"/>
          <w:lang w:eastAsia="zh-TW"/>
        </w:rPr>
        <w:t>業者可評估透過雲端服務系統設置重要系統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服務之雲端備援機制，以確保攻擊事件發生時，重要系統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服務可持續對外提供服務。</w:t>
      </w:r>
    </w:p>
    <w:p w14:paraId="6CA4C230" w14:textId="77777777" w:rsidR="0095786A" w:rsidRDefault="0095786A" w:rsidP="0095786A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proofErr w:type="gramStart"/>
      <w:r w:rsidRPr="0095786A">
        <w:rPr>
          <w:rFonts w:ascii="Arial" w:hAnsi="Arial" w:hint="eastAsia"/>
          <w:u w:val="single"/>
          <w:lang w:eastAsia="zh-TW"/>
        </w:rPr>
        <w:t>惟</w:t>
      </w:r>
      <w:proofErr w:type="gramEnd"/>
      <w:r w:rsidRPr="0095786A">
        <w:rPr>
          <w:rFonts w:ascii="Arial" w:hAnsi="Arial" w:hint="eastAsia"/>
          <w:u w:val="single"/>
          <w:lang w:eastAsia="zh-TW"/>
        </w:rPr>
        <w:t>採購雲端虛擬資源時，業者亦須規劃相關系統</w:t>
      </w:r>
      <w:r w:rsidRPr="0095786A">
        <w:rPr>
          <w:rFonts w:ascii="Arial" w:hAnsi="Arial"/>
          <w:u w:val="single"/>
          <w:lang w:eastAsia="zh-TW"/>
        </w:rPr>
        <w:t>/</w:t>
      </w:r>
      <w:r w:rsidRPr="0095786A">
        <w:rPr>
          <w:rFonts w:ascii="Arial" w:hAnsi="Arial"/>
          <w:u w:val="single"/>
          <w:lang w:eastAsia="zh-TW"/>
        </w:rPr>
        <w:t>服務資料庫同步方式，並確認雲端服務系統提供</w:t>
      </w:r>
      <w:r w:rsidRPr="0095786A">
        <w:rPr>
          <w:rFonts w:ascii="Arial" w:hAnsi="Arial"/>
          <w:u w:val="single"/>
          <w:lang w:eastAsia="zh-TW"/>
        </w:rPr>
        <w:t>DDoS</w:t>
      </w:r>
      <w:r w:rsidRPr="0095786A">
        <w:rPr>
          <w:rFonts w:ascii="Arial" w:hAnsi="Arial"/>
          <w:u w:val="single"/>
          <w:lang w:eastAsia="zh-TW"/>
        </w:rPr>
        <w:t>防禦機制。</w:t>
      </w:r>
    </w:p>
    <w:p w14:paraId="73FA6F73" w14:textId="4223A604" w:rsidR="008B239C" w:rsidRPr="00A600DA" w:rsidRDefault="008B239C" w:rsidP="00A600DA">
      <w:pPr>
        <w:pStyle w:val="3"/>
        <w:spacing w:before="240" w:after="120" w:line="500" w:lineRule="exact"/>
        <w:ind w:left="1267" w:hanging="1267"/>
        <w:rPr>
          <w:rFonts w:ascii="Arial" w:hAnsi="Arial"/>
          <w:lang w:eastAsia="zh-TW"/>
        </w:rPr>
      </w:pPr>
      <w:r w:rsidRPr="00A600DA">
        <w:rPr>
          <w:rFonts w:ascii="Arial" w:hAnsi="Arial"/>
          <w:lang w:eastAsia="zh-TW"/>
        </w:rPr>
        <w:t>第五條（事中應變）</w:t>
      </w:r>
    </w:p>
    <w:p w14:paraId="0FD3D6AD" w14:textId="64668EB2" w:rsidR="008B239C" w:rsidRPr="0095786A" w:rsidRDefault="008B239C" w:rsidP="0095786A">
      <w:pPr>
        <w:pStyle w:val="3"/>
        <w:spacing w:before="120" w:after="120" w:line="500" w:lineRule="exact"/>
        <w:ind w:left="0" w:firstLine="540"/>
        <w:rPr>
          <w:rFonts w:ascii="Arial" w:hAnsi="Arial"/>
          <w:lang w:eastAsia="zh-TW"/>
        </w:rPr>
      </w:pPr>
      <w:r w:rsidRPr="0095786A">
        <w:rPr>
          <w:rFonts w:ascii="Arial" w:hAnsi="Arial"/>
          <w:lang w:eastAsia="zh-TW"/>
        </w:rPr>
        <w:t>當資訊單位自行監控發現，或經由提供防禦服務業者主動告知發現有</w:t>
      </w:r>
      <w:r w:rsidRPr="0095786A">
        <w:rPr>
          <w:rFonts w:ascii="Arial" w:hAnsi="Arial"/>
          <w:lang w:eastAsia="zh-TW"/>
        </w:rPr>
        <w:t xml:space="preserve"> DDoS</w:t>
      </w:r>
      <w:r w:rsidRPr="0095786A">
        <w:rPr>
          <w:rFonts w:ascii="Arial" w:hAnsi="Arial"/>
          <w:lang w:eastAsia="zh-TW"/>
        </w:rPr>
        <w:t>攻擊流量時，</w:t>
      </w:r>
      <w:proofErr w:type="gramStart"/>
      <w:r w:rsidRPr="0095786A">
        <w:rPr>
          <w:rFonts w:ascii="Arial" w:hAnsi="Arial"/>
          <w:lang w:eastAsia="zh-TW"/>
        </w:rPr>
        <w:t>採</w:t>
      </w:r>
      <w:proofErr w:type="gramEnd"/>
      <w:r w:rsidRPr="0095786A">
        <w:rPr>
          <w:rFonts w:ascii="Arial" w:hAnsi="Arial"/>
          <w:lang w:eastAsia="zh-TW"/>
        </w:rPr>
        <w:t>行以下措施進行通報及緩解</w:t>
      </w:r>
      <w:r w:rsidRPr="0095786A">
        <w:rPr>
          <w:rFonts w:ascii="Arial" w:hAnsi="Arial"/>
          <w:lang w:eastAsia="zh-TW"/>
        </w:rPr>
        <w:t xml:space="preserve"> DDoS </w:t>
      </w:r>
      <w:r w:rsidRPr="0095786A">
        <w:rPr>
          <w:rFonts w:ascii="Arial" w:hAnsi="Arial"/>
          <w:lang w:eastAsia="zh-TW"/>
        </w:rPr>
        <w:t>攻擊：</w:t>
      </w:r>
      <w:r w:rsidRPr="0095786A">
        <w:rPr>
          <w:rFonts w:ascii="Arial" w:hAnsi="Arial"/>
          <w:lang w:eastAsia="zh-TW"/>
        </w:rPr>
        <w:t xml:space="preserve"> </w:t>
      </w:r>
    </w:p>
    <w:p w14:paraId="338D2713" w14:textId="25282302" w:rsidR="008B239C" w:rsidRPr="008B239C" w:rsidRDefault="008B239C" w:rsidP="0085024B">
      <w:pPr>
        <w:pStyle w:val="a3"/>
        <w:spacing w:before="120" w:after="120" w:line="500" w:lineRule="exact"/>
        <w:ind w:leftChars="250" w:left="550"/>
        <w:rPr>
          <w:sz w:val="28"/>
          <w:szCs w:val="28"/>
          <w:lang w:eastAsia="zh-TW"/>
        </w:rPr>
      </w:pPr>
      <w:r w:rsidRPr="008B239C">
        <w:rPr>
          <w:sz w:val="28"/>
          <w:szCs w:val="28"/>
          <w:lang w:eastAsia="zh-TW"/>
        </w:rPr>
        <w:t>一、事件通報：</w:t>
      </w:r>
    </w:p>
    <w:p w14:paraId="4920CBAF" w14:textId="77777777" w:rsidR="008B239C" w:rsidRPr="008B239C" w:rsidRDefault="008B239C" w:rsidP="0085024B">
      <w:pPr>
        <w:pStyle w:val="a3"/>
        <w:spacing w:before="120" w:after="120" w:line="500" w:lineRule="exact"/>
        <w:ind w:leftChars="500" w:left="1100"/>
        <w:rPr>
          <w:sz w:val="28"/>
          <w:szCs w:val="28"/>
          <w:lang w:eastAsia="zh-TW"/>
        </w:rPr>
      </w:pPr>
      <w:r w:rsidRPr="008B239C">
        <w:rPr>
          <w:rFonts w:ascii="Calibri" w:eastAsia="Calibri"/>
          <w:sz w:val="28"/>
          <w:szCs w:val="28"/>
          <w:lang w:eastAsia="zh-TW"/>
        </w:rPr>
        <w:t>(</w:t>
      </w:r>
      <w:proofErr w:type="gramStart"/>
      <w:r w:rsidRPr="008B239C">
        <w:rPr>
          <w:sz w:val="28"/>
          <w:szCs w:val="28"/>
          <w:lang w:eastAsia="zh-TW"/>
        </w:rPr>
        <w:t>一</w:t>
      </w:r>
      <w:proofErr w:type="gramEnd"/>
      <w:r w:rsidRPr="008B239C">
        <w:rPr>
          <w:rFonts w:ascii="Calibri" w:eastAsia="Calibri"/>
          <w:sz w:val="28"/>
          <w:szCs w:val="28"/>
          <w:lang w:eastAsia="zh-TW"/>
        </w:rPr>
        <w:t>)</w:t>
      </w:r>
      <w:r w:rsidRPr="008B239C">
        <w:rPr>
          <w:sz w:val="28"/>
          <w:szCs w:val="28"/>
          <w:lang w:eastAsia="zh-TW"/>
        </w:rPr>
        <w:t>、對外通報</w:t>
      </w:r>
    </w:p>
    <w:p w14:paraId="5AD03D67" w14:textId="7656F65D" w:rsidR="008B239C" w:rsidRPr="008B239C" w:rsidRDefault="008B239C" w:rsidP="0085024B">
      <w:pPr>
        <w:pStyle w:val="a3"/>
        <w:spacing w:before="120" w:after="120" w:line="500" w:lineRule="exact"/>
        <w:ind w:leftChars="850" w:left="2320" w:hangingChars="183" w:hanging="450"/>
        <w:jc w:val="both"/>
        <w:rPr>
          <w:sz w:val="28"/>
          <w:szCs w:val="28"/>
          <w:lang w:eastAsia="zh-TW"/>
        </w:rPr>
      </w:pPr>
      <w:r w:rsidRPr="008B239C">
        <w:rPr>
          <w:rFonts w:ascii="Calibri" w:eastAsia="Calibri"/>
          <w:spacing w:val="-17"/>
          <w:sz w:val="28"/>
          <w:szCs w:val="28"/>
          <w:lang w:eastAsia="zh-TW"/>
        </w:rPr>
        <w:t>1</w:t>
      </w:r>
      <w:r w:rsidRPr="008B239C">
        <w:rPr>
          <w:spacing w:val="-9"/>
          <w:sz w:val="28"/>
          <w:szCs w:val="28"/>
          <w:lang w:eastAsia="zh-TW"/>
        </w:rPr>
        <w:t>、當</w:t>
      </w:r>
      <w:proofErr w:type="gramStart"/>
      <w:r w:rsidRPr="008B239C">
        <w:rPr>
          <w:spacing w:val="-9"/>
          <w:sz w:val="28"/>
          <w:szCs w:val="28"/>
          <w:lang w:eastAsia="zh-TW"/>
        </w:rPr>
        <w:t>知悉資安事件</w:t>
      </w:r>
      <w:proofErr w:type="gramEnd"/>
      <w:r w:rsidRPr="008B239C">
        <w:rPr>
          <w:spacing w:val="-9"/>
          <w:sz w:val="28"/>
          <w:szCs w:val="28"/>
          <w:lang w:eastAsia="zh-TW"/>
        </w:rPr>
        <w:t>發生時，</w:t>
      </w:r>
      <w:r w:rsidR="0095786A" w:rsidRPr="0095786A">
        <w:rPr>
          <w:rFonts w:hint="eastAsia"/>
          <w:spacing w:val="-9"/>
          <w:sz w:val="28"/>
          <w:szCs w:val="28"/>
          <w:u w:val="single"/>
          <w:lang w:eastAsia="zh-TW"/>
        </w:rPr>
        <w:t>應至「證券期貨市場資通安全通報系統」辦理通報事宜。</w:t>
      </w:r>
    </w:p>
    <w:p w14:paraId="01D07F73" w14:textId="77777777" w:rsidR="008B239C" w:rsidRPr="008B239C" w:rsidRDefault="008B239C" w:rsidP="0085024B">
      <w:pPr>
        <w:pStyle w:val="a3"/>
        <w:spacing w:before="120" w:after="120" w:line="500" w:lineRule="exact"/>
        <w:ind w:leftChars="850" w:left="2382" w:hangingChars="183" w:hanging="512"/>
        <w:rPr>
          <w:sz w:val="28"/>
          <w:szCs w:val="28"/>
          <w:lang w:eastAsia="zh-TW"/>
        </w:rPr>
      </w:pPr>
      <w:r w:rsidRPr="008B239C">
        <w:rPr>
          <w:rFonts w:ascii="Calibri" w:eastAsia="Calibri"/>
          <w:sz w:val="28"/>
          <w:szCs w:val="28"/>
          <w:lang w:eastAsia="zh-TW"/>
        </w:rPr>
        <w:t>2</w:t>
      </w:r>
      <w:r w:rsidRPr="008B239C">
        <w:rPr>
          <w:sz w:val="28"/>
          <w:szCs w:val="28"/>
          <w:lang w:eastAsia="zh-TW"/>
        </w:rPr>
        <w:t>、得視情節向警政機關報案。</w:t>
      </w:r>
    </w:p>
    <w:p w14:paraId="36B608E3" w14:textId="77777777" w:rsidR="008B239C" w:rsidRPr="0085024B" w:rsidRDefault="008B239C" w:rsidP="0085024B">
      <w:pPr>
        <w:pStyle w:val="a3"/>
        <w:spacing w:before="120" w:after="120" w:line="500" w:lineRule="exact"/>
        <w:ind w:leftChars="500" w:left="1100"/>
        <w:rPr>
          <w:sz w:val="28"/>
          <w:szCs w:val="28"/>
          <w:lang w:eastAsia="zh-TW"/>
        </w:rPr>
      </w:pPr>
      <w:r w:rsidRPr="0085024B">
        <w:rPr>
          <w:sz w:val="28"/>
          <w:szCs w:val="28"/>
          <w:lang w:eastAsia="zh-TW"/>
        </w:rPr>
        <w:t>(</w:t>
      </w:r>
      <w:r w:rsidRPr="0085024B">
        <w:rPr>
          <w:rFonts w:cs="新細明體" w:hint="eastAsia"/>
          <w:sz w:val="28"/>
          <w:szCs w:val="28"/>
          <w:lang w:eastAsia="zh-TW"/>
        </w:rPr>
        <w:t>二</w:t>
      </w:r>
      <w:r w:rsidRPr="0085024B">
        <w:rPr>
          <w:sz w:val="28"/>
          <w:szCs w:val="28"/>
          <w:lang w:eastAsia="zh-TW"/>
        </w:rPr>
        <w:t>)</w:t>
      </w:r>
      <w:r w:rsidRPr="0085024B">
        <w:rPr>
          <w:rFonts w:cs="新細明體" w:hint="eastAsia"/>
          <w:sz w:val="28"/>
          <w:szCs w:val="28"/>
          <w:lang w:eastAsia="zh-TW"/>
        </w:rPr>
        <w:t>、對內通報</w:t>
      </w:r>
    </w:p>
    <w:p w14:paraId="007FC975" w14:textId="77777777" w:rsidR="008B239C" w:rsidRPr="008B239C" w:rsidRDefault="008B239C" w:rsidP="0085024B">
      <w:pPr>
        <w:pStyle w:val="a3"/>
        <w:spacing w:before="120" w:after="120" w:line="500" w:lineRule="exact"/>
        <w:ind w:leftChars="900" w:left="1980"/>
        <w:rPr>
          <w:sz w:val="28"/>
          <w:szCs w:val="28"/>
          <w:lang w:eastAsia="zh-TW"/>
        </w:rPr>
      </w:pPr>
      <w:r w:rsidRPr="008B239C">
        <w:rPr>
          <w:sz w:val="28"/>
          <w:szCs w:val="28"/>
          <w:lang w:eastAsia="zh-TW"/>
        </w:rPr>
        <w:t>為確保各項業務正常營運，證券業者應訂定公司內部通報程序， 並參考以下通報機制措施：</w:t>
      </w:r>
    </w:p>
    <w:p w14:paraId="24C0ADD3" w14:textId="351CFA0D" w:rsidR="008B239C" w:rsidRPr="008B239C" w:rsidRDefault="008B239C" w:rsidP="0085024B">
      <w:pPr>
        <w:pStyle w:val="a3"/>
        <w:spacing w:before="120" w:after="120" w:line="500" w:lineRule="exact"/>
        <w:ind w:leftChars="900" w:left="2344" w:hangingChars="130" w:hanging="364"/>
        <w:rPr>
          <w:sz w:val="28"/>
          <w:szCs w:val="28"/>
          <w:lang w:eastAsia="zh-TW"/>
        </w:rPr>
      </w:pPr>
      <w:r w:rsidRPr="008B239C">
        <w:rPr>
          <w:rFonts w:ascii="Calibri" w:eastAsia="Calibri"/>
          <w:sz w:val="28"/>
          <w:szCs w:val="28"/>
          <w:lang w:eastAsia="zh-TW"/>
        </w:rPr>
        <w:t>1</w:t>
      </w:r>
      <w:r w:rsidRPr="008B239C">
        <w:rPr>
          <w:sz w:val="28"/>
          <w:szCs w:val="28"/>
          <w:lang w:eastAsia="zh-TW"/>
        </w:rPr>
        <w:t>、</w:t>
      </w:r>
      <w:r w:rsidRPr="008B239C">
        <w:rPr>
          <w:rFonts w:ascii="Calibri" w:eastAsia="Calibri"/>
          <w:sz w:val="28"/>
          <w:szCs w:val="28"/>
          <w:lang w:eastAsia="zh-TW"/>
        </w:rPr>
        <w:t xml:space="preserve">DDoS </w:t>
      </w:r>
      <w:r w:rsidRPr="008B239C">
        <w:rPr>
          <w:sz w:val="28"/>
          <w:szCs w:val="28"/>
          <w:lang w:eastAsia="zh-TW"/>
        </w:rPr>
        <w:t>攻擊通報原則及流程：當</w:t>
      </w:r>
      <w:proofErr w:type="gramStart"/>
      <w:r w:rsidRPr="008B239C">
        <w:rPr>
          <w:sz w:val="28"/>
          <w:szCs w:val="28"/>
          <w:lang w:eastAsia="zh-TW"/>
        </w:rPr>
        <w:t>知悉資安事件</w:t>
      </w:r>
      <w:proofErr w:type="gramEnd"/>
      <w:r w:rsidRPr="008B239C">
        <w:rPr>
          <w:sz w:val="28"/>
          <w:szCs w:val="28"/>
          <w:lang w:eastAsia="zh-TW"/>
        </w:rPr>
        <w:t>發生時，證券業者應依內部通報程序進行通報作業。</w:t>
      </w:r>
    </w:p>
    <w:p w14:paraId="0FCE9862" w14:textId="77777777" w:rsidR="00BB234B" w:rsidRDefault="008B239C" w:rsidP="0085024B">
      <w:pPr>
        <w:pStyle w:val="a3"/>
        <w:spacing w:before="120" w:after="120" w:line="500" w:lineRule="exact"/>
        <w:ind w:leftChars="900" w:left="2344" w:hangingChars="130" w:hanging="364"/>
        <w:rPr>
          <w:sz w:val="28"/>
          <w:szCs w:val="28"/>
          <w:lang w:eastAsia="zh-TW"/>
        </w:rPr>
      </w:pPr>
      <w:r w:rsidRPr="008B239C">
        <w:rPr>
          <w:rFonts w:ascii="Calibri" w:eastAsia="Calibri"/>
          <w:sz w:val="28"/>
          <w:szCs w:val="28"/>
          <w:lang w:eastAsia="zh-TW"/>
        </w:rPr>
        <w:t>2</w:t>
      </w:r>
      <w:r w:rsidRPr="008B239C">
        <w:rPr>
          <w:sz w:val="28"/>
          <w:szCs w:val="28"/>
          <w:lang w:eastAsia="zh-TW"/>
        </w:rPr>
        <w:t xml:space="preserve">、建立 </w:t>
      </w:r>
      <w:r w:rsidRPr="008B239C">
        <w:rPr>
          <w:rFonts w:ascii="Calibri" w:eastAsia="Calibri"/>
          <w:sz w:val="28"/>
          <w:szCs w:val="28"/>
          <w:lang w:eastAsia="zh-TW"/>
        </w:rPr>
        <w:t xml:space="preserve">DDoS </w:t>
      </w:r>
      <w:r w:rsidRPr="008B239C">
        <w:rPr>
          <w:sz w:val="28"/>
          <w:szCs w:val="28"/>
          <w:lang w:eastAsia="zh-TW"/>
        </w:rPr>
        <w:t>緊急通報窗口通訊錄，並指定權責單位及專責人員</w:t>
      </w:r>
    </w:p>
    <w:p w14:paraId="389F9786" w14:textId="77777777" w:rsidR="008D3624" w:rsidRPr="008D3624" w:rsidRDefault="008D3624" w:rsidP="008D3624">
      <w:pPr>
        <w:pStyle w:val="3"/>
        <w:spacing w:before="120" w:after="120" w:line="500" w:lineRule="exact"/>
        <w:rPr>
          <w:u w:val="single"/>
          <w:lang w:eastAsia="zh-TW"/>
        </w:rPr>
      </w:pPr>
      <w:r w:rsidRPr="008D3624">
        <w:rPr>
          <w:rFonts w:hint="eastAsia"/>
          <w:u w:val="single"/>
          <w:lang w:eastAsia="zh-TW"/>
        </w:rPr>
        <w:t>二、事件分析</w:t>
      </w:r>
    </w:p>
    <w:p w14:paraId="5D84BE81" w14:textId="77777777" w:rsidR="008D3624" w:rsidRPr="008D3624" w:rsidRDefault="008D3624" w:rsidP="008D3624">
      <w:pPr>
        <w:pStyle w:val="3"/>
        <w:spacing w:before="120" w:after="120" w:line="500" w:lineRule="exact"/>
        <w:ind w:left="1260" w:hanging="2"/>
        <w:rPr>
          <w:rFonts w:ascii="Arial" w:hAnsi="Arial"/>
          <w:u w:val="single"/>
          <w:lang w:eastAsia="zh-TW"/>
        </w:rPr>
      </w:pPr>
      <w:r w:rsidRPr="008D3624">
        <w:rPr>
          <w:rFonts w:ascii="Arial" w:hAnsi="Arial" w:hint="eastAsia"/>
          <w:u w:val="single"/>
          <w:lang w:eastAsia="zh-TW"/>
        </w:rPr>
        <w:t>為能有效防禦</w:t>
      </w:r>
      <w:r w:rsidRPr="008D3624">
        <w:rPr>
          <w:rFonts w:ascii="Arial" w:hAnsi="Arial"/>
          <w:u w:val="single"/>
          <w:lang w:eastAsia="zh-TW"/>
        </w:rPr>
        <w:t>DDoS</w:t>
      </w:r>
      <w:r w:rsidRPr="008D3624">
        <w:rPr>
          <w:rFonts w:ascii="Arial" w:hAnsi="Arial"/>
          <w:u w:val="single"/>
          <w:lang w:eastAsia="zh-TW"/>
        </w:rPr>
        <w:t>攻擊，資訊人員應於攻擊事件發生時，蒐集並分析相關紀錄，以判斷</w:t>
      </w:r>
      <w:r w:rsidRPr="008D3624">
        <w:rPr>
          <w:rFonts w:ascii="Arial" w:hAnsi="Arial"/>
          <w:u w:val="single"/>
          <w:lang w:eastAsia="zh-TW"/>
        </w:rPr>
        <w:t>DDoS</w:t>
      </w:r>
      <w:r w:rsidRPr="008D3624">
        <w:rPr>
          <w:rFonts w:ascii="Arial" w:hAnsi="Arial"/>
          <w:u w:val="single"/>
          <w:lang w:eastAsia="zh-TW"/>
        </w:rPr>
        <w:t>攻擊類型，並依攻擊類型採取對應之防禦措施，「事中應變階段查核清單」詳附件</w:t>
      </w:r>
      <w:r w:rsidRPr="008D3624">
        <w:rPr>
          <w:rFonts w:ascii="Arial" w:hAnsi="Arial"/>
          <w:u w:val="single"/>
          <w:lang w:eastAsia="zh-TW"/>
        </w:rPr>
        <w:t>3</w:t>
      </w:r>
      <w:r w:rsidRPr="008D3624">
        <w:rPr>
          <w:rFonts w:ascii="Arial" w:hAnsi="Arial"/>
          <w:u w:val="single"/>
          <w:lang w:eastAsia="zh-TW"/>
        </w:rPr>
        <w:t>。</w:t>
      </w:r>
    </w:p>
    <w:p w14:paraId="488D3800" w14:textId="77777777" w:rsidR="008D3624" w:rsidRPr="008D3624" w:rsidRDefault="008D3624" w:rsidP="00A600DA">
      <w:pPr>
        <w:pStyle w:val="3"/>
        <w:spacing w:before="120" w:after="120" w:line="500" w:lineRule="exact"/>
        <w:ind w:leftChars="550" w:left="1750" w:hangingChars="193" w:hanging="540"/>
        <w:rPr>
          <w:rFonts w:ascii="Arial" w:hAnsi="Arial"/>
          <w:u w:val="single"/>
          <w:lang w:eastAsia="zh-TW"/>
        </w:rPr>
      </w:pPr>
      <w:r w:rsidRPr="008D3624">
        <w:rPr>
          <w:rFonts w:ascii="Arial" w:hAnsi="Arial"/>
          <w:u w:val="single"/>
          <w:lang w:eastAsia="zh-TW"/>
        </w:rPr>
        <w:lastRenderedPageBreak/>
        <w:t>(</w:t>
      </w:r>
      <w:proofErr w:type="gramStart"/>
      <w:r w:rsidRPr="008D3624">
        <w:rPr>
          <w:rFonts w:ascii="Arial" w:hAnsi="Arial"/>
          <w:u w:val="single"/>
          <w:lang w:eastAsia="zh-TW"/>
        </w:rPr>
        <w:t>一</w:t>
      </w:r>
      <w:proofErr w:type="gramEnd"/>
      <w:r w:rsidRPr="008D3624">
        <w:rPr>
          <w:rFonts w:ascii="Arial" w:hAnsi="Arial"/>
          <w:u w:val="single"/>
          <w:lang w:eastAsia="zh-TW"/>
        </w:rPr>
        <w:t>)</w:t>
      </w:r>
      <w:r w:rsidRPr="008D3624">
        <w:rPr>
          <w:rFonts w:ascii="Arial" w:hAnsi="Arial"/>
          <w:u w:val="single"/>
          <w:lang w:eastAsia="zh-TW"/>
        </w:rPr>
        <w:tab/>
      </w:r>
      <w:r w:rsidRPr="008D3624">
        <w:rPr>
          <w:rFonts w:ascii="Arial" w:hAnsi="Arial"/>
          <w:u w:val="single"/>
          <w:lang w:eastAsia="zh-TW"/>
        </w:rPr>
        <w:t>確認遭攻擊原因</w:t>
      </w:r>
    </w:p>
    <w:p w14:paraId="6CAA295F" w14:textId="77777777" w:rsidR="008D3624" w:rsidRPr="008D3624" w:rsidRDefault="008D3624" w:rsidP="00A600DA">
      <w:pPr>
        <w:pStyle w:val="3"/>
        <w:spacing w:before="120" w:after="120" w:line="500" w:lineRule="exact"/>
        <w:ind w:left="1710"/>
        <w:rPr>
          <w:u w:val="single"/>
          <w:lang w:eastAsia="zh-TW"/>
        </w:rPr>
      </w:pPr>
      <w:r w:rsidRPr="008D3624">
        <w:rPr>
          <w:rFonts w:hint="eastAsia"/>
          <w:u w:val="single"/>
          <w:lang w:eastAsia="zh-TW"/>
        </w:rPr>
        <w:t>攻擊者發動攻擊目的不同，其中涵蓋了政治立場、經濟利益或其他多樣化的意識形態，可透過網路平台相關管道，了解遭攻擊原因，勾勒攻擊事件全貌。</w:t>
      </w:r>
    </w:p>
    <w:p w14:paraId="57020564" w14:textId="2CE031D4" w:rsidR="008D3624" w:rsidRPr="008D3624" w:rsidRDefault="008D3624" w:rsidP="00A600DA">
      <w:pPr>
        <w:pStyle w:val="3"/>
        <w:spacing w:before="120" w:after="120" w:line="500" w:lineRule="exact"/>
        <w:ind w:leftChars="550" w:left="1750" w:hangingChars="193" w:hanging="540"/>
        <w:rPr>
          <w:rFonts w:ascii="Arial" w:hAnsi="Arial"/>
          <w:u w:val="single"/>
          <w:lang w:eastAsia="zh-TW"/>
        </w:rPr>
      </w:pPr>
      <w:r w:rsidRPr="008D3624">
        <w:rPr>
          <w:rFonts w:ascii="Arial" w:hAnsi="Arial"/>
          <w:u w:val="single"/>
          <w:lang w:eastAsia="zh-TW"/>
        </w:rPr>
        <w:t>(</w:t>
      </w:r>
      <w:r w:rsidRPr="008D3624">
        <w:rPr>
          <w:rFonts w:ascii="Arial" w:hAnsi="Arial"/>
          <w:u w:val="single"/>
          <w:lang w:eastAsia="zh-TW"/>
        </w:rPr>
        <w:t>二</w:t>
      </w:r>
      <w:r w:rsidRPr="008D3624">
        <w:rPr>
          <w:rFonts w:ascii="Arial" w:hAnsi="Arial"/>
          <w:u w:val="single"/>
          <w:lang w:eastAsia="zh-TW"/>
        </w:rPr>
        <w:t>)</w:t>
      </w:r>
      <w:r w:rsidRPr="008D3624">
        <w:rPr>
          <w:rFonts w:ascii="Arial" w:hAnsi="Arial"/>
          <w:u w:val="single"/>
          <w:lang w:eastAsia="zh-TW"/>
        </w:rPr>
        <w:t>備份重要業務資料</w:t>
      </w:r>
    </w:p>
    <w:p w14:paraId="0395AC1E" w14:textId="77777777" w:rsidR="008D3624" w:rsidRPr="00A600DA" w:rsidRDefault="008D3624" w:rsidP="00A600DA">
      <w:pPr>
        <w:pStyle w:val="3"/>
        <w:spacing w:before="120" w:after="120" w:line="500" w:lineRule="exact"/>
        <w:ind w:left="1710"/>
        <w:rPr>
          <w:u w:val="single"/>
          <w:lang w:eastAsia="zh-TW"/>
        </w:rPr>
      </w:pPr>
      <w:r w:rsidRPr="00A600DA">
        <w:rPr>
          <w:rFonts w:hint="eastAsia"/>
          <w:u w:val="single"/>
          <w:lang w:eastAsia="zh-TW"/>
        </w:rPr>
        <w:t>由於在攻擊結束前，皆無法得知該次攻擊強度與攻擊持續時間，因此若遭受攻擊之設備存有重要業務資料時，建議即刻進行備份。</w:t>
      </w:r>
    </w:p>
    <w:p w14:paraId="1FF8A5C2" w14:textId="2FE44C9C" w:rsidR="008D3624" w:rsidRPr="00A600DA" w:rsidRDefault="008D3624" w:rsidP="00A600D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A600DA">
        <w:rPr>
          <w:rFonts w:ascii="Arial" w:hAnsi="Arial"/>
          <w:u w:val="single"/>
          <w:lang w:eastAsia="zh-TW"/>
        </w:rPr>
        <w:t>(</w:t>
      </w:r>
      <w:r w:rsidRPr="00A600DA">
        <w:rPr>
          <w:rFonts w:ascii="Arial" w:hAnsi="Arial"/>
          <w:u w:val="single"/>
          <w:lang w:eastAsia="zh-TW"/>
        </w:rPr>
        <w:t>三</w:t>
      </w:r>
      <w:r w:rsidRPr="00A600DA">
        <w:rPr>
          <w:rFonts w:ascii="Arial" w:hAnsi="Arial"/>
          <w:u w:val="single"/>
          <w:lang w:eastAsia="zh-TW"/>
        </w:rPr>
        <w:t>)</w:t>
      </w:r>
      <w:r w:rsidRPr="00A600DA">
        <w:rPr>
          <w:rFonts w:ascii="Arial" w:hAnsi="Arial"/>
          <w:u w:val="single"/>
          <w:lang w:eastAsia="zh-TW"/>
        </w:rPr>
        <w:t>分析攻擊手法與執行損害管制</w:t>
      </w:r>
    </w:p>
    <w:p w14:paraId="20FBD96C" w14:textId="77777777" w:rsidR="008D3624" w:rsidRPr="00A600DA" w:rsidRDefault="008D3624" w:rsidP="00A600DA">
      <w:pPr>
        <w:pStyle w:val="3"/>
        <w:spacing w:before="120" w:after="120" w:line="500" w:lineRule="exact"/>
        <w:ind w:left="1710"/>
        <w:rPr>
          <w:u w:val="single"/>
          <w:lang w:eastAsia="zh-TW"/>
        </w:rPr>
      </w:pPr>
      <w:r w:rsidRPr="00A600DA">
        <w:rPr>
          <w:rFonts w:hint="eastAsia"/>
          <w:u w:val="single"/>
          <w:lang w:eastAsia="zh-TW"/>
        </w:rPr>
        <w:t>監控網路</w:t>
      </w:r>
      <w:proofErr w:type="gramStart"/>
      <w:r w:rsidRPr="00A600DA">
        <w:rPr>
          <w:rFonts w:hint="eastAsia"/>
          <w:u w:val="single"/>
          <w:lang w:eastAsia="zh-TW"/>
        </w:rPr>
        <w:t>及資安設備</w:t>
      </w:r>
      <w:proofErr w:type="gramEnd"/>
      <w:r w:rsidRPr="00A600DA">
        <w:rPr>
          <w:rFonts w:hint="eastAsia"/>
          <w:u w:val="single"/>
          <w:lang w:eastAsia="zh-TW"/>
        </w:rPr>
        <w:t>現況，透過日誌保存機制蒐集相關攻擊紀錄，分析攻擊手法為頻寬消耗型攻擊或資源消耗型攻擊，並執行相對應的損害管制，有關「頻寬消耗型攻擊及資源消耗型攻擊建議做法」詳附件</w:t>
      </w:r>
      <w:r w:rsidRPr="00A600DA">
        <w:rPr>
          <w:u w:val="single"/>
          <w:lang w:eastAsia="zh-TW"/>
        </w:rPr>
        <w:t>4。</w:t>
      </w:r>
    </w:p>
    <w:p w14:paraId="78D0C4D2" w14:textId="6E4FA6C3" w:rsidR="008D3624" w:rsidRPr="00A600DA" w:rsidRDefault="008D3624" w:rsidP="00A600DA">
      <w:pPr>
        <w:pStyle w:val="3"/>
        <w:spacing w:before="120" w:after="120" w:line="500" w:lineRule="exact"/>
        <w:ind w:leftChars="531" w:left="1708" w:hangingChars="193" w:hanging="540"/>
        <w:rPr>
          <w:rFonts w:ascii="Arial" w:hAnsi="Arial"/>
          <w:u w:val="single"/>
          <w:lang w:eastAsia="zh-TW"/>
        </w:rPr>
      </w:pPr>
      <w:r w:rsidRPr="00A600DA">
        <w:rPr>
          <w:rFonts w:ascii="Arial" w:hAnsi="Arial"/>
          <w:u w:val="single"/>
          <w:lang w:eastAsia="zh-TW"/>
        </w:rPr>
        <w:t>(</w:t>
      </w:r>
      <w:r w:rsidRPr="00A600DA">
        <w:rPr>
          <w:rFonts w:ascii="Arial" w:hAnsi="Arial"/>
          <w:u w:val="single"/>
          <w:lang w:eastAsia="zh-TW"/>
        </w:rPr>
        <w:t>四</w:t>
      </w:r>
      <w:r w:rsidRPr="00A600DA">
        <w:rPr>
          <w:rFonts w:ascii="Arial" w:hAnsi="Arial"/>
          <w:u w:val="single"/>
          <w:lang w:eastAsia="zh-TW"/>
        </w:rPr>
        <w:t>)</w:t>
      </w:r>
      <w:r w:rsidRPr="00A600DA">
        <w:rPr>
          <w:rFonts w:ascii="Arial" w:hAnsi="Arial"/>
          <w:u w:val="single"/>
          <w:lang w:eastAsia="zh-TW"/>
        </w:rPr>
        <w:t>保留相關攻擊紀錄</w:t>
      </w:r>
    </w:p>
    <w:p w14:paraId="7C1B9C27" w14:textId="77777777" w:rsidR="008D3624" w:rsidRPr="00A600DA" w:rsidRDefault="008D3624" w:rsidP="00A600DA">
      <w:pPr>
        <w:pStyle w:val="3"/>
        <w:spacing w:before="120" w:after="120" w:line="500" w:lineRule="exact"/>
        <w:ind w:left="1710"/>
        <w:rPr>
          <w:u w:val="single"/>
          <w:lang w:eastAsia="zh-TW"/>
        </w:rPr>
      </w:pPr>
      <w:r w:rsidRPr="00A600DA">
        <w:rPr>
          <w:rFonts w:hint="eastAsia"/>
          <w:u w:val="single"/>
          <w:lang w:eastAsia="zh-TW"/>
        </w:rPr>
        <w:t>如相關日誌</w:t>
      </w:r>
      <w:proofErr w:type="gramStart"/>
      <w:r w:rsidRPr="00A600DA">
        <w:rPr>
          <w:rFonts w:hint="eastAsia"/>
          <w:u w:val="single"/>
          <w:lang w:eastAsia="zh-TW"/>
        </w:rPr>
        <w:t>檔與側錄</w:t>
      </w:r>
      <w:proofErr w:type="gramEnd"/>
      <w:r w:rsidRPr="00A600DA">
        <w:rPr>
          <w:rFonts w:hint="eastAsia"/>
          <w:u w:val="single"/>
          <w:lang w:eastAsia="zh-TW"/>
        </w:rPr>
        <w:t>攻擊封包，可供日後資訊人員分析、判斷攻擊手法與特徵等，</w:t>
      </w:r>
      <w:proofErr w:type="gramStart"/>
      <w:r w:rsidRPr="00A600DA">
        <w:rPr>
          <w:rFonts w:hint="eastAsia"/>
          <w:u w:val="single"/>
          <w:lang w:eastAsia="zh-TW"/>
        </w:rPr>
        <w:t>俾</w:t>
      </w:r>
      <w:proofErr w:type="gramEnd"/>
      <w:r w:rsidRPr="00A600DA">
        <w:rPr>
          <w:rFonts w:hint="eastAsia"/>
          <w:u w:val="single"/>
          <w:lang w:eastAsia="zh-TW"/>
        </w:rPr>
        <w:t>進一步提出相關防禦措施。</w:t>
      </w:r>
    </w:p>
    <w:p w14:paraId="4A428BB7" w14:textId="77777777" w:rsidR="008D3624" w:rsidRPr="00A600DA" w:rsidRDefault="008D3624" w:rsidP="008D3624">
      <w:pPr>
        <w:pStyle w:val="3"/>
        <w:spacing w:before="120" w:after="120" w:line="500" w:lineRule="exact"/>
        <w:rPr>
          <w:u w:val="single"/>
          <w:lang w:eastAsia="zh-TW"/>
        </w:rPr>
      </w:pPr>
      <w:r w:rsidRPr="00A600DA">
        <w:rPr>
          <w:rFonts w:hint="eastAsia"/>
          <w:u w:val="single"/>
          <w:lang w:eastAsia="zh-TW"/>
        </w:rPr>
        <w:t>三、啟用雲端備援</w:t>
      </w:r>
    </w:p>
    <w:p w14:paraId="66BAE911" w14:textId="77777777" w:rsidR="00A600DA" w:rsidRDefault="008D3624" w:rsidP="00A600DA">
      <w:pPr>
        <w:pStyle w:val="3"/>
        <w:spacing w:before="120" w:after="120" w:line="500" w:lineRule="exact"/>
        <w:ind w:leftChars="572" w:left="1258" w:firstLine="2"/>
        <w:rPr>
          <w:lang w:eastAsia="zh-TW"/>
        </w:rPr>
      </w:pPr>
      <w:r>
        <w:rPr>
          <w:rFonts w:hint="eastAsia"/>
          <w:lang w:eastAsia="zh-TW"/>
        </w:rPr>
        <w:t>如業者已申請雲端虛擬資源，可啟用備援設備，並利用雲端系統的</w:t>
      </w:r>
      <w:r>
        <w:rPr>
          <w:lang w:eastAsia="zh-TW"/>
        </w:rPr>
        <w:t>DDoS防禦機制，緩解攻擊流量，以維持系統/服務正常運作。</w:t>
      </w:r>
    </w:p>
    <w:p w14:paraId="39013AF0" w14:textId="1F9D0AFA" w:rsidR="008B239C" w:rsidRPr="00A600DA" w:rsidRDefault="008B239C" w:rsidP="00A600DA">
      <w:pPr>
        <w:pStyle w:val="3"/>
        <w:spacing w:before="240" w:after="120" w:line="500" w:lineRule="exact"/>
        <w:ind w:left="1267" w:hanging="1267"/>
        <w:rPr>
          <w:rFonts w:ascii="Arial" w:hAnsi="Arial"/>
          <w:lang w:eastAsia="zh-TW"/>
        </w:rPr>
      </w:pPr>
      <w:r w:rsidRPr="00A600DA">
        <w:rPr>
          <w:rFonts w:ascii="Arial" w:hAnsi="Arial"/>
          <w:lang w:eastAsia="zh-TW"/>
        </w:rPr>
        <w:t>第六條（事後處理）</w:t>
      </w:r>
    </w:p>
    <w:p w14:paraId="0A39A866" w14:textId="77777777" w:rsidR="003531F9" w:rsidRPr="003531F9" w:rsidRDefault="003531F9" w:rsidP="003531F9">
      <w:pPr>
        <w:pStyle w:val="3"/>
        <w:spacing w:before="120" w:after="120" w:line="500" w:lineRule="exact"/>
        <w:ind w:left="90" w:firstLineChars="192" w:firstLine="538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事後處置階段大致可分為「復原作業」與「結案作業」等內容，當確認</w:t>
      </w:r>
      <w:r w:rsidRPr="003531F9">
        <w:rPr>
          <w:u w:val="single"/>
          <w:lang w:eastAsia="zh-TW"/>
        </w:rPr>
        <w:t>DDoS攻擊已停止，即可評估恢復系統設定，或停用備援機制，以恢復系統業務正常運作。</w:t>
      </w:r>
      <w:proofErr w:type="gramStart"/>
      <w:r w:rsidRPr="003531F9">
        <w:rPr>
          <w:u w:val="single"/>
          <w:lang w:eastAsia="zh-TW"/>
        </w:rPr>
        <w:t>此外，</w:t>
      </w:r>
      <w:proofErr w:type="gramEnd"/>
      <w:r w:rsidRPr="003531F9">
        <w:rPr>
          <w:u w:val="single"/>
          <w:lang w:eastAsia="zh-TW"/>
        </w:rPr>
        <w:t>亦需記錄事件處理經過，檢討因DDoS攻擊事件所造成的影響進行評估，檢討網路安全措施或其他具體改善方案。「事後處置階段查核清單」詳附件5。</w:t>
      </w:r>
    </w:p>
    <w:p w14:paraId="60FDF817" w14:textId="77777777" w:rsidR="003531F9" w:rsidRPr="003531F9" w:rsidRDefault="003531F9" w:rsidP="003531F9">
      <w:pPr>
        <w:pStyle w:val="3"/>
        <w:spacing w:before="120" w:after="120" w:line="500" w:lineRule="exact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lastRenderedPageBreak/>
        <w:t>一、復原資訊設備運作</w:t>
      </w:r>
    </w:p>
    <w:p w14:paraId="0A237C8D" w14:textId="77777777" w:rsidR="003531F9" w:rsidRPr="003531F9" w:rsidRDefault="003531F9" w:rsidP="003531F9">
      <w:pPr>
        <w:pStyle w:val="3"/>
        <w:spacing w:before="120" w:after="120" w:line="500" w:lineRule="exact"/>
        <w:ind w:left="1260" w:hanging="2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資訊設備若於受到</w:t>
      </w:r>
      <w:r w:rsidRPr="003531F9">
        <w:rPr>
          <w:u w:val="single"/>
          <w:lang w:eastAsia="zh-TW"/>
        </w:rPr>
        <w:t>DDoS攻擊後已進行關機，抑或停止/限制提供部分網路服務(如變更部分設定檔)時，經過妥善處理後，應恢復其正常運作，若有啟用備援機制，建議一併進行運作，並持續觀察網路流量，確認DDoS攻擊已停止後，再行評估是否需停用備援機制。</w:t>
      </w:r>
    </w:p>
    <w:p w14:paraId="0E6DD9CF" w14:textId="77777777" w:rsidR="003531F9" w:rsidRPr="003531F9" w:rsidRDefault="003531F9" w:rsidP="003531F9">
      <w:pPr>
        <w:pStyle w:val="3"/>
        <w:spacing w:before="120" w:after="120" w:line="500" w:lineRule="exact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二、持續監控網路流量</w:t>
      </w:r>
    </w:p>
    <w:p w14:paraId="27499099" w14:textId="77777777" w:rsidR="003531F9" w:rsidRPr="003531F9" w:rsidRDefault="003531F9" w:rsidP="003531F9">
      <w:pPr>
        <w:pStyle w:val="3"/>
        <w:spacing w:before="120" w:after="120" w:line="500" w:lineRule="exact"/>
        <w:ind w:left="1260" w:hanging="2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資訊人員均完成各項復原作業後，應持續監控網路流量，並觀察資訊設備運作情況，密切注意</w:t>
      </w:r>
      <w:r w:rsidRPr="003531F9">
        <w:rPr>
          <w:u w:val="single"/>
          <w:lang w:eastAsia="zh-TW"/>
        </w:rPr>
        <w:t>DDoS攻擊是否再度發生。</w:t>
      </w:r>
    </w:p>
    <w:p w14:paraId="4C3D127A" w14:textId="77777777" w:rsidR="003531F9" w:rsidRPr="003531F9" w:rsidRDefault="003531F9" w:rsidP="003531F9">
      <w:pPr>
        <w:pStyle w:val="3"/>
        <w:spacing w:before="120" w:after="120" w:line="500" w:lineRule="exact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三、記錄事件處理過程</w:t>
      </w:r>
    </w:p>
    <w:p w14:paraId="5DFAA471" w14:textId="77777777" w:rsidR="003531F9" w:rsidRPr="003531F9" w:rsidRDefault="003531F9" w:rsidP="003531F9">
      <w:pPr>
        <w:pStyle w:val="3"/>
        <w:spacing w:before="120" w:after="120" w:line="500" w:lineRule="exact"/>
        <w:ind w:left="1260" w:hanging="2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資訊人員需記錄整個事件發生過程與處理程序，包含攻擊原因及手法等資訊，同時記錄因應該次</w:t>
      </w:r>
      <w:r w:rsidRPr="003531F9">
        <w:rPr>
          <w:u w:val="single"/>
          <w:lang w:eastAsia="zh-TW"/>
        </w:rPr>
        <w:t>DDoS攻擊所採取之應變措施或解決方案，以及後續處理情形與追蹤事項，可提供未來發生類此事件時參考，有助於加速降低受DDoS攻擊後所造成的損害。</w:t>
      </w:r>
    </w:p>
    <w:p w14:paraId="73835FE2" w14:textId="77777777" w:rsidR="003531F9" w:rsidRPr="003531F9" w:rsidRDefault="003531F9" w:rsidP="003531F9">
      <w:pPr>
        <w:pStyle w:val="3"/>
        <w:spacing w:before="120" w:after="120" w:line="500" w:lineRule="exact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四、攻擊事件結報</w:t>
      </w:r>
    </w:p>
    <w:p w14:paraId="2F96A441" w14:textId="77777777" w:rsidR="003531F9" w:rsidRDefault="003531F9" w:rsidP="003531F9">
      <w:pPr>
        <w:pStyle w:val="3"/>
        <w:spacing w:before="120" w:after="120" w:line="500" w:lineRule="exact"/>
        <w:ind w:left="1260" w:hanging="2"/>
        <w:jc w:val="both"/>
        <w:rPr>
          <w:u w:val="single"/>
          <w:lang w:eastAsia="zh-TW"/>
        </w:rPr>
      </w:pPr>
      <w:r w:rsidRPr="003531F9">
        <w:rPr>
          <w:rFonts w:hint="eastAsia"/>
          <w:u w:val="single"/>
          <w:lang w:eastAsia="zh-TW"/>
        </w:rPr>
        <w:t>攻擊事件結束後，業者應至證券期貨市場資通安全通報系統</w:t>
      </w:r>
      <w:r w:rsidRPr="003531F9">
        <w:rPr>
          <w:u w:val="single"/>
          <w:lang w:eastAsia="zh-TW"/>
        </w:rPr>
        <w:t>(https://sfevents.twse.com.tw)進行結案作業，提供事件處理過程與解決方案，以</w:t>
      </w:r>
      <w:proofErr w:type="gramStart"/>
      <w:r w:rsidRPr="003531F9">
        <w:rPr>
          <w:u w:val="single"/>
          <w:lang w:eastAsia="zh-TW"/>
        </w:rPr>
        <w:t>完成資安事件</w:t>
      </w:r>
      <w:proofErr w:type="gramEnd"/>
      <w:r w:rsidRPr="003531F9">
        <w:rPr>
          <w:u w:val="single"/>
          <w:lang w:eastAsia="zh-TW"/>
        </w:rPr>
        <w:t>通報作業。</w:t>
      </w:r>
    </w:p>
    <w:p w14:paraId="34E1D6BD" w14:textId="09D0F012" w:rsidR="008B239C" w:rsidRPr="003531F9" w:rsidRDefault="008B239C" w:rsidP="003531F9">
      <w:pPr>
        <w:pStyle w:val="3"/>
        <w:spacing w:before="240" w:after="120" w:line="500" w:lineRule="exact"/>
        <w:ind w:left="0"/>
        <w:jc w:val="both"/>
        <w:rPr>
          <w:lang w:eastAsia="zh-TW"/>
        </w:rPr>
      </w:pPr>
      <w:r w:rsidRPr="003531F9">
        <w:rPr>
          <w:lang w:eastAsia="zh-TW"/>
        </w:rPr>
        <w:t>第七條（附則）</w:t>
      </w:r>
    </w:p>
    <w:p w14:paraId="56F7DAC3" w14:textId="77777777" w:rsidR="008B239C" w:rsidRPr="00BB234B" w:rsidRDefault="008B239C" w:rsidP="0085024B">
      <w:pPr>
        <w:pStyle w:val="a3"/>
        <w:spacing w:before="120" w:after="120" w:line="500" w:lineRule="exact"/>
        <w:ind w:firstLineChars="192" w:firstLine="538"/>
        <w:rPr>
          <w:sz w:val="28"/>
          <w:szCs w:val="28"/>
          <w:lang w:eastAsia="zh-TW"/>
        </w:rPr>
      </w:pPr>
      <w:r w:rsidRPr="00BB234B">
        <w:rPr>
          <w:sz w:val="28"/>
          <w:szCs w:val="28"/>
          <w:lang w:eastAsia="zh-TW"/>
        </w:rPr>
        <w:t>為因應</w:t>
      </w:r>
      <w:r w:rsidRPr="00BB234B">
        <w:rPr>
          <w:rFonts w:ascii="Calibri" w:eastAsia="Calibri"/>
          <w:sz w:val="28"/>
          <w:szCs w:val="28"/>
          <w:lang w:eastAsia="zh-TW"/>
        </w:rPr>
        <w:t>DDoS</w:t>
      </w:r>
      <w:r w:rsidRPr="00BB234B">
        <w:rPr>
          <w:sz w:val="28"/>
          <w:szCs w:val="28"/>
          <w:lang w:eastAsia="zh-TW"/>
        </w:rPr>
        <w:t>攻擊，應適時審視相關防禦措施與應變作業程序內容，並進行修正與調整。</w:t>
      </w:r>
    </w:p>
    <w:p w14:paraId="4B1F0598" w14:textId="77777777" w:rsidR="008B239C" w:rsidRPr="00BB234B" w:rsidRDefault="008B239C" w:rsidP="003531F9">
      <w:pPr>
        <w:pStyle w:val="3"/>
        <w:spacing w:before="240" w:after="120" w:line="500" w:lineRule="exact"/>
        <w:ind w:left="0"/>
        <w:rPr>
          <w:lang w:eastAsia="zh-TW"/>
        </w:rPr>
      </w:pPr>
      <w:r w:rsidRPr="00BB234B">
        <w:rPr>
          <w:lang w:eastAsia="zh-TW"/>
        </w:rPr>
        <w:t>第八條（施行及修訂）</w:t>
      </w:r>
    </w:p>
    <w:p w14:paraId="00267595" w14:textId="77777777" w:rsidR="008B239C" w:rsidRPr="00BB234B" w:rsidRDefault="008B239C" w:rsidP="0085024B">
      <w:pPr>
        <w:pStyle w:val="a3"/>
        <w:spacing w:before="120" w:after="120" w:line="500" w:lineRule="exact"/>
        <w:ind w:firstLineChars="207" w:firstLine="538"/>
        <w:rPr>
          <w:sz w:val="28"/>
          <w:szCs w:val="28"/>
          <w:lang w:eastAsia="zh-TW"/>
        </w:rPr>
      </w:pPr>
      <w:r w:rsidRPr="00BB234B">
        <w:rPr>
          <w:spacing w:val="-10"/>
          <w:sz w:val="28"/>
          <w:szCs w:val="28"/>
          <w:lang w:eastAsia="zh-TW"/>
        </w:rPr>
        <w:t>證券商「分散式阻斷服務防禦與應變作業程序」經總經理核定後實施，修訂時亦同。</w:t>
      </w:r>
    </w:p>
    <w:p w14:paraId="17CE58A6" w14:textId="77777777" w:rsidR="000F61D5" w:rsidRPr="00BB234B" w:rsidRDefault="000F61D5" w:rsidP="0085024B">
      <w:pPr>
        <w:spacing w:before="120" w:after="120" w:line="500" w:lineRule="exact"/>
        <w:rPr>
          <w:sz w:val="28"/>
          <w:szCs w:val="28"/>
          <w:lang w:eastAsia="zh-TW"/>
        </w:rPr>
      </w:pPr>
    </w:p>
    <w:sectPr w:rsidR="000F61D5" w:rsidRPr="00BB234B" w:rsidSect="008D3624">
      <w:footerReference w:type="default" r:id="rId6"/>
      <w:pgSz w:w="11910" w:h="16840"/>
      <w:pgMar w:top="1152" w:right="1152" w:bottom="1440" w:left="1152" w:header="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53CD" w14:textId="77777777" w:rsidR="00F41670" w:rsidRDefault="00F41670" w:rsidP="008D3624">
      <w:r>
        <w:separator/>
      </w:r>
    </w:p>
  </w:endnote>
  <w:endnote w:type="continuationSeparator" w:id="0">
    <w:p w14:paraId="7F3BC79C" w14:textId="77777777" w:rsidR="00F41670" w:rsidRDefault="00F41670" w:rsidP="008D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E788" w14:textId="7AFE6077" w:rsidR="0072085F" w:rsidRDefault="008B239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79950B" wp14:editId="099A2EB4">
              <wp:simplePos x="0" y="0"/>
              <wp:positionH relativeFrom="page">
                <wp:posOffset>3723005</wp:posOffset>
              </wp:positionH>
              <wp:positionV relativeFrom="page">
                <wp:posOffset>9767570</wp:posOffset>
              </wp:positionV>
              <wp:extent cx="114935" cy="152400"/>
              <wp:effectExtent l="0" t="4445" r="635" b="0"/>
              <wp:wrapNone/>
              <wp:docPr id="661515272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79E83" w14:textId="77777777" w:rsidR="0072085F" w:rsidRDefault="00000000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9950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3.15pt;margin-top:769.1pt;width:9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" filled="f" stroked="f">
              <v:textbox inset="0,0,0,0">
                <w:txbxContent>
                  <w:p w14:paraId="79579E83" w14:textId="77777777" w:rsidR="0072085F" w:rsidRDefault="00000000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9909" w14:textId="77777777" w:rsidR="00F41670" w:rsidRDefault="00F41670" w:rsidP="008D3624">
      <w:r>
        <w:separator/>
      </w:r>
    </w:p>
  </w:footnote>
  <w:footnote w:type="continuationSeparator" w:id="0">
    <w:p w14:paraId="13171255" w14:textId="77777777" w:rsidR="00F41670" w:rsidRDefault="00F41670" w:rsidP="008D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9C"/>
    <w:rsid w:val="000F61D5"/>
    <w:rsid w:val="002C6ABE"/>
    <w:rsid w:val="003531F9"/>
    <w:rsid w:val="003A52BF"/>
    <w:rsid w:val="0085024B"/>
    <w:rsid w:val="008B239C"/>
    <w:rsid w:val="008D3624"/>
    <w:rsid w:val="0095786A"/>
    <w:rsid w:val="00A600DA"/>
    <w:rsid w:val="00BB234B"/>
    <w:rsid w:val="00F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80D35"/>
  <w15:chartTrackingRefBased/>
  <w15:docId w15:val="{03BDE4D0-81AC-471B-8364-F1A1CDF1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9C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B239C"/>
    <w:pPr>
      <w:ind w:left="1145"/>
      <w:outlineLvl w:val="0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8B239C"/>
    <w:pPr>
      <w:spacing w:before="1"/>
      <w:ind w:left="7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239C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character" w:customStyle="1" w:styleId="30">
    <w:name w:val="標題 3 字元"/>
    <w:basedOn w:val="a0"/>
    <w:link w:val="3"/>
    <w:uiPriority w:val="9"/>
    <w:rsid w:val="008B239C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8B239C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8B239C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8D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3624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D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3624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 TWSA</dc:creator>
  <cp:keywords/>
  <dc:description/>
  <cp:lastModifiedBy>710 TWSA</cp:lastModifiedBy>
  <cp:revision>2</cp:revision>
  <dcterms:created xsi:type="dcterms:W3CDTF">2025-09-17T06:12:00Z</dcterms:created>
  <dcterms:modified xsi:type="dcterms:W3CDTF">2025-09-17T06:12:00Z</dcterms:modified>
</cp:coreProperties>
</file>