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BE267" w14:textId="1E69D382" w:rsidR="00387707" w:rsidRPr="00FF65CD" w:rsidRDefault="00574CBA" w:rsidP="00C24A22">
      <w:pPr>
        <w:spacing w:line="500" w:lineRule="exact"/>
        <w:rPr>
          <w:rFonts w:ascii="微軟正黑體" w:eastAsia="微軟正黑體" w:hAnsi="微軟正黑體"/>
          <w:spacing w:val="24"/>
        </w:rPr>
      </w:pPr>
      <w:r w:rsidRPr="00574CBA">
        <w:rPr>
          <w:rFonts w:ascii="微軟正黑體" w:eastAsia="微軟正黑體" w:hAnsi="微軟正黑體"/>
          <w:noProof/>
          <w:spacing w:val="24"/>
        </w:rPr>
        <mc:AlternateContent>
          <mc:Choice Requires="wps">
            <w:drawing>
              <wp:anchor distT="45720" distB="45720" distL="114300" distR="114300" simplePos="0" relativeHeight="251659264" behindDoc="0" locked="0" layoutInCell="1" allowOverlap="1" wp14:anchorId="5CE3EDC1" wp14:editId="5229D49D">
                <wp:simplePos x="0" y="0"/>
                <wp:positionH relativeFrom="column">
                  <wp:posOffset>8007350</wp:posOffset>
                </wp:positionH>
                <wp:positionV relativeFrom="paragraph">
                  <wp:posOffset>0</wp:posOffset>
                </wp:positionV>
                <wp:extent cx="777240" cy="320040"/>
                <wp:effectExtent l="0" t="0" r="0" b="381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320040"/>
                        </a:xfrm>
                        <a:prstGeom prst="rect">
                          <a:avLst/>
                        </a:prstGeom>
                        <a:noFill/>
                        <a:ln w="9525">
                          <a:noFill/>
                          <a:miter lim="800000"/>
                          <a:headEnd/>
                          <a:tailEnd/>
                        </a:ln>
                      </wps:spPr>
                      <wps:txbx>
                        <w:txbxContent>
                          <w:p w14:paraId="185F631B" w14:textId="5AF68719" w:rsidR="00574CBA" w:rsidRDefault="00574CBA">
                            <w:r>
                              <w:rPr>
                                <w:rFonts w:ascii="Microsoft JhengHei Light" w:eastAsia="Microsoft JhengHei Light" w:hAnsi="Microsoft JhengHei Light" w:cs="新細明體" w:hint="eastAsia"/>
                                <w:b/>
                                <w:bCs/>
                              </w:rPr>
                              <w:t>11</w:t>
                            </w:r>
                            <w:r w:rsidR="00D92A5D">
                              <w:rPr>
                                <w:rFonts w:ascii="Microsoft JhengHei Light" w:eastAsia="Microsoft JhengHei Light" w:hAnsi="Microsoft JhengHei Light" w:cs="新細明體"/>
                                <w:b/>
                                <w:bCs/>
                              </w:rPr>
                              <w:t>2</w:t>
                            </w:r>
                            <w:r>
                              <w:rPr>
                                <w:rFonts w:ascii="Microsoft JhengHei Light" w:eastAsia="Microsoft JhengHei Light" w:hAnsi="Microsoft JhengHei Light" w:cs="新細明體" w:hint="eastAsia"/>
                                <w:b/>
                                <w:bCs/>
                              </w:rPr>
                              <w:t>.06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E3EDC1" id="_x0000_t202" coordsize="21600,21600" o:spt="202" path="m,l,21600r21600,l21600,xe">
                <v:stroke joinstyle="miter"/>
                <v:path gradientshapeok="t" o:connecttype="rect"/>
              </v:shapetype>
              <v:shape id="文字方塊 2" o:spid="_x0000_s1026" type="#_x0000_t202" style="position:absolute;margin-left:630.5pt;margin-top:0;width:61.2pt;height:25.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" filled="f" stroked="f">
                <v:textbox>
                  <w:txbxContent>
                    <w:p w14:paraId="185F631B" w14:textId="5AF68719" w:rsidR="00574CBA" w:rsidRDefault="00574CBA">
                      <w:r>
                        <w:rPr>
                          <w:rFonts w:ascii="Microsoft JhengHei Light" w:eastAsia="Microsoft JhengHei Light" w:hAnsi="Microsoft JhengHei Light" w:cs="新細明體" w:hint="eastAsia"/>
                          <w:b/>
                          <w:bCs/>
                        </w:rPr>
                        <w:t>11</w:t>
                      </w:r>
                      <w:r w:rsidR="00D92A5D">
                        <w:rPr>
                          <w:rFonts w:ascii="Microsoft JhengHei Light" w:eastAsia="Microsoft JhengHei Light" w:hAnsi="Microsoft JhengHei Light" w:cs="新細明體"/>
                          <w:b/>
                          <w:bCs/>
                        </w:rPr>
                        <w:t>2</w:t>
                      </w:r>
                      <w:r>
                        <w:rPr>
                          <w:rFonts w:ascii="Microsoft JhengHei Light" w:eastAsia="Microsoft JhengHei Light" w:hAnsi="Microsoft JhengHei Light" w:cs="新細明體" w:hint="eastAsia"/>
                          <w:b/>
                          <w:bCs/>
                        </w:rPr>
                        <w:t>.06</w:t>
                      </w:r>
                    </w:p>
                  </w:txbxContent>
                </v:textbox>
                <w10:wrap type="square"/>
              </v:shape>
            </w:pict>
          </mc:Fallback>
        </mc:AlternateContent>
      </w:r>
      <w:r w:rsidR="008E31DE" w:rsidRPr="00FF65CD">
        <w:rPr>
          <w:rFonts w:ascii="微軟正黑體" w:eastAsia="微軟正黑體" w:hAnsi="微軟正黑體" w:hint="eastAsia"/>
          <w:spacing w:val="24"/>
        </w:rPr>
        <w:t xml:space="preserve">　　　　　　</w:t>
      </w:r>
      <w:r w:rsidR="00966773" w:rsidRPr="00FF65CD">
        <w:rPr>
          <w:rFonts w:ascii="微軟正黑體" w:eastAsia="微軟正黑體" w:hAnsi="微軟正黑體" w:hint="eastAsia"/>
          <w:spacing w:val="24"/>
        </w:rPr>
        <w:t xml:space="preserve"> </w:t>
      </w:r>
      <w:r w:rsidR="00966773" w:rsidRPr="00FF65CD">
        <w:rPr>
          <w:rFonts w:ascii="微軟正黑體" w:eastAsia="微軟正黑體" w:hAnsi="微軟正黑體"/>
          <w:spacing w:val="24"/>
        </w:rPr>
        <w:t xml:space="preserve">                          </w:t>
      </w:r>
      <w:r w:rsidR="00387707" w:rsidRPr="00FF65CD">
        <w:rPr>
          <w:rFonts w:ascii="微軟正黑體" w:eastAsia="微軟正黑體" w:hAnsi="微軟正黑體" w:hint="eastAsia"/>
          <w:spacing w:val="24"/>
        </w:rPr>
        <w:t xml:space="preserve">　　　　　　證券股份有限公司</w:t>
      </w:r>
    </w:p>
    <w:p w14:paraId="0A297ED6" w14:textId="6BDB09D9" w:rsidR="00387707" w:rsidRPr="00FF65CD" w:rsidRDefault="008F21E5" w:rsidP="00387707">
      <w:pPr>
        <w:spacing w:line="400" w:lineRule="exact"/>
        <w:jc w:val="center"/>
        <w:rPr>
          <w:rFonts w:ascii="微軟正黑體" w:eastAsia="微軟正黑體" w:hAnsi="微軟正黑體"/>
          <w:spacing w:val="10"/>
        </w:rPr>
      </w:pPr>
      <w:r w:rsidRPr="00FF65CD">
        <w:rPr>
          <w:rFonts w:ascii="微軟正黑體" w:eastAsia="微軟正黑體" w:hAnsi="微軟正黑體"/>
          <w:noProof/>
          <w:spacing w:val="10"/>
        </w:rPr>
        <mc:AlternateContent>
          <mc:Choice Requires="wps">
            <w:drawing>
              <wp:anchor distT="0" distB="0" distL="114300" distR="114300" simplePos="0" relativeHeight="251657216" behindDoc="0" locked="0" layoutInCell="0" allowOverlap="1" wp14:anchorId="515DDF63" wp14:editId="7C358750">
                <wp:simplePos x="0" y="0"/>
                <wp:positionH relativeFrom="column">
                  <wp:posOffset>0</wp:posOffset>
                </wp:positionH>
                <wp:positionV relativeFrom="paragraph">
                  <wp:posOffset>25400</wp:posOffset>
                </wp:positionV>
                <wp:extent cx="2172335" cy="343535"/>
                <wp:effectExtent l="19050" t="19050" r="18415" b="18415"/>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wps:spPr>
                      <wps:txbx>
                        <w:txbxContent>
                          <w:p w14:paraId="2D25AE02" w14:textId="77777777" w:rsidR="004431A6" w:rsidRPr="00087993" w:rsidRDefault="004431A6" w:rsidP="00387707">
                            <w:pPr>
                              <w:rPr>
                                <w:rFonts w:ascii="微軟正黑體" w:eastAsia="微軟正黑體" w:hAnsi="微軟正黑體"/>
                              </w:rPr>
                            </w:pPr>
                            <w:r w:rsidRPr="00087993">
                              <w:rPr>
                                <w:rFonts w:ascii="微軟正黑體" w:eastAsia="微軟正黑體" w:hAnsi="微軟正黑體" w:hint="eastAsia"/>
                              </w:rPr>
                              <w:t>作業週期：每週至少查核乙次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DDF63" id="Rectangle 10" o:spid="_x0000_s1027" style="position:absolute;left:0;text-align:left;margin-left:0;margin-top:2pt;width:171.05pt;height:2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" o:allowincell="f" filled="f" strokecolor="white" strokeweight="4pt">
                <v:textbox inset="1pt,1pt,1pt,1pt">
                  <w:txbxContent>
                    <w:p w14:paraId="2D25AE02" w14:textId="77777777" w:rsidR="004431A6" w:rsidRPr="00087993" w:rsidRDefault="004431A6" w:rsidP="00387707">
                      <w:pPr>
                        <w:rPr>
                          <w:rFonts w:ascii="微軟正黑體" w:eastAsia="微軟正黑體" w:hAnsi="微軟正黑體"/>
                        </w:rPr>
                      </w:pPr>
                      <w:r w:rsidRPr="00087993">
                        <w:rPr>
                          <w:rFonts w:ascii="微軟正黑體" w:eastAsia="微軟正黑體" w:hAnsi="微軟正黑體" w:hint="eastAsia"/>
                        </w:rPr>
                        <w:t>作業週期：每週至少查核乙次</w:t>
                      </w:r>
                    </w:p>
                  </w:txbxContent>
                </v:textbox>
              </v:rect>
            </w:pict>
          </mc:Fallback>
        </mc:AlternateContent>
      </w:r>
      <w:r w:rsidR="00317D33">
        <w:rPr>
          <w:rFonts w:ascii="微軟正黑體" w:eastAsia="微軟正黑體" w:hAnsi="微軟正黑體" w:hint="eastAsia"/>
          <w:spacing w:val="10"/>
        </w:rPr>
        <w:t xml:space="preserve"> </w:t>
      </w:r>
      <w:r w:rsidR="00317D33">
        <w:rPr>
          <w:rFonts w:ascii="微軟正黑體" w:eastAsia="微軟正黑體" w:hAnsi="微軟正黑體"/>
          <w:spacing w:val="10"/>
        </w:rPr>
        <w:t xml:space="preserve">            </w:t>
      </w:r>
      <w:r w:rsidR="00387707" w:rsidRPr="00FF65CD">
        <w:rPr>
          <w:rFonts w:ascii="微軟正黑體" w:eastAsia="微軟正黑體" w:hAnsi="微軟正黑體" w:hint="eastAsia"/>
          <w:spacing w:val="10"/>
        </w:rPr>
        <w:t>業務及收入循環：經紀</w:t>
      </w:r>
      <w:r w:rsidR="00387707" w:rsidRPr="00FF65CD">
        <w:rPr>
          <w:rFonts w:ascii="微軟正黑體" w:eastAsia="微軟正黑體" w:hAnsi="微軟正黑體"/>
          <w:spacing w:val="10"/>
        </w:rPr>
        <w:t>(</w:t>
      </w:r>
      <w:r w:rsidR="00387707" w:rsidRPr="00FF65CD">
        <w:rPr>
          <w:rFonts w:ascii="微軟正黑體" w:eastAsia="微軟正黑體" w:hAnsi="微軟正黑體" w:hint="eastAsia"/>
          <w:spacing w:val="10"/>
        </w:rPr>
        <w:t>外國有價證券</w:t>
      </w:r>
      <w:r w:rsidR="00387707" w:rsidRPr="00FF65CD">
        <w:rPr>
          <w:rFonts w:ascii="微軟正黑體" w:eastAsia="微軟正黑體" w:hAnsi="微軟正黑體"/>
          <w:spacing w:val="10"/>
        </w:rPr>
        <w:t>)</w:t>
      </w:r>
    </w:p>
    <w:p w14:paraId="74F37D21" w14:textId="7D9B2146" w:rsidR="00387707" w:rsidRPr="00FF65CD" w:rsidRDefault="00387707" w:rsidP="00EA4642">
      <w:pPr>
        <w:spacing w:afterLines="50" w:after="120" w:line="400" w:lineRule="exact"/>
        <w:jc w:val="center"/>
        <w:rPr>
          <w:rFonts w:ascii="微軟正黑體" w:eastAsia="微軟正黑體" w:hAnsi="微軟正黑體"/>
        </w:rPr>
      </w:pPr>
      <w:r w:rsidRPr="00FF65CD">
        <w:rPr>
          <w:rFonts w:ascii="微軟正黑體" w:eastAsia="微軟正黑體" w:hAnsi="微軟正黑體" w:hint="eastAsia"/>
        </w:rPr>
        <w:t>受託買賣及成交</w:t>
      </w:r>
      <w:r w:rsidR="009106F1" w:rsidRPr="00FF65CD">
        <w:rPr>
          <w:rFonts w:ascii="微軟正黑體" w:eastAsia="微軟正黑體" w:hAnsi="微軟正黑體" w:hint="eastAsia"/>
        </w:rPr>
        <w:t>作業</w:t>
      </w:r>
      <w:r w:rsidRPr="00FF65CD">
        <w:rPr>
          <w:rFonts w:ascii="微軟正黑體" w:eastAsia="微軟正黑體" w:hAnsi="微軟正黑體" w:hint="eastAsia"/>
        </w:rPr>
        <w:t>查核明細表</w:t>
      </w:r>
      <w:r w:rsidR="00287B9B">
        <w:rPr>
          <w:rFonts w:ascii="微軟正黑體" w:eastAsia="微軟正黑體" w:hAnsi="微軟正黑體" w:hint="eastAsia"/>
        </w:rPr>
        <w:t xml:space="preserve"> </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8930"/>
        <w:gridCol w:w="567"/>
        <w:gridCol w:w="567"/>
        <w:gridCol w:w="992"/>
        <w:gridCol w:w="1674"/>
      </w:tblGrid>
      <w:tr w:rsidR="00FF65CD" w:rsidRPr="00FF65CD" w14:paraId="30A63596" w14:textId="77777777" w:rsidTr="00624275">
        <w:trPr>
          <w:cantSplit/>
          <w:trHeight w:hRule="exact" w:val="400"/>
        </w:trPr>
        <w:tc>
          <w:tcPr>
            <w:tcW w:w="1446" w:type="dxa"/>
            <w:vMerge w:val="restart"/>
            <w:tcBorders>
              <w:top w:val="single" w:sz="12" w:space="0" w:color="auto"/>
              <w:left w:val="single" w:sz="12" w:space="0" w:color="auto"/>
            </w:tcBorders>
            <w:vAlign w:val="center"/>
          </w:tcPr>
          <w:p w14:paraId="3C144D54" w14:textId="77777777" w:rsidR="00387707" w:rsidRPr="00FF65CD" w:rsidRDefault="00387707" w:rsidP="00624275">
            <w:pPr>
              <w:jc w:val="center"/>
              <w:rPr>
                <w:rFonts w:ascii="微軟正黑體" w:eastAsia="微軟正黑體" w:hAnsi="微軟正黑體"/>
              </w:rPr>
            </w:pPr>
            <w:r w:rsidRPr="00FF65CD">
              <w:rPr>
                <w:rFonts w:ascii="微軟正黑體" w:eastAsia="微軟正黑體" w:hAnsi="微軟正黑體" w:hint="eastAsia"/>
              </w:rPr>
              <w:t>項</w:t>
            </w:r>
            <w:r w:rsidRPr="00FF65CD">
              <w:rPr>
                <w:rFonts w:ascii="微軟正黑體" w:eastAsia="微軟正黑體" w:hAnsi="微軟正黑體"/>
              </w:rPr>
              <w:t xml:space="preserve">     </w:t>
            </w:r>
            <w:r w:rsidRPr="00FF65CD">
              <w:rPr>
                <w:rFonts w:ascii="微軟正黑體" w:eastAsia="微軟正黑體" w:hAnsi="微軟正黑體" w:hint="eastAsia"/>
              </w:rPr>
              <w:t>目</w:t>
            </w:r>
          </w:p>
        </w:tc>
        <w:tc>
          <w:tcPr>
            <w:tcW w:w="8930" w:type="dxa"/>
            <w:vMerge w:val="restart"/>
            <w:tcBorders>
              <w:top w:val="single" w:sz="12" w:space="0" w:color="auto"/>
            </w:tcBorders>
            <w:vAlign w:val="center"/>
          </w:tcPr>
          <w:p w14:paraId="71E7708C" w14:textId="77777777" w:rsidR="00387707" w:rsidRPr="00FF65CD" w:rsidRDefault="00387707" w:rsidP="00624275">
            <w:pPr>
              <w:jc w:val="center"/>
              <w:rPr>
                <w:rFonts w:ascii="微軟正黑體" w:eastAsia="微軟正黑體" w:hAnsi="微軟正黑體"/>
              </w:rPr>
            </w:pPr>
            <w:r w:rsidRPr="00FF65CD">
              <w:rPr>
                <w:rFonts w:ascii="微軟正黑體" w:eastAsia="微軟正黑體" w:hAnsi="微軟正黑體" w:hint="eastAsia"/>
              </w:rPr>
              <w:t>查</w:t>
            </w:r>
            <w:r w:rsidRPr="00FF65CD">
              <w:rPr>
                <w:rFonts w:ascii="微軟正黑體" w:eastAsia="微軟正黑體" w:hAnsi="微軟正黑體"/>
              </w:rPr>
              <w:t xml:space="preserve">          </w:t>
            </w:r>
            <w:r w:rsidRPr="00FF65CD">
              <w:rPr>
                <w:rFonts w:ascii="微軟正黑體" w:eastAsia="微軟正黑體" w:hAnsi="微軟正黑體" w:hint="eastAsia"/>
              </w:rPr>
              <w:t>核</w:t>
            </w:r>
            <w:r w:rsidRPr="00FF65CD">
              <w:rPr>
                <w:rFonts w:ascii="微軟正黑體" w:eastAsia="微軟正黑體" w:hAnsi="微軟正黑體"/>
              </w:rPr>
              <w:t xml:space="preserve">          </w:t>
            </w:r>
            <w:r w:rsidRPr="00FF65CD">
              <w:rPr>
                <w:rFonts w:ascii="微軟正黑體" w:eastAsia="微軟正黑體" w:hAnsi="微軟正黑體" w:hint="eastAsia"/>
              </w:rPr>
              <w:t>程</w:t>
            </w:r>
            <w:r w:rsidRPr="00FF65CD">
              <w:rPr>
                <w:rFonts w:ascii="微軟正黑體" w:eastAsia="微軟正黑體" w:hAnsi="微軟正黑體"/>
              </w:rPr>
              <w:t xml:space="preserve">          </w:t>
            </w:r>
            <w:r w:rsidRPr="00FF65CD">
              <w:rPr>
                <w:rFonts w:ascii="微軟正黑體" w:eastAsia="微軟正黑體" w:hAnsi="微軟正黑體" w:hint="eastAsia"/>
              </w:rPr>
              <w:t>序</w:t>
            </w:r>
          </w:p>
        </w:tc>
        <w:tc>
          <w:tcPr>
            <w:tcW w:w="2126" w:type="dxa"/>
            <w:gridSpan w:val="3"/>
            <w:tcBorders>
              <w:top w:val="single" w:sz="12" w:space="0" w:color="auto"/>
            </w:tcBorders>
            <w:vAlign w:val="center"/>
          </w:tcPr>
          <w:p w14:paraId="56D58D50" w14:textId="77777777" w:rsidR="00387707" w:rsidRPr="00FF65CD" w:rsidRDefault="00387707" w:rsidP="00624275">
            <w:pPr>
              <w:jc w:val="center"/>
              <w:rPr>
                <w:rFonts w:ascii="微軟正黑體" w:eastAsia="微軟正黑體" w:hAnsi="微軟正黑體"/>
                <w:spacing w:val="60"/>
                <w:szCs w:val="24"/>
              </w:rPr>
            </w:pPr>
            <w:r w:rsidRPr="00FF65CD">
              <w:rPr>
                <w:rFonts w:ascii="微軟正黑體" w:eastAsia="微軟正黑體" w:hAnsi="微軟正黑體" w:hint="eastAsia"/>
                <w:spacing w:val="60"/>
                <w:szCs w:val="24"/>
              </w:rPr>
              <w:t>查核結果</w:t>
            </w:r>
          </w:p>
        </w:tc>
        <w:tc>
          <w:tcPr>
            <w:tcW w:w="1674" w:type="dxa"/>
            <w:vMerge w:val="restart"/>
            <w:tcBorders>
              <w:top w:val="single" w:sz="12" w:space="0" w:color="auto"/>
              <w:right w:val="single" w:sz="12" w:space="0" w:color="auto"/>
            </w:tcBorders>
            <w:vAlign w:val="center"/>
          </w:tcPr>
          <w:p w14:paraId="599B29FA" w14:textId="77777777" w:rsidR="00387707" w:rsidRPr="00FF65CD" w:rsidRDefault="00387707" w:rsidP="00624275">
            <w:pPr>
              <w:jc w:val="center"/>
              <w:rPr>
                <w:rFonts w:ascii="微軟正黑體" w:eastAsia="微軟正黑體" w:hAnsi="微軟正黑體"/>
              </w:rPr>
            </w:pPr>
            <w:r w:rsidRPr="00FF65CD">
              <w:rPr>
                <w:rFonts w:ascii="微軟正黑體" w:eastAsia="微軟正黑體" w:hAnsi="微軟正黑體" w:hint="eastAsia"/>
                <w:spacing w:val="60"/>
              </w:rPr>
              <w:t>底稿索引</w:t>
            </w:r>
          </w:p>
        </w:tc>
      </w:tr>
      <w:tr w:rsidR="00FF65CD" w:rsidRPr="00FF65CD" w14:paraId="3C920E59" w14:textId="77777777" w:rsidTr="00624275">
        <w:trPr>
          <w:cantSplit/>
          <w:trHeight w:hRule="exact" w:val="400"/>
        </w:trPr>
        <w:tc>
          <w:tcPr>
            <w:tcW w:w="1446" w:type="dxa"/>
            <w:vMerge/>
            <w:tcBorders>
              <w:left w:val="single" w:sz="12" w:space="0" w:color="auto"/>
            </w:tcBorders>
          </w:tcPr>
          <w:p w14:paraId="73628631" w14:textId="77777777" w:rsidR="00387707" w:rsidRPr="00FF65CD" w:rsidRDefault="00387707" w:rsidP="00624275">
            <w:pPr>
              <w:rPr>
                <w:rFonts w:ascii="微軟正黑體" w:eastAsia="微軟正黑體" w:hAnsi="微軟正黑體"/>
              </w:rPr>
            </w:pPr>
          </w:p>
        </w:tc>
        <w:tc>
          <w:tcPr>
            <w:tcW w:w="8930" w:type="dxa"/>
            <w:vMerge/>
          </w:tcPr>
          <w:p w14:paraId="25C309AD" w14:textId="77777777" w:rsidR="00387707" w:rsidRPr="00FF65CD" w:rsidRDefault="00387707" w:rsidP="00624275">
            <w:pPr>
              <w:rPr>
                <w:rFonts w:ascii="微軟正黑體" w:eastAsia="微軟正黑體" w:hAnsi="微軟正黑體"/>
              </w:rPr>
            </w:pPr>
          </w:p>
        </w:tc>
        <w:tc>
          <w:tcPr>
            <w:tcW w:w="567" w:type="dxa"/>
          </w:tcPr>
          <w:p w14:paraId="4656FFB3" w14:textId="77777777" w:rsidR="00387707" w:rsidRPr="00FF65CD" w:rsidRDefault="00387707" w:rsidP="00624275">
            <w:pPr>
              <w:jc w:val="center"/>
              <w:rPr>
                <w:rFonts w:ascii="微軟正黑體" w:eastAsia="微軟正黑體" w:hAnsi="微軟正黑體"/>
                <w:szCs w:val="24"/>
              </w:rPr>
            </w:pPr>
            <w:r w:rsidRPr="00FF65CD">
              <w:rPr>
                <w:rFonts w:ascii="微軟正黑體" w:eastAsia="微軟正黑體" w:hAnsi="微軟正黑體" w:hint="eastAsia"/>
                <w:szCs w:val="24"/>
              </w:rPr>
              <w:t>是</w:t>
            </w:r>
          </w:p>
        </w:tc>
        <w:tc>
          <w:tcPr>
            <w:tcW w:w="567" w:type="dxa"/>
          </w:tcPr>
          <w:p w14:paraId="129C454E" w14:textId="77777777" w:rsidR="00387707" w:rsidRPr="00FF65CD" w:rsidRDefault="00387707" w:rsidP="00624275">
            <w:pPr>
              <w:jc w:val="center"/>
              <w:rPr>
                <w:rFonts w:ascii="微軟正黑體" w:eastAsia="微軟正黑體" w:hAnsi="微軟正黑體"/>
                <w:szCs w:val="24"/>
              </w:rPr>
            </w:pPr>
            <w:r w:rsidRPr="00FF65CD">
              <w:rPr>
                <w:rFonts w:ascii="微軟正黑體" w:eastAsia="微軟正黑體" w:hAnsi="微軟正黑體" w:hint="eastAsia"/>
                <w:szCs w:val="24"/>
              </w:rPr>
              <w:t>否</w:t>
            </w:r>
          </w:p>
        </w:tc>
        <w:tc>
          <w:tcPr>
            <w:tcW w:w="992" w:type="dxa"/>
          </w:tcPr>
          <w:p w14:paraId="101B7B8F" w14:textId="77777777" w:rsidR="00387707" w:rsidRPr="00FF65CD" w:rsidRDefault="00387707" w:rsidP="00624275">
            <w:pPr>
              <w:jc w:val="center"/>
              <w:rPr>
                <w:rFonts w:ascii="微軟正黑體" w:eastAsia="微軟正黑體" w:hAnsi="微軟正黑體"/>
                <w:szCs w:val="24"/>
              </w:rPr>
            </w:pPr>
            <w:r w:rsidRPr="00FF65CD">
              <w:rPr>
                <w:rFonts w:ascii="微軟正黑體" w:eastAsia="微軟正黑體" w:hAnsi="微軟正黑體" w:hint="eastAsia"/>
                <w:szCs w:val="24"/>
              </w:rPr>
              <w:t>不適用</w:t>
            </w:r>
          </w:p>
        </w:tc>
        <w:tc>
          <w:tcPr>
            <w:tcW w:w="1674" w:type="dxa"/>
            <w:vMerge/>
            <w:tcBorders>
              <w:right w:val="single" w:sz="12" w:space="0" w:color="auto"/>
            </w:tcBorders>
          </w:tcPr>
          <w:p w14:paraId="095FD599" w14:textId="77777777" w:rsidR="00387707" w:rsidRPr="00FF65CD" w:rsidRDefault="00387707" w:rsidP="00624275">
            <w:pPr>
              <w:rPr>
                <w:rFonts w:ascii="微軟正黑體" w:eastAsia="微軟正黑體" w:hAnsi="微軟正黑體"/>
              </w:rPr>
            </w:pPr>
          </w:p>
        </w:tc>
      </w:tr>
      <w:tr w:rsidR="00287B9B" w:rsidRPr="00FF65CD" w14:paraId="7FB2A250" w14:textId="77777777" w:rsidTr="00287B9B">
        <w:trPr>
          <w:trHeight w:hRule="exact" w:val="6021"/>
        </w:trPr>
        <w:tc>
          <w:tcPr>
            <w:tcW w:w="1446" w:type="dxa"/>
            <w:tcBorders>
              <w:left w:val="single" w:sz="12" w:space="0" w:color="auto"/>
            </w:tcBorders>
          </w:tcPr>
          <w:p w14:paraId="4A3D35E9" w14:textId="77777777" w:rsidR="00387707" w:rsidRPr="00FF65CD" w:rsidRDefault="00387707" w:rsidP="00624275">
            <w:pPr>
              <w:spacing w:line="400" w:lineRule="exact"/>
              <w:jc w:val="both"/>
              <w:rPr>
                <w:rFonts w:ascii="微軟正黑體" w:eastAsia="微軟正黑體" w:hAnsi="微軟正黑體"/>
              </w:rPr>
            </w:pPr>
            <w:r w:rsidRPr="00FF65CD">
              <w:rPr>
                <w:rFonts w:ascii="微軟正黑體" w:eastAsia="微軟正黑體" w:hAnsi="微軟正黑體" w:hint="eastAsia"/>
              </w:rPr>
              <w:t>受託買賣及成交作業</w:t>
            </w:r>
          </w:p>
        </w:tc>
        <w:tc>
          <w:tcPr>
            <w:tcW w:w="8930" w:type="dxa"/>
          </w:tcPr>
          <w:p w14:paraId="671FFA95" w14:textId="77777777" w:rsidR="00AE5ECC" w:rsidRPr="00FF65CD" w:rsidRDefault="00AE5ECC" w:rsidP="00AE5ECC">
            <w:pPr>
              <w:spacing w:line="340" w:lineRule="exact"/>
              <w:ind w:leftChars="188" w:left="1018" w:hangingChars="197" w:hanging="567"/>
              <w:jc w:val="both"/>
              <w:rPr>
                <w:rFonts w:ascii="微軟正黑體" w:eastAsia="微軟正黑體" w:hAnsi="微軟正黑體"/>
                <w:spacing w:val="24"/>
              </w:rPr>
            </w:pPr>
            <w:r w:rsidRPr="00FF65CD">
              <w:rPr>
                <w:rFonts w:ascii="微軟正黑體" w:eastAsia="微軟正黑體" w:hAnsi="微軟正黑體" w:hint="eastAsia"/>
                <w:spacing w:val="24"/>
              </w:rPr>
              <w:t>(七)公司受託買進具損失吸收能力債券(TLAC)、無信用評等或信用評等未達主管機關認可之信用評等機構評等達一定等級以上之外國債券，是否依下列規定辦理:</w:t>
            </w:r>
          </w:p>
          <w:p w14:paraId="50DD0909" w14:textId="77777777" w:rsidR="00AE5ECC" w:rsidRPr="00FF65CD" w:rsidRDefault="00AE5ECC" w:rsidP="00AE5ECC">
            <w:pPr>
              <w:spacing w:line="340" w:lineRule="exact"/>
              <w:ind w:leftChars="404" w:left="1238" w:hangingChars="93" w:hanging="268"/>
              <w:jc w:val="both"/>
              <w:rPr>
                <w:rFonts w:ascii="微軟正黑體" w:eastAsia="微軟正黑體" w:hAnsi="微軟正黑體"/>
                <w:spacing w:val="24"/>
              </w:rPr>
            </w:pPr>
            <w:r w:rsidRPr="00FF65CD">
              <w:rPr>
                <w:rFonts w:ascii="微軟正黑體" w:eastAsia="微軟正黑體" w:hAnsi="微軟正黑體" w:hint="eastAsia"/>
                <w:spacing w:val="24"/>
              </w:rPr>
              <w:t>1</w:t>
            </w:r>
            <w:r w:rsidRPr="00FF65CD">
              <w:rPr>
                <w:rFonts w:ascii="標楷體" w:eastAsia="標楷體" w:hAnsi="標楷體" w:hint="eastAsia"/>
                <w:spacing w:val="24"/>
              </w:rPr>
              <w:t>.</w:t>
            </w:r>
            <w:r w:rsidRPr="00FF65CD">
              <w:rPr>
                <w:rFonts w:ascii="微軟正黑體" w:eastAsia="微軟正黑體" w:hAnsi="微軟正黑體" w:hint="eastAsia"/>
                <w:spacing w:val="24"/>
              </w:rPr>
              <w:t>公司對於非屬專業機構投資人之委託人是否預收款項並匯入公司專戶，或先辦理圈存款項，才接受委託買進。</w:t>
            </w:r>
          </w:p>
          <w:p w14:paraId="4AB06F1E" w14:textId="6DB5404A" w:rsidR="00AE5ECC" w:rsidRPr="00FF65CD" w:rsidRDefault="00AE5ECC" w:rsidP="00AE5ECC">
            <w:pPr>
              <w:spacing w:line="340" w:lineRule="exact"/>
              <w:ind w:leftChars="404" w:left="1238" w:hangingChars="93" w:hanging="268"/>
              <w:jc w:val="both"/>
              <w:rPr>
                <w:rFonts w:ascii="微軟正黑體" w:eastAsia="微軟正黑體" w:hAnsi="微軟正黑體"/>
                <w:spacing w:val="24"/>
              </w:rPr>
            </w:pPr>
            <w:r w:rsidRPr="00FF65CD">
              <w:rPr>
                <w:rFonts w:ascii="微軟正黑體" w:eastAsia="微軟正黑體" w:hAnsi="微軟正黑體" w:hint="eastAsia"/>
                <w:spacing w:val="24"/>
              </w:rPr>
              <w:t>2.</w:t>
            </w:r>
            <w:r w:rsidR="00FF65CD" w:rsidRPr="006E2F5D">
              <w:rPr>
                <w:rFonts w:ascii="微軟正黑體" w:eastAsia="微軟正黑體" w:hAnsi="微軟正黑體" w:hint="eastAsia"/>
                <w:color w:val="FF0000"/>
                <w:spacing w:val="10"/>
                <w:szCs w:val="24"/>
                <w:u w:val="single"/>
              </w:rPr>
              <w:t>除委託人為專業機構投資人及高淨值投資法人外，</w:t>
            </w:r>
            <w:r w:rsidRPr="00FF65CD">
              <w:rPr>
                <w:rFonts w:ascii="微軟正黑體" w:eastAsia="微軟正黑體" w:hAnsi="微軟正黑體" w:hint="eastAsia"/>
                <w:spacing w:val="24"/>
              </w:rPr>
              <w:t>公司對於初次交易之委託人是否簽具風險預告書，或每次受託買進時揭露投資風險並留存紀錄。</w:t>
            </w:r>
          </w:p>
          <w:p w14:paraId="6DA3AB5C" w14:textId="77777777" w:rsidR="00AE5ECC" w:rsidRPr="00FF65CD" w:rsidRDefault="00AE5ECC" w:rsidP="00AE5ECC">
            <w:pPr>
              <w:spacing w:line="340" w:lineRule="exact"/>
              <w:ind w:leftChars="404" w:left="1238" w:hangingChars="93" w:hanging="268"/>
              <w:jc w:val="both"/>
              <w:rPr>
                <w:rFonts w:ascii="微軟正黑體" w:eastAsia="微軟正黑體" w:hAnsi="微軟正黑體"/>
                <w:spacing w:val="24"/>
              </w:rPr>
            </w:pPr>
            <w:r w:rsidRPr="00FF65CD">
              <w:rPr>
                <w:rFonts w:ascii="微軟正黑體" w:eastAsia="微軟正黑體" w:hAnsi="微軟正黑體" w:hint="eastAsia"/>
                <w:spacing w:val="24"/>
              </w:rPr>
              <w:t>3.公司是否於每月對帳單揭露投資風險。</w:t>
            </w:r>
          </w:p>
          <w:p w14:paraId="516AD22F" w14:textId="6E43FB26" w:rsidR="00DF409B" w:rsidRPr="00FF65CD" w:rsidRDefault="00DF409B" w:rsidP="009B5D85">
            <w:pPr>
              <w:pStyle w:val="a5"/>
              <w:spacing w:line="380" w:lineRule="exact"/>
              <w:ind w:leftChars="497" w:left="1193"/>
              <w:rPr>
                <w:rFonts w:ascii="微軟正黑體" w:eastAsia="微軟正黑體" w:hAnsi="微軟正黑體"/>
              </w:rPr>
            </w:pPr>
          </w:p>
        </w:tc>
        <w:tc>
          <w:tcPr>
            <w:tcW w:w="567" w:type="dxa"/>
          </w:tcPr>
          <w:p w14:paraId="0A0E43BF" w14:textId="77777777" w:rsidR="00387707" w:rsidRPr="00FF65CD" w:rsidRDefault="00387707" w:rsidP="00624275">
            <w:pPr>
              <w:spacing w:line="400" w:lineRule="exact"/>
              <w:jc w:val="both"/>
              <w:rPr>
                <w:rFonts w:ascii="微軟正黑體" w:eastAsia="微軟正黑體" w:hAnsi="微軟正黑體"/>
              </w:rPr>
            </w:pPr>
          </w:p>
        </w:tc>
        <w:tc>
          <w:tcPr>
            <w:tcW w:w="567" w:type="dxa"/>
          </w:tcPr>
          <w:p w14:paraId="6049B4BA" w14:textId="77777777" w:rsidR="00387707" w:rsidRPr="00FF65CD" w:rsidRDefault="00387707" w:rsidP="00624275">
            <w:pPr>
              <w:spacing w:line="400" w:lineRule="exact"/>
              <w:jc w:val="both"/>
              <w:rPr>
                <w:rFonts w:ascii="微軟正黑體" w:eastAsia="微軟正黑體" w:hAnsi="微軟正黑體"/>
              </w:rPr>
            </w:pPr>
          </w:p>
        </w:tc>
        <w:tc>
          <w:tcPr>
            <w:tcW w:w="992" w:type="dxa"/>
          </w:tcPr>
          <w:p w14:paraId="06A72235" w14:textId="77777777" w:rsidR="00387707" w:rsidRPr="00FF65CD" w:rsidRDefault="00387707" w:rsidP="00624275">
            <w:pPr>
              <w:spacing w:line="400" w:lineRule="exact"/>
              <w:jc w:val="both"/>
              <w:rPr>
                <w:rFonts w:ascii="微軟正黑體" w:eastAsia="微軟正黑體" w:hAnsi="微軟正黑體"/>
              </w:rPr>
            </w:pPr>
          </w:p>
        </w:tc>
        <w:tc>
          <w:tcPr>
            <w:tcW w:w="1674" w:type="dxa"/>
            <w:tcBorders>
              <w:right w:val="single" w:sz="12" w:space="0" w:color="auto"/>
            </w:tcBorders>
          </w:tcPr>
          <w:p w14:paraId="54D80E8A" w14:textId="77777777" w:rsidR="00387707" w:rsidRPr="00FF65CD" w:rsidRDefault="00387707" w:rsidP="00624275">
            <w:pPr>
              <w:spacing w:line="400" w:lineRule="exact"/>
              <w:jc w:val="both"/>
              <w:rPr>
                <w:rFonts w:ascii="微軟正黑體" w:eastAsia="微軟正黑體" w:hAnsi="微軟正黑體"/>
              </w:rPr>
            </w:pPr>
          </w:p>
        </w:tc>
      </w:tr>
      <w:tr w:rsidR="00287B9B" w:rsidRPr="00FF65CD" w14:paraId="0242ECDD" w14:textId="77777777" w:rsidTr="004D76EE">
        <w:trPr>
          <w:cantSplit/>
          <w:trHeight w:hRule="exact" w:val="1002"/>
        </w:trPr>
        <w:tc>
          <w:tcPr>
            <w:tcW w:w="14176" w:type="dxa"/>
            <w:gridSpan w:val="6"/>
            <w:tcBorders>
              <w:left w:val="single" w:sz="12" w:space="0" w:color="auto"/>
              <w:bottom w:val="single" w:sz="12" w:space="0" w:color="auto"/>
              <w:right w:val="single" w:sz="12" w:space="0" w:color="auto"/>
            </w:tcBorders>
          </w:tcPr>
          <w:p w14:paraId="4A35852D" w14:textId="77777777" w:rsidR="00287B9B" w:rsidRPr="00FF65CD" w:rsidRDefault="00287B9B" w:rsidP="004D76EE">
            <w:pPr>
              <w:ind w:firstLine="180"/>
              <w:rPr>
                <w:rFonts w:ascii="微軟正黑體" w:eastAsia="微軟正黑體" w:hAnsi="微軟正黑體"/>
              </w:rPr>
            </w:pPr>
            <w:r w:rsidRPr="00FF65CD">
              <w:rPr>
                <w:rFonts w:ascii="微軟正黑體" w:eastAsia="微軟正黑體" w:hAnsi="微軟正黑體" w:hint="eastAsia"/>
                <w:spacing w:val="24"/>
              </w:rPr>
              <w:t>備</w:t>
            </w:r>
            <w:r w:rsidRPr="00FF65CD">
              <w:rPr>
                <w:rFonts w:ascii="微軟正黑體" w:eastAsia="微軟正黑體" w:hAnsi="微軟正黑體"/>
                <w:spacing w:val="24"/>
              </w:rPr>
              <w:t xml:space="preserve">  </w:t>
            </w:r>
            <w:r w:rsidRPr="00FF65CD">
              <w:rPr>
                <w:rFonts w:ascii="微軟正黑體" w:eastAsia="微軟正黑體" w:hAnsi="微軟正黑體" w:hint="eastAsia"/>
                <w:spacing w:val="24"/>
              </w:rPr>
              <w:t>註：</w:t>
            </w:r>
          </w:p>
        </w:tc>
      </w:tr>
    </w:tbl>
    <w:p w14:paraId="5C8581C5" w14:textId="77777777" w:rsidR="00287B9B" w:rsidRPr="00FF65CD" w:rsidRDefault="00287B9B" w:rsidP="00287B9B">
      <w:pPr>
        <w:spacing w:line="500" w:lineRule="exact"/>
        <w:jc w:val="center"/>
        <w:rPr>
          <w:rFonts w:ascii="微軟正黑體" w:eastAsia="微軟正黑體" w:hAnsi="微軟正黑體"/>
          <w:spacing w:val="24"/>
        </w:rPr>
      </w:pPr>
      <w:r w:rsidRPr="00FF65CD">
        <w:rPr>
          <w:rFonts w:ascii="微軟正黑體" w:eastAsia="微軟正黑體" w:hAnsi="微軟正黑體" w:hint="eastAsia"/>
          <w:spacing w:val="24"/>
        </w:rPr>
        <w:t xml:space="preserve">                                               稽核人員</w:t>
      </w:r>
      <w:r w:rsidRPr="00FF65CD">
        <w:rPr>
          <w:rFonts w:ascii="微軟正黑體" w:eastAsia="微軟正黑體" w:hAnsi="微軟正黑體"/>
          <w:spacing w:val="24"/>
        </w:rPr>
        <w:t xml:space="preserve"> </w:t>
      </w:r>
      <w:r w:rsidRPr="00FF65CD">
        <w:rPr>
          <w:rFonts w:ascii="微軟正黑體" w:eastAsia="微軟正黑體" w:hAnsi="微軟正黑體" w:hint="eastAsia"/>
          <w:spacing w:val="24"/>
        </w:rPr>
        <w:t xml:space="preserve">　　　　</w:t>
      </w:r>
      <w:r w:rsidRPr="00FF65CD">
        <w:rPr>
          <w:rFonts w:ascii="微軟正黑體" w:eastAsia="微軟正黑體" w:hAnsi="微軟正黑體"/>
          <w:spacing w:val="24"/>
        </w:rPr>
        <w:t xml:space="preserve"> </w:t>
      </w:r>
      <w:r w:rsidRPr="00FF65CD">
        <w:rPr>
          <w:rFonts w:ascii="微軟正黑體" w:eastAsia="微軟正黑體" w:hAnsi="微軟正黑體" w:hint="eastAsia"/>
          <w:spacing w:val="24"/>
        </w:rPr>
        <w:t>日</w:t>
      </w:r>
      <w:r w:rsidRPr="00FF65CD">
        <w:rPr>
          <w:rFonts w:ascii="微軟正黑體" w:eastAsia="微軟正黑體" w:hAnsi="微軟正黑體"/>
          <w:spacing w:val="24"/>
        </w:rPr>
        <w:t xml:space="preserve"> </w:t>
      </w:r>
      <w:r w:rsidRPr="00FF65CD">
        <w:rPr>
          <w:rFonts w:ascii="微軟正黑體" w:eastAsia="微軟正黑體" w:hAnsi="微軟正黑體" w:hint="eastAsia"/>
          <w:spacing w:val="24"/>
        </w:rPr>
        <w:t xml:space="preserve">期　　</w:t>
      </w:r>
    </w:p>
    <w:p w14:paraId="0309E3A2" w14:textId="2F716A81" w:rsidR="00387707" w:rsidRPr="00287B9B" w:rsidRDefault="00387707" w:rsidP="007E7E14">
      <w:pPr>
        <w:spacing w:line="500" w:lineRule="exact"/>
        <w:jc w:val="center"/>
        <w:rPr>
          <w:rFonts w:ascii="微軟正黑體" w:eastAsia="微軟正黑體" w:hAnsi="微軟正黑體"/>
          <w:spacing w:val="24"/>
        </w:rPr>
      </w:pPr>
    </w:p>
    <w:sectPr w:rsidR="00387707" w:rsidRPr="00287B9B" w:rsidSect="009B5609">
      <w:pgSz w:w="16840" w:h="11907" w:orient="landscape" w:code="9"/>
      <w:pgMar w:top="720" w:right="1418" w:bottom="284" w:left="1418" w:header="851" w:footer="567"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1B9B6" w14:textId="77777777" w:rsidR="001F3537" w:rsidRDefault="001F3537">
      <w:pPr>
        <w:spacing w:line="240" w:lineRule="auto"/>
      </w:pPr>
      <w:r>
        <w:separator/>
      </w:r>
    </w:p>
  </w:endnote>
  <w:endnote w:type="continuationSeparator" w:id="0">
    <w:p w14:paraId="11DF11BE" w14:textId="77777777" w:rsidR="001F3537" w:rsidRDefault="001F35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Microsoft JhengHei Light">
    <w:altName w:val="Microsoft JhengHei Light"/>
    <w:charset w:val="88"/>
    <w:family w:val="swiss"/>
    <w:pitch w:val="variable"/>
    <w:sig w:usb0="8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52A13" w14:textId="77777777" w:rsidR="001F3537" w:rsidRDefault="001F3537">
      <w:pPr>
        <w:spacing w:line="240" w:lineRule="auto"/>
      </w:pPr>
      <w:r>
        <w:separator/>
      </w:r>
    </w:p>
  </w:footnote>
  <w:footnote w:type="continuationSeparator" w:id="0">
    <w:p w14:paraId="10357DA5" w14:textId="77777777" w:rsidR="001F3537" w:rsidRDefault="001F353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B285C"/>
    <w:multiLevelType w:val="hybridMultilevel"/>
    <w:tmpl w:val="835AB172"/>
    <w:lvl w:ilvl="0" w:tplc="945277C6">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213D5535"/>
    <w:multiLevelType w:val="singleLevel"/>
    <w:tmpl w:val="58AE6844"/>
    <w:lvl w:ilvl="0">
      <w:start w:val="1"/>
      <w:numFmt w:val="taiwaneseCountingThousand"/>
      <w:lvlText w:val="%1、"/>
      <w:lvlJc w:val="left"/>
      <w:pPr>
        <w:tabs>
          <w:tab w:val="num" w:pos="465"/>
        </w:tabs>
        <w:ind w:left="465" w:hanging="465"/>
      </w:pPr>
      <w:rPr>
        <w:rFonts w:hint="eastAsia"/>
      </w:rPr>
    </w:lvl>
  </w:abstractNum>
  <w:abstractNum w:abstractNumId="2" w15:restartNumberingAfterBreak="0">
    <w:nsid w:val="36464962"/>
    <w:multiLevelType w:val="singleLevel"/>
    <w:tmpl w:val="F45ABEFE"/>
    <w:lvl w:ilvl="0">
      <w:start w:val="1"/>
      <w:numFmt w:val="taiwaneseCountingThousand"/>
      <w:lvlText w:val="(%1)"/>
      <w:lvlJc w:val="left"/>
      <w:pPr>
        <w:tabs>
          <w:tab w:val="num" w:pos="1050"/>
        </w:tabs>
        <w:ind w:left="1050" w:hanging="570"/>
      </w:pPr>
      <w:rPr>
        <w:rFonts w:hint="eastAsia"/>
      </w:rPr>
    </w:lvl>
  </w:abstractNum>
  <w:abstractNum w:abstractNumId="3" w15:restartNumberingAfterBreak="0">
    <w:nsid w:val="377D721D"/>
    <w:multiLevelType w:val="multilevel"/>
    <w:tmpl w:val="EE302D6A"/>
    <w:lvl w:ilvl="0">
      <w:start w:val="1"/>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38316241"/>
    <w:multiLevelType w:val="singleLevel"/>
    <w:tmpl w:val="606ED788"/>
    <w:lvl w:ilvl="0">
      <w:start w:val="1"/>
      <w:numFmt w:val="taiwaneseCountingThousand"/>
      <w:lvlText w:val="（%1）"/>
      <w:lvlJc w:val="left"/>
      <w:pPr>
        <w:tabs>
          <w:tab w:val="num" w:pos="1004"/>
        </w:tabs>
        <w:ind w:left="1004" w:hanging="720"/>
      </w:pPr>
      <w:rPr>
        <w:rFonts w:hint="eastAsia"/>
      </w:rPr>
    </w:lvl>
  </w:abstractNum>
  <w:abstractNum w:abstractNumId="5" w15:restartNumberingAfterBreak="0">
    <w:nsid w:val="6CC22080"/>
    <w:multiLevelType w:val="multilevel"/>
    <w:tmpl w:val="B9DA8B6A"/>
    <w:lvl w:ilvl="0">
      <w:start w:val="1"/>
      <w:numFmt w:val="taiwaneseCountingThousand"/>
      <w:suff w:val="space"/>
      <w:lvlText w:val="(%1)"/>
      <w:lvlJc w:val="left"/>
      <w:pPr>
        <w:ind w:left="567" w:hanging="567"/>
      </w:pPr>
      <w:rPr>
        <w:rFonts w:hint="eastAsia"/>
      </w:rPr>
    </w:lvl>
    <w:lvl w:ilvl="1">
      <w:start w:val="1"/>
      <w:numFmt w:val="decimal"/>
      <w:suff w:val="space"/>
      <w:lvlText w:val="%2."/>
      <w:lvlJc w:val="left"/>
      <w:pPr>
        <w:ind w:left="851" w:hanging="284"/>
      </w:pPr>
      <w:rPr>
        <w:rFonts w:hint="eastAsia"/>
      </w:rPr>
    </w:lvl>
    <w:lvl w:ilvl="2">
      <w:start w:val="1"/>
      <w:numFmt w:val="decimal"/>
      <w:suff w:val="space"/>
      <w:lvlText w:val="%3."/>
      <w:lvlJc w:val="left"/>
      <w:pPr>
        <w:ind w:left="794" w:hanging="74"/>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6" w15:restartNumberingAfterBreak="0">
    <w:nsid w:val="72963C7C"/>
    <w:multiLevelType w:val="singleLevel"/>
    <w:tmpl w:val="3B82579C"/>
    <w:lvl w:ilvl="0">
      <w:start w:val="1"/>
      <w:numFmt w:val="taiwaneseCountingThousand"/>
      <w:lvlText w:val="(%1)"/>
      <w:legacy w:legacy="1" w:legacySpace="0" w:legacyIndent="390"/>
      <w:lvlJc w:val="left"/>
      <w:pPr>
        <w:ind w:left="390" w:hanging="390"/>
      </w:pPr>
      <w:rPr>
        <w:rFonts w:ascii="新細明體" w:eastAsia="新細明體" w:hint="eastAsia"/>
        <w:b w:val="0"/>
        <w:i w:val="0"/>
        <w:sz w:val="24"/>
        <w:u w:val="none"/>
      </w:rPr>
    </w:lvl>
  </w:abstractNum>
  <w:abstractNum w:abstractNumId="7" w15:restartNumberingAfterBreak="0">
    <w:nsid w:val="72D53226"/>
    <w:multiLevelType w:val="singleLevel"/>
    <w:tmpl w:val="3D5EC5DA"/>
    <w:lvl w:ilvl="0">
      <w:start w:val="1"/>
      <w:numFmt w:val="taiwaneseCountingThousand"/>
      <w:lvlText w:val="%1、"/>
      <w:legacy w:legacy="1" w:legacySpace="0" w:legacyIndent="510"/>
      <w:lvlJc w:val="left"/>
      <w:pPr>
        <w:ind w:left="510" w:hanging="510"/>
      </w:pPr>
    </w:lvl>
  </w:abstractNum>
  <w:abstractNum w:abstractNumId="8" w15:restartNumberingAfterBreak="0">
    <w:nsid w:val="78D26598"/>
    <w:multiLevelType w:val="singleLevel"/>
    <w:tmpl w:val="9B245188"/>
    <w:lvl w:ilvl="0">
      <w:start w:val="1"/>
      <w:numFmt w:val="taiwaneseCountingThousand"/>
      <w:lvlText w:val="%1、"/>
      <w:lvlJc w:val="left"/>
      <w:pPr>
        <w:tabs>
          <w:tab w:val="num" w:pos="480"/>
        </w:tabs>
        <w:ind w:left="480" w:hanging="480"/>
      </w:pPr>
      <w:rPr>
        <w:rFonts w:hint="eastAsia"/>
      </w:rPr>
    </w:lvl>
  </w:abstractNum>
  <w:abstractNum w:abstractNumId="9" w15:restartNumberingAfterBreak="0">
    <w:nsid w:val="7F3613E8"/>
    <w:multiLevelType w:val="singleLevel"/>
    <w:tmpl w:val="D4463B64"/>
    <w:lvl w:ilvl="0">
      <w:start w:val="1"/>
      <w:numFmt w:val="taiwaneseCountingThousand"/>
      <w:lvlText w:val="（%1）"/>
      <w:lvlJc w:val="left"/>
      <w:pPr>
        <w:tabs>
          <w:tab w:val="num" w:pos="720"/>
        </w:tabs>
        <w:ind w:left="720" w:hanging="720"/>
      </w:pPr>
      <w:rPr>
        <w:rFonts w:hint="eastAsia"/>
      </w:rPr>
    </w:lvl>
  </w:abstractNum>
  <w:num w:numId="1" w16cid:durableId="662008775">
    <w:abstractNumId w:val="7"/>
  </w:num>
  <w:num w:numId="2" w16cid:durableId="765611150">
    <w:abstractNumId w:val="6"/>
  </w:num>
  <w:num w:numId="3" w16cid:durableId="870804185">
    <w:abstractNumId w:val="5"/>
  </w:num>
  <w:num w:numId="4" w16cid:durableId="1082871430">
    <w:abstractNumId w:val="8"/>
  </w:num>
  <w:num w:numId="5" w16cid:durableId="394593855">
    <w:abstractNumId w:val="2"/>
  </w:num>
  <w:num w:numId="6" w16cid:durableId="273371479">
    <w:abstractNumId w:val="1"/>
  </w:num>
  <w:num w:numId="7" w16cid:durableId="1787651563">
    <w:abstractNumId w:val="3"/>
  </w:num>
  <w:num w:numId="8" w16cid:durableId="1737974772">
    <w:abstractNumId w:val="4"/>
  </w:num>
  <w:num w:numId="9" w16cid:durableId="1038160290">
    <w:abstractNumId w:val="9"/>
  </w:num>
  <w:num w:numId="10" w16cid:durableId="1652758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C47"/>
    <w:rsid w:val="000063E0"/>
    <w:rsid w:val="000154A0"/>
    <w:rsid w:val="00015D34"/>
    <w:rsid w:val="00031352"/>
    <w:rsid w:val="00037211"/>
    <w:rsid w:val="00042CF6"/>
    <w:rsid w:val="00043C95"/>
    <w:rsid w:val="00060C46"/>
    <w:rsid w:val="00061EF6"/>
    <w:rsid w:val="00066C5B"/>
    <w:rsid w:val="00067AAE"/>
    <w:rsid w:val="0008356E"/>
    <w:rsid w:val="00086E43"/>
    <w:rsid w:val="00087993"/>
    <w:rsid w:val="00095A31"/>
    <w:rsid w:val="000A68F0"/>
    <w:rsid w:val="000B2A61"/>
    <w:rsid w:val="000B465B"/>
    <w:rsid w:val="000B4D89"/>
    <w:rsid w:val="000C0458"/>
    <w:rsid w:val="000D2B8E"/>
    <w:rsid w:val="000D2E05"/>
    <w:rsid w:val="000D5BB3"/>
    <w:rsid w:val="000D609A"/>
    <w:rsid w:val="000E13D6"/>
    <w:rsid w:val="000E143F"/>
    <w:rsid w:val="00101976"/>
    <w:rsid w:val="00107A1D"/>
    <w:rsid w:val="00124D51"/>
    <w:rsid w:val="0013266C"/>
    <w:rsid w:val="00133C09"/>
    <w:rsid w:val="00140186"/>
    <w:rsid w:val="00144A0A"/>
    <w:rsid w:val="00146398"/>
    <w:rsid w:val="00151545"/>
    <w:rsid w:val="00151F63"/>
    <w:rsid w:val="0016506E"/>
    <w:rsid w:val="00166BFC"/>
    <w:rsid w:val="0017473E"/>
    <w:rsid w:val="00175F83"/>
    <w:rsid w:val="001817E7"/>
    <w:rsid w:val="00181C11"/>
    <w:rsid w:val="00194B4F"/>
    <w:rsid w:val="00195E67"/>
    <w:rsid w:val="0019620F"/>
    <w:rsid w:val="001A09EC"/>
    <w:rsid w:val="001B26CB"/>
    <w:rsid w:val="001C4942"/>
    <w:rsid w:val="001C5A22"/>
    <w:rsid w:val="001C6862"/>
    <w:rsid w:val="001C7513"/>
    <w:rsid w:val="001D6FE1"/>
    <w:rsid w:val="001E004D"/>
    <w:rsid w:val="001E0BAF"/>
    <w:rsid w:val="001E107D"/>
    <w:rsid w:val="001E3105"/>
    <w:rsid w:val="001E4A5C"/>
    <w:rsid w:val="001F27E1"/>
    <w:rsid w:val="001F3537"/>
    <w:rsid w:val="001F7F10"/>
    <w:rsid w:val="00200590"/>
    <w:rsid w:val="0020472E"/>
    <w:rsid w:val="002130DB"/>
    <w:rsid w:val="00213895"/>
    <w:rsid w:val="0021732A"/>
    <w:rsid w:val="00224289"/>
    <w:rsid w:val="002246C9"/>
    <w:rsid w:val="00226D33"/>
    <w:rsid w:val="00230F38"/>
    <w:rsid w:val="00231821"/>
    <w:rsid w:val="00233D81"/>
    <w:rsid w:val="00236AA0"/>
    <w:rsid w:val="00237096"/>
    <w:rsid w:val="00252A7F"/>
    <w:rsid w:val="002668F8"/>
    <w:rsid w:val="0027423A"/>
    <w:rsid w:val="00277D29"/>
    <w:rsid w:val="00287B9B"/>
    <w:rsid w:val="002924B4"/>
    <w:rsid w:val="0029316E"/>
    <w:rsid w:val="00297C47"/>
    <w:rsid w:val="002A0447"/>
    <w:rsid w:val="002A062E"/>
    <w:rsid w:val="002B4F42"/>
    <w:rsid w:val="002C1403"/>
    <w:rsid w:val="002C27F7"/>
    <w:rsid w:val="002C3D29"/>
    <w:rsid w:val="002C63A9"/>
    <w:rsid w:val="002C666D"/>
    <w:rsid w:val="002D19F0"/>
    <w:rsid w:val="002D769A"/>
    <w:rsid w:val="002D7861"/>
    <w:rsid w:val="002F2E62"/>
    <w:rsid w:val="002F3129"/>
    <w:rsid w:val="00300FCB"/>
    <w:rsid w:val="00302A82"/>
    <w:rsid w:val="00302C16"/>
    <w:rsid w:val="00304675"/>
    <w:rsid w:val="00311A2D"/>
    <w:rsid w:val="00312839"/>
    <w:rsid w:val="00317D33"/>
    <w:rsid w:val="00322A41"/>
    <w:rsid w:val="00323157"/>
    <w:rsid w:val="003245DC"/>
    <w:rsid w:val="00325D4D"/>
    <w:rsid w:val="003318E8"/>
    <w:rsid w:val="00346F0E"/>
    <w:rsid w:val="00354808"/>
    <w:rsid w:val="0036033C"/>
    <w:rsid w:val="003629ED"/>
    <w:rsid w:val="00367157"/>
    <w:rsid w:val="003807E2"/>
    <w:rsid w:val="00380BA4"/>
    <w:rsid w:val="0038122A"/>
    <w:rsid w:val="00387707"/>
    <w:rsid w:val="00396C6E"/>
    <w:rsid w:val="003A561D"/>
    <w:rsid w:val="003B5F1A"/>
    <w:rsid w:val="003B6DEE"/>
    <w:rsid w:val="003D496F"/>
    <w:rsid w:val="003D4C0F"/>
    <w:rsid w:val="003D52D3"/>
    <w:rsid w:val="003E294C"/>
    <w:rsid w:val="003E2AD5"/>
    <w:rsid w:val="003E41A8"/>
    <w:rsid w:val="003E4BA7"/>
    <w:rsid w:val="003F5B27"/>
    <w:rsid w:val="004032B8"/>
    <w:rsid w:val="00403CDE"/>
    <w:rsid w:val="00425A01"/>
    <w:rsid w:val="004311A5"/>
    <w:rsid w:val="004431A6"/>
    <w:rsid w:val="004633A2"/>
    <w:rsid w:val="00465F2C"/>
    <w:rsid w:val="0047395F"/>
    <w:rsid w:val="00475F23"/>
    <w:rsid w:val="004945D5"/>
    <w:rsid w:val="004A553C"/>
    <w:rsid w:val="004B3DB8"/>
    <w:rsid w:val="004C5509"/>
    <w:rsid w:val="004D30F5"/>
    <w:rsid w:val="004D35C7"/>
    <w:rsid w:val="004F3BB9"/>
    <w:rsid w:val="005111DD"/>
    <w:rsid w:val="0051478F"/>
    <w:rsid w:val="00514FDA"/>
    <w:rsid w:val="0052667B"/>
    <w:rsid w:val="00541598"/>
    <w:rsid w:val="00554399"/>
    <w:rsid w:val="00572E5D"/>
    <w:rsid w:val="00574CBA"/>
    <w:rsid w:val="005838BB"/>
    <w:rsid w:val="00594CF5"/>
    <w:rsid w:val="005A27BE"/>
    <w:rsid w:val="005A296A"/>
    <w:rsid w:val="005B51A6"/>
    <w:rsid w:val="005B665B"/>
    <w:rsid w:val="005C4F34"/>
    <w:rsid w:val="005D6829"/>
    <w:rsid w:val="005E45EA"/>
    <w:rsid w:val="00600D7B"/>
    <w:rsid w:val="00622F04"/>
    <w:rsid w:val="00623974"/>
    <w:rsid w:val="00624275"/>
    <w:rsid w:val="006463C5"/>
    <w:rsid w:val="0065515A"/>
    <w:rsid w:val="00666610"/>
    <w:rsid w:val="00672C7A"/>
    <w:rsid w:val="00675726"/>
    <w:rsid w:val="00685D00"/>
    <w:rsid w:val="00687FE4"/>
    <w:rsid w:val="006B0790"/>
    <w:rsid w:val="006B4458"/>
    <w:rsid w:val="006B4B62"/>
    <w:rsid w:val="006B5C07"/>
    <w:rsid w:val="006D209B"/>
    <w:rsid w:val="006D313E"/>
    <w:rsid w:val="006D66FB"/>
    <w:rsid w:val="006E2161"/>
    <w:rsid w:val="006E53DB"/>
    <w:rsid w:val="006E56A9"/>
    <w:rsid w:val="006F2EF8"/>
    <w:rsid w:val="00703FA3"/>
    <w:rsid w:val="00707810"/>
    <w:rsid w:val="00712E21"/>
    <w:rsid w:val="007269B1"/>
    <w:rsid w:val="007329A0"/>
    <w:rsid w:val="00742491"/>
    <w:rsid w:val="00756D4F"/>
    <w:rsid w:val="00760AE4"/>
    <w:rsid w:val="00763ADD"/>
    <w:rsid w:val="007727A7"/>
    <w:rsid w:val="00777C65"/>
    <w:rsid w:val="00784A85"/>
    <w:rsid w:val="007971E5"/>
    <w:rsid w:val="007A03B6"/>
    <w:rsid w:val="007C128D"/>
    <w:rsid w:val="007D28D4"/>
    <w:rsid w:val="007D6224"/>
    <w:rsid w:val="007E35D2"/>
    <w:rsid w:val="007E7E14"/>
    <w:rsid w:val="007F29EA"/>
    <w:rsid w:val="007F7A61"/>
    <w:rsid w:val="00802AC5"/>
    <w:rsid w:val="00803A56"/>
    <w:rsid w:val="0081682A"/>
    <w:rsid w:val="00816F34"/>
    <w:rsid w:val="00817C5D"/>
    <w:rsid w:val="0082358A"/>
    <w:rsid w:val="00823C16"/>
    <w:rsid w:val="00827118"/>
    <w:rsid w:val="00835FAA"/>
    <w:rsid w:val="00837DF0"/>
    <w:rsid w:val="00856B32"/>
    <w:rsid w:val="00872FDF"/>
    <w:rsid w:val="00876245"/>
    <w:rsid w:val="00880974"/>
    <w:rsid w:val="00885307"/>
    <w:rsid w:val="008B1351"/>
    <w:rsid w:val="008B72C1"/>
    <w:rsid w:val="008C064F"/>
    <w:rsid w:val="008C66D5"/>
    <w:rsid w:val="008D796C"/>
    <w:rsid w:val="008E1704"/>
    <w:rsid w:val="008E31DE"/>
    <w:rsid w:val="008E414F"/>
    <w:rsid w:val="008F21E5"/>
    <w:rsid w:val="008F6048"/>
    <w:rsid w:val="008F6E9C"/>
    <w:rsid w:val="00900403"/>
    <w:rsid w:val="0090119F"/>
    <w:rsid w:val="009100B4"/>
    <w:rsid w:val="009106F1"/>
    <w:rsid w:val="00912938"/>
    <w:rsid w:val="009172E6"/>
    <w:rsid w:val="009209B6"/>
    <w:rsid w:val="009270BA"/>
    <w:rsid w:val="00945942"/>
    <w:rsid w:val="00951387"/>
    <w:rsid w:val="00956511"/>
    <w:rsid w:val="0096668B"/>
    <w:rsid w:val="00966773"/>
    <w:rsid w:val="00967BFA"/>
    <w:rsid w:val="009740A3"/>
    <w:rsid w:val="00976291"/>
    <w:rsid w:val="00984196"/>
    <w:rsid w:val="00995B71"/>
    <w:rsid w:val="009A4FDF"/>
    <w:rsid w:val="009B5609"/>
    <w:rsid w:val="009B5B87"/>
    <w:rsid w:val="009B5D85"/>
    <w:rsid w:val="009C2C2D"/>
    <w:rsid w:val="009C3022"/>
    <w:rsid w:val="009C4BE3"/>
    <w:rsid w:val="009C5CDB"/>
    <w:rsid w:val="009C6988"/>
    <w:rsid w:val="009F1972"/>
    <w:rsid w:val="00A03FED"/>
    <w:rsid w:val="00A13B6E"/>
    <w:rsid w:val="00A25588"/>
    <w:rsid w:val="00A25C79"/>
    <w:rsid w:val="00A31746"/>
    <w:rsid w:val="00A32A90"/>
    <w:rsid w:val="00A4605C"/>
    <w:rsid w:val="00A60C89"/>
    <w:rsid w:val="00A6642A"/>
    <w:rsid w:val="00A71C47"/>
    <w:rsid w:val="00A72A05"/>
    <w:rsid w:val="00A76E93"/>
    <w:rsid w:val="00A77CCF"/>
    <w:rsid w:val="00A86D23"/>
    <w:rsid w:val="00A9052F"/>
    <w:rsid w:val="00A90E07"/>
    <w:rsid w:val="00AE5ECC"/>
    <w:rsid w:val="00B027AE"/>
    <w:rsid w:val="00B1281C"/>
    <w:rsid w:val="00B1330F"/>
    <w:rsid w:val="00B17F2F"/>
    <w:rsid w:val="00B274C1"/>
    <w:rsid w:val="00B34455"/>
    <w:rsid w:val="00B424B2"/>
    <w:rsid w:val="00B4639E"/>
    <w:rsid w:val="00B505AD"/>
    <w:rsid w:val="00B53299"/>
    <w:rsid w:val="00B63788"/>
    <w:rsid w:val="00B63BED"/>
    <w:rsid w:val="00B666CC"/>
    <w:rsid w:val="00B70C19"/>
    <w:rsid w:val="00B740EF"/>
    <w:rsid w:val="00B74E08"/>
    <w:rsid w:val="00B76C6F"/>
    <w:rsid w:val="00B90FB0"/>
    <w:rsid w:val="00B913B4"/>
    <w:rsid w:val="00B95273"/>
    <w:rsid w:val="00B9669F"/>
    <w:rsid w:val="00BA1CBF"/>
    <w:rsid w:val="00BA1EF3"/>
    <w:rsid w:val="00BB0A31"/>
    <w:rsid w:val="00BC522E"/>
    <w:rsid w:val="00BC6538"/>
    <w:rsid w:val="00BD0986"/>
    <w:rsid w:val="00BD1B08"/>
    <w:rsid w:val="00BF16DC"/>
    <w:rsid w:val="00C02B50"/>
    <w:rsid w:val="00C04729"/>
    <w:rsid w:val="00C06D5D"/>
    <w:rsid w:val="00C1132F"/>
    <w:rsid w:val="00C129A4"/>
    <w:rsid w:val="00C1600F"/>
    <w:rsid w:val="00C24A22"/>
    <w:rsid w:val="00C257A5"/>
    <w:rsid w:val="00C2659E"/>
    <w:rsid w:val="00C4371E"/>
    <w:rsid w:val="00C4640A"/>
    <w:rsid w:val="00C512E7"/>
    <w:rsid w:val="00C52D62"/>
    <w:rsid w:val="00C658E0"/>
    <w:rsid w:val="00C71D90"/>
    <w:rsid w:val="00C74447"/>
    <w:rsid w:val="00C76816"/>
    <w:rsid w:val="00C84438"/>
    <w:rsid w:val="00C847F6"/>
    <w:rsid w:val="00C87E14"/>
    <w:rsid w:val="00C907DE"/>
    <w:rsid w:val="00CA555A"/>
    <w:rsid w:val="00CC03B8"/>
    <w:rsid w:val="00CC4482"/>
    <w:rsid w:val="00CD5922"/>
    <w:rsid w:val="00CE0685"/>
    <w:rsid w:val="00CE5B01"/>
    <w:rsid w:val="00CF220C"/>
    <w:rsid w:val="00D113AC"/>
    <w:rsid w:val="00D12623"/>
    <w:rsid w:val="00D152F9"/>
    <w:rsid w:val="00D239F7"/>
    <w:rsid w:val="00D25CE6"/>
    <w:rsid w:val="00D25D62"/>
    <w:rsid w:val="00D3773F"/>
    <w:rsid w:val="00D43368"/>
    <w:rsid w:val="00D47BC4"/>
    <w:rsid w:val="00D56A9E"/>
    <w:rsid w:val="00D65EBF"/>
    <w:rsid w:val="00D759DB"/>
    <w:rsid w:val="00D813B2"/>
    <w:rsid w:val="00D81562"/>
    <w:rsid w:val="00D827AB"/>
    <w:rsid w:val="00D87F17"/>
    <w:rsid w:val="00D92A5D"/>
    <w:rsid w:val="00DA6B4C"/>
    <w:rsid w:val="00DA7A5B"/>
    <w:rsid w:val="00DB0FFE"/>
    <w:rsid w:val="00DB2D80"/>
    <w:rsid w:val="00DC0C5F"/>
    <w:rsid w:val="00DC58AD"/>
    <w:rsid w:val="00DD7409"/>
    <w:rsid w:val="00DE064C"/>
    <w:rsid w:val="00DE3D6D"/>
    <w:rsid w:val="00DE5053"/>
    <w:rsid w:val="00DF3FCB"/>
    <w:rsid w:val="00DF409B"/>
    <w:rsid w:val="00DF40F2"/>
    <w:rsid w:val="00DF421C"/>
    <w:rsid w:val="00E066EE"/>
    <w:rsid w:val="00E07CA9"/>
    <w:rsid w:val="00E16925"/>
    <w:rsid w:val="00E17594"/>
    <w:rsid w:val="00E2036E"/>
    <w:rsid w:val="00E3618E"/>
    <w:rsid w:val="00E42B56"/>
    <w:rsid w:val="00E47934"/>
    <w:rsid w:val="00E60AA2"/>
    <w:rsid w:val="00E6668E"/>
    <w:rsid w:val="00E73A5E"/>
    <w:rsid w:val="00E853A9"/>
    <w:rsid w:val="00E92DCD"/>
    <w:rsid w:val="00EA0B7D"/>
    <w:rsid w:val="00EA4642"/>
    <w:rsid w:val="00EA574F"/>
    <w:rsid w:val="00EB4F9F"/>
    <w:rsid w:val="00EB59D0"/>
    <w:rsid w:val="00EB72FB"/>
    <w:rsid w:val="00F0425F"/>
    <w:rsid w:val="00F071FB"/>
    <w:rsid w:val="00F21B99"/>
    <w:rsid w:val="00F264B6"/>
    <w:rsid w:val="00F43C23"/>
    <w:rsid w:val="00F44507"/>
    <w:rsid w:val="00F469B3"/>
    <w:rsid w:val="00F5606D"/>
    <w:rsid w:val="00F617E9"/>
    <w:rsid w:val="00F703B5"/>
    <w:rsid w:val="00F71FAF"/>
    <w:rsid w:val="00F764E8"/>
    <w:rsid w:val="00F7739C"/>
    <w:rsid w:val="00F807F2"/>
    <w:rsid w:val="00F8432B"/>
    <w:rsid w:val="00F8437A"/>
    <w:rsid w:val="00F859F8"/>
    <w:rsid w:val="00F90DA0"/>
    <w:rsid w:val="00F9534A"/>
    <w:rsid w:val="00F9546B"/>
    <w:rsid w:val="00F979E3"/>
    <w:rsid w:val="00FA0B07"/>
    <w:rsid w:val="00FA0B6F"/>
    <w:rsid w:val="00FC523D"/>
    <w:rsid w:val="00FD3ED6"/>
    <w:rsid w:val="00FE1516"/>
    <w:rsid w:val="00FE4479"/>
    <w:rsid w:val="00FE5E18"/>
    <w:rsid w:val="00FF0802"/>
    <w:rsid w:val="00FF65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4C6D5A"/>
  <w15:docId w15:val="{43456A2C-407F-40D3-8409-DCBA51115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5609"/>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9B5609"/>
    <w:pPr>
      <w:tabs>
        <w:tab w:val="center" w:pos="4153"/>
        <w:tab w:val="right" w:pos="8306"/>
      </w:tabs>
      <w:snapToGrid w:val="0"/>
    </w:pPr>
    <w:rPr>
      <w:sz w:val="20"/>
    </w:rPr>
  </w:style>
  <w:style w:type="paragraph" w:styleId="a4">
    <w:name w:val="footer"/>
    <w:basedOn w:val="a"/>
    <w:semiHidden/>
    <w:rsid w:val="009B5609"/>
    <w:pPr>
      <w:tabs>
        <w:tab w:val="center" w:pos="4153"/>
        <w:tab w:val="right" w:pos="8306"/>
      </w:tabs>
      <w:snapToGrid w:val="0"/>
    </w:pPr>
    <w:rPr>
      <w:sz w:val="20"/>
    </w:rPr>
  </w:style>
  <w:style w:type="paragraph" w:styleId="a5">
    <w:name w:val="Body Text"/>
    <w:basedOn w:val="a"/>
    <w:semiHidden/>
    <w:rsid w:val="009B5609"/>
    <w:pPr>
      <w:spacing w:line="260" w:lineRule="exact"/>
      <w:jc w:val="both"/>
    </w:pPr>
    <w:rPr>
      <w:rFonts w:ascii="新細明體"/>
    </w:rPr>
  </w:style>
  <w:style w:type="paragraph" w:styleId="a6">
    <w:name w:val="Body Text Indent"/>
    <w:basedOn w:val="a"/>
    <w:link w:val="a7"/>
    <w:uiPriority w:val="99"/>
    <w:unhideWhenUsed/>
    <w:rsid w:val="00B63BED"/>
    <w:pPr>
      <w:spacing w:after="120"/>
      <w:ind w:leftChars="200" w:left="480"/>
    </w:pPr>
  </w:style>
  <w:style w:type="character" w:customStyle="1" w:styleId="a7">
    <w:name w:val="本文縮排 字元"/>
    <w:link w:val="a6"/>
    <w:uiPriority w:val="99"/>
    <w:rsid w:val="00B63BED"/>
    <w:rPr>
      <w:sz w:val="24"/>
    </w:rPr>
  </w:style>
  <w:style w:type="paragraph" w:styleId="a8">
    <w:name w:val="List Paragraph"/>
    <w:basedOn w:val="a"/>
    <w:uiPriority w:val="34"/>
    <w:qFormat/>
    <w:rsid w:val="00DF40F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A0F92C-9DA5-47B6-9CEB-A375A50A3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項     目	</vt:lpstr>
    </vt:vector>
  </TitlesOfParts>
  <Company>證交所</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     目	</dc:title>
  <dc:subject/>
  <dc:creator>CHAN</dc:creator>
  <cp:keywords/>
  <cp:lastModifiedBy>賴育新</cp:lastModifiedBy>
  <cp:revision>6</cp:revision>
  <cp:lastPrinted>2015-05-07T03:03:00Z</cp:lastPrinted>
  <dcterms:created xsi:type="dcterms:W3CDTF">2022-11-21T03:38:00Z</dcterms:created>
  <dcterms:modified xsi:type="dcterms:W3CDTF">2023-06-29T02:14:00Z</dcterms:modified>
</cp:coreProperties>
</file>