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FA2F" w14:textId="1A19320D" w:rsidR="00BD1525" w:rsidRPr="00CB031F" w:rsidRDefault="00B80EEA" w:rsidP="00CB031F">
      <w:pPr>
        <w:spacing w:afterLines="50" w:after="180" w:line="400" w:lineRule="exact"/>
        <w:jc w:val="center"/>
        <w:rPr>
          <w:rFonts w:ascii="微軟正黑體" w:eastAsia="微軟正黑體" w:hAnsi="微軟正黑體"/>
          <w:sz w:val="28"/>
          <w:szCs w:val="28"/>
        </w:rPr>
      </w:pPr>
      <w:r w:rsidRPr="00B80EEA">
        <w:rPr>
          <w:rFonts w:ascii="微軟正黑體" w:eastAsia="微軟正黑體" w:hAnsi="微軟正黑體" w:hint="eastAsia"/>
          <w:b/>
          <w:sz w:val="28"/>
          <w:szCs w:val="28"/>
        </w:rPr>
        <w:t>期貨商經營證券交易輔助業務內部控制制度標準規範</w:t>
      </w:r>
      <w:r w:rsidRPr="00B80EEA">
        <w:rPr>
          <w:rFonts w:ascii="微軟正黑體" w:eastAsia="微軟正黑體" w:hAnsi="微軟正黑體"/>
          <w:b/>
          <w:sz w:val="28"/>
          <w:szCs w:val="28"/>
        </w:rPr>
        <w:t>—</w:t>
      </w:r>
      <w:r w:rsidRPr="00B80EEA">
        <w:rPr>
          <w:rFonts w:ascii="微軟正黑體" w:eastAsia="微軟正黑體" w:hAnsi="微軟正黑體" w:hint="eastAsia"/>
          <w:b/>
          <w:sz w:val="28"/>
          <w:szCs w:val="28"/>
        </w:rPr>
        <w:t>內部控制制度（外國有價證券）</w:t>
      </w:r>
      <w:r w:rsidR="00BD1525" w:rsidRPr="007769F0">
        <w:rPr>
          <w:rFonts w:ascii="微軟正黑體" w:eastAsia="微軟正黑體" w:hAnsi="微軟正黑體" w:hint="eastAsia"/>
          <w:b/>
          <w:sz w:val="28"/>
          <w:szCs w:val="28"/>
        </w:rPr>
        <w:t>修</w:t>
      </w:r>
      <w:r w:rsidR="00936C88" w:rsidRPr="007769F0">
        <w:rPr>
          <w:rFonts w:ascii="微軟正黑體" w:eastAsia="微軟正黑體" w:hAnsi="微軟正黑體" w:hint="eastAsia"/>
          <w:b/>
          <w:sz w:val="28"/>
          <w:szCs w:val="28"/>
        </w:rPr>
        <w:t>訂</w:t>
      </w:r>
      <w:r w:rsidR="00BD1525" w:rsidRPr="007769F0">
        <w:rPr>
          <w:rFonts w:ascii="微軟正黑體" w:eastAsia="微軟正黑體" w:hAnsi="微軟正黑體" w:hint="eastAsia"/>
          <w:b/>
          <w:sz w:val="28"/>
          <w:szCs w:val="28"/>
        </w:rPr>
        <w:t>對照表</w:t>
      </w:r>
      <w:r w:rsidR="00021661">
        <w:rPr>
          <w:rFonts w:ascii="新細明體" w:cs="新細明體" w:hint="eastAsia"/>
          <w:b/>
          <w:bCs/>
        </w:rPr>
        <w:t xml:space="preserve"> </w:t>
      </w:r>
      <w:r w:rsidR="00021661">
        <w:rPr>
          <w:rFonts w:ascii="新細明體" w:cs="新細明體"/>
          <w:b/>
          <w:bCs/>
        </w:rPr>
        <w:t xml:space="preserve"> </w:t>
      </w:r>
      <w:r w:rsidR="00021661" w:rsidRPr="00021661">
        <w:rPr>
          <w:rFonts w:ascii="Microsoft JhengHei Light" w:eastAsia="Microsoft JhengHei Light" w:hAnsi="Microsoft JhengHei Light" w:cs="新細明體" w:hint="eastAsia"/>
          <w:b/>
          <w:bCs/>
        </w:rPr>
        <w:t>11</w:t>
      </w:r>
      <w:r w:rsidR="00A7563B">
        <w:rPr>
          <w:rFonts w:ascii="Microsoft JhengHei Light" w:eastAsia="Microsoft JhengHei Light" w:hAnsi="Microsoft JhengHei Light" w:cs="新細明體"/>
          <w:b/>
          <w:bCs/>
        </w:rPr>
        <w:t>2</w:t>
      </w:r>
      <w:r w:rsidR="00021661" w:rsidRPr="00021661">
        <w:rPr>
          <w:rFonts w:ascii="Microsoft JhengHei Light" w:eastAsia="Microsoft JhengHei Light" w:hAnsi="Microsoft JhengHei Light" w:cs="新細明體" w:hint="eastAsia"/>
          <w:b/>
          <w:bCs/>
        </w:rPr>
        <w:t>.06</w:t>
      </w:r>
    </w:p>
    <w:tbl>
      <w:tblPr>
        <w:tblW w:w="15452"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253"/>
        <w:gridCol w:w="4774"/>
        <w:gridCol w:w="4590"/>
        <w:gridCol w:w="3558"/>
      </w:tblGrid>
      <w:tr w:rsidR="00274351" w:rsidRPr="007769F0" w14:paraId="3C573A6C" w14:textId="77777777" w:rsidTr="003F51F3">
        <w:trPr>
          <w:tblHeader/>
        </w:trPr>
        <w:tc>
          <w:tcPr>
            <w:tcW w:w="1277" w:type="dxa"/>
            <w:tcBorders>
              <w:top w:val="single" w:sz="4" w:space="0" w:color="auto"/>
              <w:bottom w:val="single" w:sz="4" w:space="0" w:color="auto"/>
              <w:right w:val="single" w:sz="4" w:space="0" w:color="auto"/>
            </w:tcBorders>
          </w:tcPr>
          <w:p w14:paraId="1AFAC4B4"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編號</w:t>
            </w:r>
          </w:p>
        </w:tc>
        <w:tc>
          <w:tcPr>
            <w:tcW w:w="1253" w:type="dxa"/>
            <w:tcBorders>
              <w:top w:val="single" w:sz="4" w:space="0" w:color="auto"/>
              <w:left w:val="single" w:sz="4" w:space="0" w:color="auto"/>
              <w:bottom w:val="single" w:sz="4" w:space="0" w:color="auto"/>
              <w:right w:val="single" w:sz="4" w:space="0" w:color="auto"/>
            </w:tcBorders>
          </w:tcPr>
          <w:p w14:paraId="2158E8E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作業項目</w:t>
            </w:r>
          </w:p>
        </w:tc>
        <w:tc>
          <w:tcPr>
            <w:tcW w:w="4774" w:type="dxa"/>
            <w:tcBorders>
              <w:top w:val="single" w:sz="4" w:space="0" w:color="auto"/>
              <w:left w:val="single" w:sz="4" w:space="0" w:color="auto"/>
              <w:bottom w:val="single" w:sz="4" w:space="0" w:color="auto"/>
              <w:right w:val="single" w:sz="4" w:space="0" w:color="auto"/>
            </w:tcBorders>
          </w:tcPr>
          <w:p w14:paraId="6AEB087B" w14:textId="77777777" w:rsidR="00BD1525" w:rsidRPr="007769F0" w:rsidRDefault="00BD1525" w:rsidP="0093514C">
            <w:pPr>
              <w:spacing w:beforeLines="20" w:before="72" w:afterLines="20" w:after="72" w:line="400" w:lineRule="exact"/>
              <w:jc w:val="both"/>
              <w:rPr>
                <w:rFonts w:ascii="微軟正黑體" w:eastAsia="微軟正黑體" w:hAnsi="微軟正黑體"/>
                <w:spacing w:val="20"/>
                <w:szCs w:val="24"/>
              </w:rPr>
            </w:pPr>
            <w:r w:rsidRPr="007769F0">
              <w:rPr>
                <w:rFonts w:ascii="微軟正黑體" w:eastAsia="微軟正黑體" w:hAnsi="微軟正黑體" w:hint="eastAsia"/>
                <w:spacing w:val="20"/>
                <w:szCs w:val="24"/>
              </w:rPr>
              <w:t>修訂後內容</w:t>
            </w:r>
          </w:p>
        </w:tc>
        <w:tc>
          <w:tcPr>
            <w:tcW w:w="4590" w:type="dxa"/>
            <w:tcBorders>
              <w:top w:val="single" w:sz="4" w:space="0" w:color="auto"/>
              <w:left w:val="single" w:sz="4" w:space="0" w:color="auto"/>
              <w:bottom w:val="single" w:sz="4" w:space="0" w:color="auto"/>
              <w:right w:val="single" w:sz="4" w:space="0" w:color="auto"/>
            </w:tcBorders>
          </w:tcPr>
          <w:p w14:paraId="55B1437A"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修訂前內容</w:t>
            </w:r>
          </w:p>
        </w:tc>
        <w:tc>
          <w:tcPr>
            <w:tcW w:w="3558" w:type="dxa"/>
            <w:tcBorders>
              <w:top w:val="single" w:sz="4" w:space="0" w:color="auto"/>
              <w:left w:val="single" w:sz="4" w:space="0" w:color="auto"/>
              <w:bottom w:val="single" w:sz="4" w:space="0" w:color="auto"/>
            </w:tcBorders>
          </w:tcPr>
          <w:p w14:paraId="0C7695A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修正說明</w:t>
            </w:r>
          </w:p>
        </w:tc>
      </w:tr>
      <w:tr w:rsidR="005C4F31" w:rsidRPr="007769F0" w14:paraId="07924667" w14:textId="77777777" w:rsidTr="00245720">
        <w:trPr>
          <w:trHeight w:val="4824"/>
        </w:trPr>
        <w:tc>
          <w:tcPr>
            <w:tcW w:w="1277" w:type="dxa"/>
            <w:tcBorders>
              <w:top w:val="single" w:sz="4" w:space="0" w:color="auto"/>
              <w:bottom w:val="single" w:sz="4" w:space="0" w:color="auto"/>
              <w:right w:val="single" w:sz="4" w:space="0" w:color="auto"/>
            </w:tcBorders>
          </w:tcPr>
          <w:p w14:paraId="79692184" w14:textId="72F5ADFC" w:rsidR="005C4F31" w:rsidRPr="007769F0" w:rsidRDefault="005C4F31" w:rsidP="005C4F31">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t>CA-</w:t>
            </w:r>
            <w:r w:rsidR="00B80EEA">
              <w:rPr>
                <w:rFonts w:ascii="微軟正黑體" w:eastAsia="微軟正黑體" w:hAnsi="微軟正黑體" w:hint="eastAsia"/>
                <w:spacing w:val="-14"/>
                <w:szCs w:val="24"/>
              </w:rPr>
              <w:t>6</w:t>
            </w:r>
            <w:r w:rsidRPr="007769F0">
              <w:rPr>
                <w:rFonts w:ascii="微軟正黑體" w:eastAsia="微軟正黑體" w:hAnsi="微軟正黑體" w:hint="eastAsia"/>
                <w:spacing w:val="-14"/>
                <w:szCs w:val="24"/>
              </w:rPr>
              <w:t>83</w:t>
            </w:r>
            <w:r w:rsidR="006279FF">
              <w:rPr>
                <w:rFonts w:ascii="微軟正黑體" w:eastAsia="微軟正黑體" w:hAnsi="微軟正黑體" w:hint="eastAsia"/>
                <w:spacing w:val="-14"/>
                <w:szCs w:val="24"/>
              </w:rPr>
              <w:t>20</w:t>
            </w:r>
          </w:p>
          <w:p w14:paraId="5137AE74" w14:textId="77777777" w:rsidR="005C4F31" w:rsidRPr="007769F0" w:rsidRDefault="005C4F31" w:rsidP="005C4F31">
            <w:pPr>
              <w:spacing w:after="108" w:line="380" w:lineRule="exact"/>
              <w:rPr>
                <w:rFonts w:ascii="微軟正黑體" w:eastAsia="微軟正黑體" w:hAnsi="微軟正黑體"/>
                <w:szCs w:val="24"/>
              </w:rPr>
            </w:pPr>
          </w:p>
          <w:p w14:paraId="602C6863" w14:textId="77777777" w:rsidR="00E96EB0" w:rsidRPr="007769F0" w:rsidRDefault="00E96EB0" w:rsidP="005C4F31">
            <w:pPr>
              <w:spacing w:after="108" w:line="380" w:lineRule="exact"/>
              <w:rPr>
                <w:rFonts w:ascii="微軟正黑體" w:eastAsia="微軟正黑體" w:hAnsi="微軟正黑體"/>
                <w:szCs w:val="24"/>
              </w:rPr>
            </w:pPr>
          </w:p>
          <w:p w14:paraId="22AD8C69" w14:textId="77777777" w:rsidR="00E96EB0" w:rsidRPr="007769F0" w:rsidRDefault="00E96EB0" w:rsidP="005C4F31">
            <w:pPr>
              <w:spacing w:after="108" w:line="380" w:lineRule="exact"/>
              <w:rPr>
                <w:rFonts w:ascii="微軟正黑體" w:eastAsia="微軟正黑體" w:hAnsi="微軟正黑體"/>
                <w:szCs w:val="24"/>
              </w:rPr>
            </w:pPr>
          </w:p>
          <w:p w14:paraId="76F067F1" w14:textId="77777777" w:rsidR="00E96EB0" w:rsidRPr="007769F0" w:rsidRDefault="00E96EB0" w:rsidP="005C4F31">
            <w:pPr>
              <w:spacing w:after="108" w:line="380" w:lineRule="exact"/>
              <w:rPr>
                <w:rFonts w:ascii="微軟正黑體" w:eastAsia="微軟正黑體" w:hAnsi="微軟正黑體"/>
                <w:szCs w:val="24"/>
              </w:rPr>
            </w:pPr>
          </w:p>
          <w:p w14:paraId="7FD0738B" w14:textId="77777777" w:rsidR="00E96EB0" w:rsidRPr="007769F0" w:rsidRDefault="00E96EB0" w:rsidP="005C4F31">
            <w:pPr>
              <w:spacing w:after="108" w:line="380" w:lineRule="exact"/>
              <w:rPr>
                <w:rFonts w:ascii="微軟正黑體" w:eastAsia="微軟正黑體" w:hAnsi="微軟正黑體"/>
                <w:szCs w:val="24"/>
              </w:rPr>
            </w:pPr>
          </w:p>
          <w:p w14:paraId="7AEDAA62" w14:textId="77777777" w:rsidR="00E96EB0" w:rsidRPr="007769F0" w:rsidRDefault="00E96EB0" w:rsidP="005C4F31">
            <w:pPr>
              <w:spacing w:after="108" w:line="380" w:lineRule="exact"/>
              <w:rPr>
                <w:rFonts w:ascii="微軟正黑體" w:eastAsia="微軟正黑體" w:hAnsi="微軟正黑體"/>
                <w:szCs w:val="24"/>
              </w:rPr>
            </w:pPr>
          </w:p>
          <w:p w14:paraId="0AAE5A6E" w14:textId="77777777" w:rsidR="00E96EB0" w:rsidRPr="007769F0" w:rsidRDefault="00E96EB0" w:rsidP="005C4F31">
            <w:pPr>
              <w:spacing w:after="108" w:line="380" w:lineRule="exact"/>
              <w:rPr>
                <w:rFonts w:ascii="微軟正黑體" w:eastAsia="微軟正黑體" w:hAnsi="微軟正黑體"/>
                <w:szCs w:val="24"/>
              </w:rPr>
            </w:pPr>
          </w:p>
          <w:p w14:paraId="5DCFE5EE" w14:textId="77777777" w:rsidR="00E96EB0" w:rsidRPr="007769F0" w:rsidRDefault="00E96EB0" w:rsidP="005C4F31">
            <w:pPr>
              <w:spacing w:after="108" w:line="380" w:lineRule="exact"/>
              <w:rPr>
                <w:rFonts w:ascii="微軟正黑體" w:eastAsia="微軟正黑體" w:hAnsi="微軟正黑體"/>
                <w:szCs w:val="24"/>
              </w:rPr>
            </w:pPr>
          </w:p>
          <w:p w14:paraId="18C0C2FA" w14:textId="77777777" w:rsidR="00AB1953" w:rsidRPr="007769F0" w:rsidRDefault="00AB1953" w:rsidP="005C4F31">
            <w:pPr>
              <w:spacing w:after="108" w:line="380" w:lineRule="exact"/>
              <w:rPr>
                <w:rFonts w:ascii="微軟正黑體" w:eastAsia="微軟正黑體" w:hAnsi="微軟正黑體"/>
                <w:szCs w:val="24"/>
              </w:rPr>
            </w:pPr>
          </w:p>
        </w:tc>
        <w:tc>
          <w:tcPr>
            <w:tcW w:w="1253" w:type="dxa"/>
            <w:tcBorders>
              <w:top w:val="single" w:sz="4" w:space="0" w:color="auto"/>
              <w:left w:val="single" w:sz="4" w:space="0" w:color="auto"/>
              <w:bottom w:val="single" w:sz="4" w:space="0" w:color="auto"/>
              <w:right w:val="single" w:sz="4" w:space="0" w:color="auto"/>
            </w:tcBorders>
          </w:tcPr>
          <w:p w14:paraId="6AEC0B9B" w14:textId="7418E1C8" w:rsidR="00E96EB0" w:rsidRPr="007769F0" w:rsidRDefault="006279FF" w:rsidP="00440B59">
            <w:pPr>
              <w:spacing w:after="108" w:line="340" w:lineRule="exact"/>
              <w:jc w:val="both"/>
              <w:rPr>
                <w:rFonts w:ascii="微軟正黑體" w:eastAsia="微軟正黑體" w:hAnsi="微軟正黑體"/>
                <w:spacing w:val="24"/>
                <w:szCs w:val="24"/>
              </w:rPr>
            </w:pPr>
            <w:r w:rsidRPr="006279FF">
              <w:rPr>
                <w:rFonts w:ascii="微軟正黑體" w:eastAsia="微軟正黑體" w:hAnsi="微軟正黑體" w:hint="eastAsia"/>
              </w:rPr>
              <w:t>委託人帳戶之管理作業</w:t>
            </w:r>
          </w:p>
          <w:p w14:paraId="7C863683"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3E62D82"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706CC00C"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171074D0"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6D5E0B21"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BDDDA56"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725215A7" w14:textId="77777777" w:rsidR="00AB1953" w:rsidRDefault="00AB1953" w:rsidP="00440B59">
            <w:pPr>
              <w:spacing w:after="108" w:line="340" w:lineRule="exact"/>
              <w:jc w:val="both"/>
              <w:rPr>
                <w:rFonts w:ascii="微軟正黑體" w:eastAsia="微軟正黑體" w:hAnsi="微軟正黑體"/>
                <w:spacing w:val="24"/>
                <w:szCs w:val="24"/>
              </w:rPr>
            </w:pPr>
          </w:p>
          <w:p w14:paraId="21B0E063" w14:textId="77777777" w:rsidR="009C3CBE" w:rsidRDefault="009C3CBE" w:rsidP="00440B59">
            <w:pPr>
              <w:spacing w:after="108" w:line="340" w:lineRule="exact"/>
              <w:jc w:val="both"/>
              <w:rPr>
                <w:rFonts w:ascii="微軟正黑體" w:eastAsia="微軟正黑體" w:hAnsi="微軟正黑體"/>
                <w:spacing w:val="24"/>
                <w:szCs w:val="24"/>
              </w:rPr>
            </w:pPr>
          </w:p>
          <w:p w14:paraId="369CE43A" w14:textId="77777777" w:rsidR="009C3CBE" w:rsidRDefault="009C3CBE" w:rsidP="00440B59">
            <w:pPr>
              <w:spacing w:after="108" w:line="340" w:lineRule="exact"/>
              <w:jc w:val="both"/>
              <w:rPr>
                <w:rFonts w:ascii="微軟正黑體" w:eastAsia="微軟正黑體" w:hAnsi="微軟正黑體"/>
                <w:spacing w:val="24"/>
                <w:szCs w:val="24"/>
              </w:rPr>
            </w:pPr>
          </w:p>
          <w:p w14:paraId="76F63752" w14:textId="77777777" w:rsidR="009C3CBE" w:rsidRDefault="009C3CBE" w:rsidP="00440B59">
            <w:pPr>
              <w:spacing w:after="108" w:line="340" w:lineRule="exact"/>
              <w:jc w:val="both"/>
              <w:rPr>
                <w:rFonts w:ascii="微軟正黑體" w:eastAsia="微軟正黑體" w:hAnsi="微軟正黑體"/>
                <w:spacing w:val="24"/>
                <w:szCs w:val="24"/>
              </w:rPr>
            </w:pPr>
          </w:p>
          <w:p w14:paraId="6A52BF89" w14:textId="77777777" w:rsidR="009C3CBE" w:rsidRDefault="009C3CBE" w:rsidP="00440B59">
            <w:pPr>
              <w:spacing w:after="108" w:line="340" w:lineRule="exact"/>
              <w:jc w:val="both"/>
              <w:rPr>
                <w:rFonts w:ascii="微軟正黑體" w:eastAsia="微軟正黑體" w:hAnsi="微軟正黑體"/>
                <w:spacing w:val="24"/>
                <w:szCs w:val="24"/>
              </w:rPr>
            </w:pPr>
          </w:p>
          <w:p w14:paraId="7EC1F989" w14:textId="77777777" w:rsidR="009C3CBE" w:rsidRDefault="009C3CBE" w:rsidP="00440B59">
            <w:pPr>
              <w:spacing w:after="108" w:line="340" w:lineRule="exact"/>
              <w:jc w:val="both"/>
              <w:rPr>
                <w:rFonts w:ascii="微軟正黑體" w:eastAsia="微軟正黑體" w:hAnsi="微軟正黑體"/>
                <w:spacing w:val="24"/>
                <w:szCs w:val="24"/>
              </w:rPr>
            </w:pPr>
          </w:p>
          <w:p w14:paraId="7493F6B8" w14:textId="77777777" w:rsidR="009C3CBE" w:rsidRDefault="009C3CBE" w:rsidP="00440B59">
            <w:pPr>
              <w:spacing w:after="108" w:line="340" w:lineRule="exact"/>
              <w:jc w:val="both"/>
              <w:rPr>
                <w:rFonts w:ascii="微軟正黑體" w:eastAsia="微軟正黑體" w:hAnsi="微軟正黑體"/>
                <w:spacing w:val="24"/>
                <w:szCs w:val="24"/>
              </w:rPr>
            </w:pPr>
          </w:p>
          <w:p w14:paraId="4ACD491C" w14:textId="77777777" w:rsidR="009C3CBE" w:rsidRDefault="009C3CBE" w:rsidP="00440B59">
            <w:pPr>
              <w:spacing w:after="108" w:line="340" w:lineRule="exact"/>
              <w:jc w:val="both"/>
              <w:rPr>
                <w:rFonts w:ascii="微軟正黑體" w:eastAsia="微軟正黑體" w:hAnsi="微軟正黑體"/>
                <w:spacing w:val="24"/>
                <w:szCs w:val="24"/>
              </w:rPr>
            </w:pPr>
          </w:p>
          <w:p w14:paraId="21874AAC" w14:textId="77777777" w:rsidR="009C3CBE" w:rsidRDefault="009C3CBE" w:rsidP="00440B59">
            <w:pPr>
              <w:spacing w:after="108" w:line="340" w:lineRule="exact"/>
              <w:jc w:val="both"/>
              <w:rPr>
                <w:rFonts w:ascii="微軟正黑體" w:eastAsia="微軟正黑體" w:hAnsi="微軟正黑體"/>
                <w:spacing w:val="24"/>
                <w:szCs w:val="24"/>
              </w:rPr>
            </w:pPr>
          </w:p>
          <w:p w14:paraId="1E6E6268" w14:textId="1D63EF1B" w:rsidR="006279FF" w:rsidRPr="007769F0" w:rsidRDefault="006279FF" w:rsidP="00440B59">
            <w:pPr>
              <w:spacing w:after="108" w:line="340" w:lineRule="exact"/>
              <w:jc w:val="both"/>
              <w:rPr>
                <w:rFonts w:ascii="微軟正黑體" w:eastAsia="微軟正黑體" w:hAnsi="微軟正黑體"/>
                <w:spacing w:val="24"/>
                <w:szCs w:val="24"/>
              </w:rPr>
            </w:pPr>
          </w:p>
        </w:tc>
        <w:tc>
          <w:tcPr>
            <w:tcW w:w="4774" w:type="dxa"/>
            <w:tcBorders>
              <w:top w:val="single" w:sz="4" w:space="0" w:color="auto"/>
              <w:left w:val="single" w:sz="4" w:space="0" w:color="auto"/>
              <w:bottom w:val="single" w:sz="4" w:space="0" w:color="auto"/>
              <w:right w:val="single" w:sz="4" w:space="0" w:color="auto"/>
            </w:tcBorders>
          </w:tcPr>
          <w:p w14:paraId="0B129BF2" w14:textId="77777777" w:rsidR="006279FF" w:rsidRPr="00B11500" w:rsidRDefault="006279FF" w:rsidP="006279FF">
            <w:pPr>
              <w:spacing w:line="400" w:lineRule="exact"/>
              <w:ind w:left="468" w:right="29" w:hangingChars="180" w:hanging="468"/>
              <w:jc w:val="both"/>
              <w:rPr>
                <w:rFonts w:ascii="微軟正黑體" w:eastAsia="微軟正黑體" w:hAnsi="微軟正黑體"/>
                <w:color w:val="FF0000"/>
                <w:spacing w:val="10"/>
                <w:szCs w:val="24"/>
                <w:u w:val="single"/>
              </w:rPr>
            </w:pPr>
            <w:r w:rsidRPr="00B11500">
              <w:rPr>
                <w:rFonts w:ascii="微軟正黑體" w:eastAsia="微軟正黑體" w:hAnsi="微軟正黑體" w:hint="eastAsia"/>
                <w:color w:val="FF0000"/>
                <w:spacing w:val="10"/>
                <w:szCs w:val="24"/>
                <w:u w:val="single"/>
              </w:rPr>
              <w:t>五、靜止戶之清查作業：</w:t>
            </w:r>
          </w:p>
          <w:p w14:paraId="63F53874" w14:textId="77777777" w:rsidR="006279FF" w:rsidRPr="00B11500" w:rsidRDefault="006279FF" w:rsidP="006279FF">
            <w:pPr>
              <w:spacing w:line="400" w:lineRule="exact"/>
              <w:ind w:leftChars="165" w:left="1176" w:hangingChars="300" w:hanging="780"/>
              <w:rPr>
                <w:rFonts w:ascii="微軟正黑體" w:eastAsia="微軟正黑體" w:hAnsi="微軟正黑體"/>
                <w:color w:val="FF0000"/>
                <w:spacing w:val="10"/>
                <w:u w:val="single"/>
              </w:rPr>
            </w:pPr>
            <w:r w:rsidRPr="00B11500">
              <w:rPr>
                <w:rFonts w:ascii="微軟正黑體" w:eastAsia="微軟正黑體" w:hAnsi="微軟正黑體" w:hint="eastAsia"/>
                <w:color w:val="FF0000"/>
                <w:spacing w:val="10"/>
                <w:szCs w:val="24"/>
                <w:u w:val="single"/>
              </w:rPr>
              <w:t>（一）</w:t>
            </w:r>
            <w:r w:rsidRPr="00B11500">
              <w:rPr>
                <w:rFonts w:ascii="微軟正黑體" w:eastAsia="微軟正黑體" w:hAnsi="微軟正黑體"/>
                <w:color w:val="FF0000"/>
                <w:spacing w:val="10"/>
                <w:u w:val="single"/>
              </w:rPr>
              <w:t>公司得就長期未委託買賣之靜止戶辦理清查作業，倘清查後欲終止契約暨註銷帳戶，可自行斟酌以親訪、電話、書信、傳真、電子郵件、簡訊或其他電子化方式通知客戶。</w:t>
            </w:r>
          </w:p>
          <w:p w14:paraId="5183940E" w14:textId="77777777" w:rsidR="006279FF" w:rsidRPr="00B11500" w:rsidRDefault="006279FF" w:rsidP="006279FF">
            <w:pPr>
              <w:spacing w:line="400" w:lineRule="exact"/>
              <w:ind w:leftChars="165" w:left="1176" w:hangingChars="300" w:hanging="780"/>
              <w:rPr>
                <w:rFonts w:ascii="微軟正黑體" w:eastAsia="微軟正黑體" w:hAnsi="微軟正黑體"/>
                <w:color w:val="FF0000"/>
                <w:spacing w:val="10"/>
                <w:u w:val="single"/>
              </w:rPr>
            </w:pPr>
            <w:r w:rsidRPr="00B11500">
              <w:rPr>
                <w:rFonts w:ascii="微軟正黑體" w:eastAsia="微軟正黑體" w:hAnsi="微軟正黑體" w:hint="eastAsia"/>
                <w:color w:val="FF0000"/>
                <w:spacing w:val="10"/>
                <w:szCs w:val="24"/>
                <w:u w:val="single"/>
              </w:rPr>
              <w:t>（二）</w:t>
            </w:r>
            <w:r w:rsidRPr="00B11500">
              <w:rPr>
                <w:rFonts w:ascii="微軟正黑體" w:eastAsia="微軟正黑體" w:hAnsi="微軟正黑體"/>
                <w:color w:val="FF0000"/>
                <w:spacing w:val="10"/>
                <w:u w:val="single"/>
              </w:rPr>
              <w:t>前開通知發生到達效力後，如客戶未於一個月內為反對意思表示，且其已無庫存者，公司始得終止受託契約並註銷買賣帳戶。</w:t>
            </w:r>
          </w:p>
          <w:p w14:paraId="6DC4A95E" w14:textId="586042EB" w:rsidR="00127848" w:rsidRPr="006279FF" w:rsidRDefault="006279FF" w:rsidP="006279FF">
            <w:pPr>
              <w:spacing w:line="400" w:lineRule="exact"/>
              <w:ind w:leftChars="165" w:left="1176" w:hangingChars="300" w:hanging="780"/>
              <w:rPr>
                <w:rFonts w:ascii="微軟正黑體" w:eastAsia="微軟正黑體" w:hAnsi="微軟正黑體"/>
                <w:color w:val="FF0000"/>
                <w:spacing w:val="24"/>
                <w:u w:val="single"/>
              </w:rPr>
            </w:pPr>
            <w:r w:rsidRPr="00B11500">
              <w:rPr>
                <w:rFonts w:ascii="微軟正黑體" w:eastAsia="微軟正黑體" w:hAnsi="微軟正黑體" w:hint="eastAsia"/>
                <w:color w:val="FF0000"/>
                <w:spacing w:val="10"/>
                <w:szCs w:val="24"/>
                <w:u w:val="single"/>
              </w:rPr>
              <w:t>（三）</w:t>
            </w:r>
            <w:r w:rsidRPr="00B11500">
              <w:rPr>
                <w:rFonts w:ascii="微軟正黑體" w:eastAsia="微軟正黑體" w:hAnsi="微軟正黑體"/>
                <w:color w:val="FF0000"/>
                <w:spacing w:val="10"/>
                <w:u w:val="single"/>
              </w:rPr>
              <w:t>公司應就靜止戶相關之認定與通知，訂定內部控制制度；內部控制制度應明定確實留存通知客戶終止契約業已生法定效力之相關佐證資料或紀錄，包含通知客戶終止契約之方式、所應留存之證明文件、各類文件保存年限、投資人申訴管道暨受理申訴之處理程序等事項。</w:t>
            </w:r>
          </w:p>
        </w:tc>
        <w:tc>
          <w:tcPr>
            <w:tcW w:w="4590" w:type="dxa"/>
            <w:tcBorders>
              <w:top w:val="single" w:sz="4" w:space="0" w:color="auto"/>
              <w:left w:val="single" w:sz="4" w:space="0" w:color="auto"/>
              <w:bottom w:val="single" w:sz="4" w:space="0" w:color="auto"/>
              <w:right w:val="single" w:sz="4" w:space="0" w:color="auto"/>
            </w:tcBorders>
          </w:tcPr>
          <w:p w14:paraId="45420E33" w14:textId="06D9D309" w:rsidR="00AB1953" w:rsidRPr="007769F0" w:rsidRDefault="006279FF" w:rsidP="006279FF">
            <w:pPr>
              <w:spacing w:line="400" w:lineRule="exact"/>
              <w:ind w:leftChars="-7" w:left="522" w:right="28" w:hangingChars="187" w:hanging="539"/>
              <w:jc w:val="center"/>
              <w:rPr>
                <w:rFonts w:ascii="微軟正黑體" w:eastAsia="微軟正黑體" w:hAnsi="微軟正黑體"/>
                <w:b/>
                <w:bCs/>
                <w:spacing w:val="24"/>
                <w:szCs w:val="24"/>
              </w:rPr>
            </w:pPr>
            <w:r>
              <w:rPr>
                <w:rFonts w:ascii="微軟正黑體" w:eastAsia="微軟正黑體" w:hAnsi="微軟正黑體" w:hint="eastAsia"/>
                <w:b/>
                <w:bCs/>
                <w:spacing w:val="24"/>
                <w:szCs w:val="24"/>
              </w:rPr>
              <w:t>--</w:t>
            </w:r>
          </w:p>
        </w:tc>
        <w:tc>
          <w:tcPr>
            <w:tcW w:w="3558" w:type="dxa"/>
            <w:tcBorders>
              <w:top w:val="single" w:sz="4" w:space="0" w:color="auto"/>
              <w:left w:val="single" w:sz="4" w:space="0" w:color="auto"/>
              <w:bottom w:val="single" w:sz="4" w:space="0" w:color="auto"/>
            </w:tcBorders>
          </w:tcPr>
          <w:p w14:paraId="1227866F" w14:textId="46BD09E3" w:rsidR="00850EE5" w:rsidRPr="00930A88" w:rsidRDefault="00850EE5" w:rsidP="00077BAC">
            <w:pPr>
              <w:spacing w:after="108"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sidR="006279FF">
              <w:rPr>
                <w:rFonts w:ascii="微軟正黑體" w:eastAsia="微軟正黑體" w:hAnsi="微軟正黑體" w:hint="eastAsia"/>
                <w:spacing w:val="8"/>
                <w:szCs w:val="24"/>
              </w:rPr>
              <w:t>本點新增</w:t>
            </w:r>
            <w:r w:rsidRPr="00930A88">
              <w:rPr>
                <w:rFonts w:ascii="微軟正黑體" w:eastAsia="微軟正黑體" w:hAnsi="微軟正黑體" w:hint="eastAsia"/>
                <w:spacing w:val="8"/>
                <w:szCs w:val="24"/>
              </w:rPr>
              <w:t>。</w:t>
            </w:r>
          </w:p>
          <w:p w14:paraId="115D03E1" w14:textId="2A171312" w:rsidR="00850EE5" w:rsidRPr="00930A88" w:rsidRDefault="00850EE5" w:rsidP="001849CA">
            <w:pPr>
              <w:spacing w:after="108"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w:t>
            </w:r>
            <w:r w:rsidR="00077BAC" w:rsidRPr="00930A88">
              <w:rPr>
                <w:rFonts w:ascii="微軟正黑體" w:eastAsia="微軟正黑體" w:hAnsi="微軟正黑體" w:hint="eastAsia"/>
                <w:spacing w:val="8"/>
                <w:szCs w:val="24"/>
              </w:rPr>
              <w:t>依據中華民國證券商業同業公會</w:t>
            </w:r>
            <w:r w:rsidR="00930A88" w:rsidRPr="00930A88">
              <w:rPr>
                <w:rFonts w:ascii="微軟正黑體" w:eastAsia="微軟正黑體" w:hAnsi="微軟正黑體" w:hint="eastAsia"/>
                <w:spacing w:val="8"/>
                <w:szCs w:val="24"/>
              </w:rPr>
              <w:t>11</w:t>
            </w:r>
            <w:r w:rsidR="006279FF">
              <w:rPr>
                <w:rFonts w:ascii="微軟正黑體" w:eastAsia="微軟正黑體" w:hAnsi="微軟正黑體" w:hint="eastAsia"/>
                <w:spacing w:val="8"/>
                <w:szCs w:val="24"/>
              </w:rPr>
              <w:t>1</w:t>
            </w:r>
            <w:r w:rsidR="00077BAC" w:rsidRPr="00930A88">
              <w:rPr>
                <w:rFonts w:ascii="微軟正黑體" w:eastAsia="微軟正黑體" w:hAnsi="微軟正黑體" w:hint="eastAsia"/>
                <w:spacing w:val="8"/>
                <w:szCs w:val="24"/>
              </w:rPr>
              <w:t>年</w:t>
            </w:r>
            <w:r w:rsidR="006279FF">
              <w:rPr>
                <w:rFonts w:ascii="微軟正黑體" w:eastAsia="微軟正黑體" w:hAnsi="微軟正黑體" w:hint="eastAsia"/>
                <w:spacing w:val="8"/>
                <w:szCs w:val="24"/>
              </w:rPr>
              <w:t>1</w:t>
            </w:r>
            <w:r w:rsidR="00077BAC" w:rsidRPr="00930A88">
              <w:rPr>
                <w:rFonts w:ascii="微軟正黑體" w:eastAsia="微軟正黑體" w:hAnsi="微軟正黑體" w:hint="eastAsia"/>
                <w:spacing w:val="8"/>
                <w:szCs w:val="24"/>
              </w:rPr>
              <w:t>月</w:t>
            </w:r>
            <w:r w:rsidR="006279FF">
              <w:rPr>
                <w:rFonts w:ascii="微軟正黑體" w:eastAsia="微軟正黑體" w:hAnsi="微軟正黑體" w:hint="eastAsia"/>
                <w:spacing w:val="8"/>
                <w:szCs w:val="24"/>
              </w:rPr>
              <w:t>27</w:t>
            </w:r>
            <w:r w:rsidR="00077BAC" w:rsidRPr="00930A88">
              <w:rPr>
                <w:rFonts w:ascii="微軟正黑體" w:eastAsia="微軟正黑體" w:hAnsi="微軟正黑體" w:hint="eastAsia"/>
                <w:spacing w:val="8"/>
                <w:szCs w:val="24"/>
              </w:rPr>
              <w:t>日中證商業</w:t>
            </w:r>
            <w:r w:rsidR="006279FF">
              <w:rPr>
                <w:rFonts w:ascii="DFKaiShu-SB-Estd-BF" w:eastAsia="DFKaiShu-SB-Estd-BF" w:hAnsiTheme="minorHAnsi" w:cs="DFKaiShu-SB-Estd-BF" w:hint="eastAsia"/>
                <w:kern w:val="0"/>
                <w:szCs w:val="24"/>
              </w:rPr>
              <w:t>一</w:t>
            </w:r>
            <w:r w:rsidR="00077BAC" w:rsidRPr="00930A88">
              <w:rPr>
                <w:rFonts w:ascii="微軟正黑體" w:eastAsia="微軟正黑體" w:hAnsi="微軟正黑體" w:hint="eastAsia"/>
                <w:spacing w:val="8"/>
                <w:szCs w:val="24"/>
              </w:rPr>
              <w:t>字第</w:t>
            </w:r>
            <w:r w:rsidR="006279FF" w:rsidRPr="006279FF">
              <w:rPr>
                <w:rFonts w:ascii="微軟正黑體" w:eastAsia="微軟正黑體" w:hAnsi="微軟正黑體"/>
                <w:spacing w:val="8"/>
                <w:szCs w:val="24"/>
              </w:rPr>
              <w:t>1110000627</w:t>
            </w:r>
            <w:r w:rsidR="00077BAC" w:rsidRPr="00930A88">
              <w:rPr>
                <w:rFonts w:ascii="微軟正黑體" w:eastAsia="微軟正黑體" w:hAnsi="微軟正黑體" w:hint="eastAsia"/>
                <w:spacing w:val="8"/>
                <w:szCs w:val="24"/>
              </w:rPr>
              <w:t>號函辦理。</w:t>
            </w:r>
          </w:p>
          <w:p w14:paraId="324476E7" w14:textId="4DD9A8F0" w:rsidR="00077BAC" w:rsidRPr="00930A88" w:rsidRDefault="00850EE5" w:rsidP="00245720">
            <w:pPr>
              <w:spacing w:after="108"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sidR="006279FF" w:rsidRPr="006279FF">
              <w:rPr>
                <w:rFonts w:ascii="微軟正黑體" w:eastAsia="微軟正黑體" w:hAnsi="微軟正黑體" w:hint="eastAsia"/>
                <w:spacing w:val="8"/>
                <w:szCs w:val="24"/>
              </w:rPr>
              <w:t>為提升證券商洗錢防制執行效能，新增證券商得自行選擇是否辦理一段時間未買賣證券之靜止戶清查作業靜止戶清查</w:t>
            </w:r>
            <w:proofErr w:type="gramStart"/>
            <w:r w:rsidR="006279FF" w:rsidRPr="006279FF">
              <w:rPr>
                <w:rFonts w:ascii="微軟正黑體" w:eastAsia="微軟正黑體" w:hAnsi="微軟正黑體" w:hint="eastAsia"/>
                <w:spacing w:val="8"/>
                <w:szCs w:val="24"/>
              </w:rPr>
              <w:t>及銷戶作業</w:t>
            </w:r>
            <w:proofErr w:type="gramEnd"/>
            <w:r w:rsidR="006279FF" w:rsidRPr="006279FF">
              <w:rPr>
                <w:rFonts w:ascii="微軟正黑體" w:eastAsia="微軟正黑體" w:hAnsi="微軟正黑體" w:hint="eastAsia"/>
                <w:spacing w:val="8"/>
                <w:szCs w:val="24"/>
              </w:rPr>
              <w:t>，在兼顧民法相關規範暨維護投資人權益，且無礙於證券商保全證據下，得採取其他多元化通知方式，</w:t>
            </w:r>
            <w:proofErr w:type="gramStart"/>
            <w:r w:rsidR="006279FF" w:rsidRPr="006279FF">
              <w:rPr>
                <w:rFonts w:ascii="微軟正黑體" w:eastAsia="微軟正黑體" w:hAnsi="微軟正黑體" w:hint="eastAsia"/>
                <w:spacing w:val="8"/>
                <w:szCs w:val="24"/>
              </w:rPr>
              <w:t>爰</w:t>
            </w:r>
            <w:proofErr w:type="gramEnd"/>
            <w:r w:rsidR="006279FF" w:rsidRPr="006279FF">
              <w:rPr>
                <w:rFonts w:ascii="微軟正黑體" w:eastAsia="微軟正黑體" w:hAnsi="微軟正黑體" w:hint="eastAsia"/>
                <w:spacing w:val="8"/>
                <w:szCs w:val="24"/>
              </w:rPr>
              <w:t>新增訂靜止戶之清查作業</w:t>
            </w:r>
            <w:r w:rsidR="006279FF">
              <w:rPr>
                <w:rFonts w:ascii="微軟正黑體" w:eastAsia="微軟正黑體" w:hAnsi="微軟正黑體" w:hint="eastAsia"/>
                <w:spacing w:val="8"/>
                <w:szCs w:val="24"/>
              </w:rPr>
              <w:t>之</w:t>
            </w:r>
            <w:r w:rsidR="006279FF" w:rsidRPr="006279FF">
              <w:rPr>
                <w:rFonts w:ascii="微軟正黑體" w:eastAsia="微軟正黑體" w:hAnsi="微軟正黑體" w:hint="eastAsia"/>
                <w:spacing w:val="8"/>
                <w:szCs w:val="24"/>
              </w:rPr>
              <w:t>規範內容。</w:t>
            </w:r>
          </w:p>
        </w:tc>
      </w:tr>
      <w:tr w:rsidR="006279FF" w:rsidRPr="007769F0" w14:paraId="35559DAD" w14:textId="77777777" w:rsidTr="00245720">
        <w:trPr>
          <w:trHeight w:val="4824"/>
        </w:trPr>
        <w:tc>
          <w:tcPr>
            <w:tcW w:w="1277" w:type="dxa"/>
            <w:tcBorders>
              <w:top w:val="single" w:sz="4" w:space="0" w:color="auto"/>
              <w:bottom w:val="single" w:sz="4" w:space="0" w:color="auto"/>
              <w:right w:val="single" w:sz="4" w:space="0" w:color="auto"/>
            </w:tcBorders>
          </w:tcPr>
          <w:p w14:paraId="222053EE" w14:textId="36CEEA07" w:rsidR="006279FF" w:rsidRPr="007769F0" w:rsidRDefault="006279FF" w:rsidP="006279FF">
            <w:pPr>
              <w:spacing w:line="36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w:t>
            </w:r>
            <w:r>
              <w:rPr>
                <w:rFonts w:ascii="微軟正黑體" w:eastAsia="微軟正黑體" w:hAnsi="微軟正黑體" w:hint="eastAsia"/>
                <w:spacing w:val="-14"/>
                <w:szCs w:val="24"/>
              </w:rPr>
              <w:t>6</w:t>
            </w:r>
            <w:r w:rsidRPr="007769F0">
              <w:rPr>
                <w:rFonts w:ascii="微軟正黑體" w:eastAsia="微軟正黑體" w:hAnsi="微軟正黑體" w:hint="eastAsia"/>
                <w:spacing w:val="-14"/>
                <w:szCs w:val="24"/>
              </w:rPr>
              <w:t>83</w:t>
            </w:r>
            <w:r>
              <w:rPr>
                <w:rFonts w:ascii="微軟正黑體" w:eastAsia="微軟正黑體" w:hAnsi="微軟正黑體" w:hint="eastAsia"/>
                <w:spacing w:val="-14"/>
                <w:szCs w:val="24"/>
              </w:rPr>
              <w:t>2</w:t>
            </w:r>
            <w:r w:rsidRPr="007769F0">
              <w:rPr>
                <w:rFonts w:ascii="微軟正黑體" w:eastAsia="微軟正黑體" w:hAnsi="微軟正黑體"/>
                <w:spacing w:val="-14"/>
                <w:szCs w:val="24"/>
              </w:rPr>
              <w:t>0</w:t>
            </w:r>
          </w:p>
          <w:p w14:paraId="4BB783FF" w14:textId="77777777" w:rsidR="006279FF" w:rsidRPr="007769F0" w:rsidRDefault="006279FF" w:rsidP="006279FF">
            <w:pPr>
              <w:spacing w:after="108" w:line="380" w:lineRule="exact"/>
              <w:rPr>
                <w:rFonts w:ascii="微軟正黑體" w:eastAsia="微軟正黑體" w:hAnsi="微軟正黑體"/>
                <w:spacing w:val="-14"/>
                <w:szCs w:val="24"/>
              </w:rPr>
            </w:pPr>
          </w:p>
        </w:tc>
        <w:tc>
          <w:tcPr>
            <w:tcW w:w="1253" w:type="dxa"/>
            <w:tcBorders>
              <w:top w:val="single" w:sz="4" w:space="0" w:color="auto"/>
              <w:left w:val="single" w:sz="4" w:space="0" w:color="auto"/>
              <w:bottom w:val="single" w:sz="4" w:space="0" w:color="auto"/>
              <w:right w:val="single" w:sz="4" w:space="0" w:color="auto"/>
            </w:tcBorders>
          </w:tcPr>
          <w:p w14:paraId="4D409F50" w14:textId="77777777" w:rsidR="006279FF" w:rsidRPr="00900A15" w:rsidRDefault="006279FF" w:rsidP="006279FF">
            <w:pPr>
              <w:spacing w:line="360" w:lineRule="exact"/>
              <w:ind w:left="22"/>
              <w:jc w:val="both"/>
              <w:rPr>
                <w:rFonts w:ascii="微軟正黑體" w:eastAsia="微軟正黑體" w:hAnsi="微軟正黑體"/>
              </w:rPr>
            </w:pPr>
            <w:r w:rsidRPr="00900A15">
              <w:rPr>
                <w:rFonts w:ascii="微軟正黑體" w:eastAsia="微軟正黑體" w:hAnsi="微軟正黑體" w:hint="eastAsia"/>
              </w:rPr>
              <w:t>委託人帳戶之管理作業</w:t>
            </w:r>
          </w:p>
          <w:p w14:paraId="5A4FAF44" w14:textId="77777777" w:rsidR="006279FF" w:rsidRPr="00C64D81" w:rsidRDefault="006279FF" w:rsidP="006279FF">
            <w:pPr>
              <w:spacing w:line="340" w:lineRule="exact"/>
              <w:ind w:firstLine="22"/>
              <w:jc w:val="both"/>
              <w:rPr>
                <w:rFonts w:ascii="微軟正黑體" w:eastAsia="微軟正黑體" w:hAnsi="微軟正黑體"/>
              </w:rPr>
            </w:pPr>
          </w:p>
        </w:tc>
        <w:tc>
          <w:tcPr>
            <w:tcW w:w="4774" w:type="dxa"/>
            <w:tcBorders>
              <w:top w:val="single" w:sz="4" w:space="0" w:color="auto"/>
              <w:left w:val="single" w:sz="4" w:space="0" w:color="auto"/>
              <w:bottom w:val="single" w:sz="4" w:space="0" w:color="auto"/>
              <w:right w:val="single" w:sz="4" w:space="0" w:color="auto"/>
            </w:tcBorders>
          </w:tcPr>
          <w:p w14:paraId="3E03B78B" w14:textId="48F0433F" w:rsidR="006279FF" w:rsidRPr="003F51F3" w:rsidRDefault="006279FF" w:rsidP="006279FF">
            <w:pPr>
              <w:spacing w:line="400" w:lineRule="exact"/>
              <w:ind w:left="518" w:right="28" w:hangingChars="180" w:hanging="518"/>
              <w:jc w:val="both"/>
              <w:rPr>
                <w:rFonts w:ascii="微軟正黑體" w:eastAsia="微軟正黑體" w:hAnsi="微軟正黑體"/>
                <w:szCs w:val="24"/>
              </w:rPr>
            </w:pPr>
            <w:r w:rsidRPr="0095605B">
              <w:rPr>
                <w:rFonts w:ascii="微軟正黑體" w:eastAsia="微軟正黑體" w:hAnsi="微軟正黑體" w:hint="eastAsia"/>
                <w:color w:val="FF0000"/>
                <w:spacing w:val="24"/>
                <w:szCs w:val="24"/>
                <w:u w:val="single"/>
              </w:rPr>
              <w:t>六、公司修正受託契約內容有重大影響委託人權益者，應即將修正變更後之內容以中文表達並</w:t>
            </w:r>
            <w:proofErr w:type="gramStart"/>
            <w:r w:rsidRPr="0095605B">
              <w:rPr>
                <w:rFonts w:ascii="微軟正黑體" w:eastAsia="微軟正黑體" w:hAnsi="微軟正黑體" w:hint="eastAsia"/>
                <w:color w:val="FF0000"/>
                <w:spacing w:val="24"/>
                <w:szCs w:val="24"/>
                <w:u w:val="single"/>
              </w:rPr>
              <w:t>採</w:t>
            </w:r>
            <w:proofErr w:type="gramEnd"/>
            <w:r w:rsidRPr="0095605B">
              <w:rPr>
                <w:rFonts w:ascii="微軟正黑體" w:eastAsia="微軟正黑體" w:hAnsi="微軟正黑體" w:hint="eastAsia"/>
                <w:color w:val="FF0000"/>
                <w:spacing w:val="24"/>
                <w:szCs w:val="24"/>
                <w:u w:val="single"/>
              </w:rPr>
              <w:t>書面或電子郵件方式通知相關委託人。上開通知方式得比照證券商與委託人約定之月對</w:t>
            </w:r>
            <w:proofErr w:type="gramStart"/>
            <w:r w:rsidRPr="0095605B">
              <w:rPr>
                <w:rFonts w:ascii="微軟正黑體" w:eastAsia="微軟正黑體" w:hAnsi="微軟正黑體" w:hint="eastAsia"/>
                <w:color w:val="FF0000"/>
                <w:spacing w:val="24"/>
                <w:szCs w:val="24"/>
                <w:u w:val="single"/>
              </w:rPr>
              <w:t>帳單</w:t>
            </w:r>
            <w:proofErr w:type="gramEnd"/>
            <w:r w:rsidRPr="0095605B">
              <w:rPr>
                <w:rFonts w:ascii="微軟正黑體" w:eastAsia="微軟正黑體" w:hAnsi="微軟正黑體" w:hint="eastAsia"/>
                <w:color w:val="FF0000"/>
                <w:spacing w:val="24"/>
                <w:szCs w:val="24"/>
                <w:u w:val="single"/>
              </w:rPr>
              <w:t>提供方式為之。</w:t>
            </w:r>
          </w:p>
        </w:tc>
        <w:tc>
          <w:tcPr>
            <w:tcW w:w="4590" w:type="dxa"/>
            <w:tcBorders>
              <w:top w:val="single" w:sz="4" w:space="0" w:color="auto"/>
              <w:left w:val="single" w:sz="4" w:space="0" w:color="auto"/>
              <w:bottom w:val="single" w:sz="4" w:space="0" w:color="auto"/>
              <w:right w:val="single" w:sz="4" w:space="0" w:color="auto"/>
            </w:tcBorders>
          </w:tcPr>
          <w:p w14:paraId="2FA5224B" w14:textId="1F83B6D4" w:rsidR="006279FF" w:rsidRPr="00C64D81" w:rsidRDefault="006279FF" w:rsidP="006279FF">
            <w:pPr>
              <w:spacing w:line="400" w:lineRule="exact"/>
              <w:ind w:leftChars="-7" w:left="522" w:right="28" w:hangingChars="187" w:hanging="539"/>
              <w:jc w:val="both"/>
              <w:rPr>
                <w:rFonts w:ascii="微軟正黑體" w:eastAsia="微軟正黑體" w:hAnsi="微軟正黑體"/>
                <w:szCs w:val="24"/>
              </w:rPr>
            </w:pPr>
            <w:r>
              <w:rPr>
                <w:rFonts w:ascii="微軟正黑體" w:eastAsia="微軟正黑體" w:hAnsi="微軟正黑體" w:hint="eastAsia"/>
                <w:color w:val="000000" w:themeColor="text1"/>
                <w:spacing w:val="24"/>
              </w:rPr>
              <w:t>--</w:t>
            </w:r>
          </w:p>
        </w:tc>
        <w:tc>
          <w:tcPr>
            <w:tcW w:w="3558" w:type="dxa"/>
            <w:tcBorders>
              <w:top w:val="single" w:sz="4" w:space="0" w:color="auto"/>
              <w:left w:val="single" w:sz="4" w:space="0" w:color="auto"/>
              <w:bottom w:val="single" w:sz="4" w:space="0" w:color="auto"/>
            </w:tcBorders>
          </w:tcPr>
          <w:p w14:paraId="1B099BAA" w14:textId="77777777" w:rsidR="006279FF" w:rsidRPr="00133696" w:rsidRDefault="006279FF" w:rsidP="006279FF">
            <w:pPr>
              <w:spacing w:line="360" w:lineRule="exact"/>
              <w:ind w:left="535" w:hangingChars="209" w:hanging="535"/>
              <w:rPr>
                <w:rFonts w:ascii="微軟正黑體" w:eastAsia="微軟正黑體" w:hAnsi="微軟正黑體"/>
                <w:spacing w:val="8"/>
                <w:szCs w:val="24"/>
              </w:rPr>
            </w:pPr>
            <w:r w:rsidRPr="00133696">
              <w:rPr>
                <w:rFonts w:ascii="微軟正黑體" w:eastAsia="微軟正黑體" w:hAnsi="微軟正黑體" w:hint="eastAsia"/>
                <w:spacing w:val="8"/>
                <w:szCs w:val="24"/>
              </w:rPr>
              <w:t>一、本點新增。</w:t>
            </w:r>
          </w:p>
          <w:p w14:paraId="5AA58885" w14:textId="77777777" w:rsidR="006279FF" w:rsidRPr="00133696" w:rsidRDefault="006279FF" w:rsidP="006279FF">
            <w:pPr>
              <w:spacing w:line="360" w:lineRule="exact"/>
              <w:ind w:left="535" w:right="28" w:hangingChars="209" w:hanging="535"/>
              <w:jc w:val="both"/>
              <w:rPr>
                <w:rFonts w:ascii="微軟正黑體" w:eastAsia="微軟正黑體" w:hAnsi="微軟正黑體"/>
                <w:spacing w:val="8"/>
                <w:szCs w:val="24"/>
              </w:rPr>
            </w:pPr>
            <w:r w:rsidRPr="00133696">
              <w:rPr>
                <w:rFonts w:ascii="微軟正黑體" w:eastAsia="微軟正黑體" w:hAnsi="微軟正黑體" w:hint="eastAsia"/>
                <w:spacing w:val="8"/>
                <w:szCs w:val="24"/>
              </w:rPr>
              <w:t>二、依據中華民國證券商業同業公會111年2月25日中證商業一字第</w:t>
            </w:r>
            <w:r w:rsidRPr="00133696">
              <w:rPr>
                <w:rFonts w:ascii="微軟正黑體" w:eastAsia="微軟正黑體" w:hAnsi="微軟正黑體"/>
                <w:spacing w:val="8"/>
                <w:szCs w:val="24"/>
              </w:rPr>
              <w:t>11100009771</w:t>
            </w:r>
            <w:r w:rsidRPr="00133696">
              <w:rPr>
                <w:rFonts w:ascii="微軟正黑體" w:eastAsia="微軟正黑體" w:hAnsi="微軟正黑體" w:hint="eastAsia"/>
                <w:spacing w:val="8"/>
                <w:szCs w:val="24"/>
              </w:rPr>
              <w:t>號函辦理。</w:t>
            </w:r>
          </w:p>
          <w:p w14:paraId="5033EAC6" w14:textId="77777777" w:rsidR="006279FF" w:rsidRDefault="006279FF" w:rsidP="006279FF">
            <w:pPr>
              <w:spacing w:after="108" w:line="340" w:lineRule="exact"/>
              <w:ind w:left="535" w:hangingChars="209" w:hanging="535"/>
              <w:rPr>
                <w:rFonts w:ascii="微軟正黑體" w:eastAsia="微軟正黑體" w:hAnsi="微軟正黑體"/>
                <w:spacing w:val="8"/>
                <w:szCs w:val="24"/>
              </w:rPr>
            </w:pPr>
            <w:r w:rsidRPr="00133696">
              <w:rPr>
                <w:rFonts w:ascii="微軟正黑體" w:eastAsia="微軟正黑體" w:hAnsi="微軟正黑體" w:hint="eastAsia"/>
                <w:spacing w:val="8"/>
                <w:szCs w:val="24"/>
              </w:rPr>
              <w:t>三、受託契約修正</w:t>
            </w:r>
            <w:r>
              <w:rPr>
                <w:rFonts w:ascii="微軟正黑體" w:eastAsia="微軟正黑體" w:hAnsi="微軟正黑體" w:hint="eastAsia"/>
                <w:spacing w:val="8"/>
                <w:szCs w:val="24"/>
              </w:rPr>
              <w:t>後</w:t>
            </w:r>
            <w:r w:rsidRPr="00133696">
              <w:rPr>
                <w:rFonts w:ascii="微軟正黑體" w:eastAsia="微軟正黑體" w:hAnsi="微軟正黑體" w:hint="eastAsia"/>
                <w:spacing w:val="8"/>
                <w:szCs w:val="24"/>
              </w:rPr>
              <w:t>如有重大影響委託人權益者，證券商通知方式新增電子郵件，通知方式得比照與委託人約定之月對</w:t>
            </w:r>
            <w:proofErr w:type="gramStart"/>
            <w:r w:rsidRPr="00133696">
              <w:rPr>
                <w:rFonts w:ascii="微軟正黑體" w:eastAsia="微軟正黑體" w:hAnsi="微軟正黑體" w:hint="eastAsia"/>
                <w:spacing w:val="8"/>
                <w:szCs w:val="24"/>
              </w:rPr>
              <w:t>帳單</w:t>
            </w:r>
            <w:proofErr w:type="gramEnd"/>
            <w:r w:rsidRPr="00133696">
              <w:rPr>
                <w:rFonts w:ascii="微軟正黑體" w:eastAsia="微軟正黑體" w:hAnsi="微軟正黑體" w:hint="eastAsia"/>
                <w:spacing w:val="8"/>
                <w:szCs w:val="24"/>
              </w:rPr>
              <w:t>提供方式為之。</w:t>
            </w:r>
          </w:p>
          <w:p w14:paraId="2F71791D" w14:textId="77777777" w:rsidR="006279FF" w:rsidRDefault="006279FF" w:rsidP="006279FF">
            <w:pPr>
              <w:spacing w:after="108" w:line="340" w:lineRule="exact"/>
              <w:ind w:left="535" w:hangingChars="209" w:hanging="535"/>
              <w:rPr>
                <w:rFonts w:ascii="微軟正黑體" w:eastAsia="微軟正黑體" w:hAnsi="微軟正黑體"/>
                <w:spacing w:val="8"/>
                <w:szCs w:val="24"/>
              </w:rPr>
            </w:pPr>
          </w:p>
          <w:p w14:paraId="4A366AED" w14:textId="77777777" w:rsidR="006279FF" w:rsidRDefault="006279FF" w:rsidP="006279FF">
            <w:pPr>
              <w:spacing w:after="108" w:line="340" w:lineRule="exact"/>
              <w:ind w:left="535" w:hangingChars="209" w:hanging="535"/>
              <w:rPr>
                <w:rFonts w:ascii="微軟正黑體" w:eastAsia="微軟正黑體" w:hAnsi="微軟正黑體"/>
                <w:spacing w:val="8"/>
                <w:szCs w:val="24"/>
              </w:rPr>
            </w:pPr>
          </w:p>
          <w:p w14:paraId="33156EA2" w14:textId="77777777" w:rsidR="006279FF" w:rsidRDefault="006279FF" w:rsidP="006279FF">
            <w:pPr>
              <w:spacing w:after="108" w:line="340" w:lineRule="exact"/>
              <w:ind w:left="535" w:hangingChars="209" w:hanging="535"/>
              <w:rPr>
                <w:rFonts w:ascii="微軟正黑體" w:eastAsia="微軟正黑體" w:hAnsi="微軟正黑體"/>
                <w:spacing w:val="8"/>
                <w:szCs w:val="24"/>
              </w:rPr>
            </w:pPr>
          </w:p>
          <w:p w14:paraId="78C3E91C" w14:textId="77777777" w:rsidR="006279FF" w:rsidRDefault="006279FF" w:rsidP="006279FF">
            <w:pPr>
              <w:spacing w:after="108" w:line="340" w:lineRule="exact"/>
              <w:ind w:left="535" w:hangingChars="209" w:hanging="535"/>
              <w:rPr>
                <w:rFonts w:ascii="微軟正黑體" w:eastAsia="微軟正黑體" w:hAnsi="微軟正黑體"/>
                <w:spacing w:val="8"/>
                <w:szCs w:val="24"/>
              </w:rPr>
            </w:pPr>
          </w:p>
          <w:p w14:paraId="48F6971F" w14:textId="77777777" w:rsidR="006279FF" w:rsidRDefault="006279FF" w:rsidP="006279FF">
            <w:pPr>
              <w:spacing w:after="108" w:line="340" w:lineRule="exact"/>
              <w:ind w:left="535" w:hangingChars="209" w:hanging="535"/>
              <w:rPr>
                <w:rFonts w:ascii="微軟正黑體" w:eastAsia="微軟正黑體" w:hAnsi="微軟正黑體"/>
                <w:spacing w:val="8"/>
                <w:szCs w:val="24"/>
              </w:rPr>
            </w:pPr>
          </w:p>
          <w:p w14:paraId="0BAAAE9C" w14:textId="77777777" w:rsidR="006279FF" w:rsidRDefault="006279FF" w:rsidP="006279FF">
            <w:pPr>
              <w:spacing w:after="108" w:line="340" w:lineRule="exact"/>
              <w:ind w:left="535" w:hangingChars="209" w:hanging="535"/>
              <w:rPr>
                <w:rFonts w:ascii="微軟正黑體" w:eastAsia="微軟正黑體" w:hAnsi="微軟正黑體"/>
                <w:spacing w:val="8"/>
                <w:szCs w:val="24"/>
              </w:rPr>
            </w:pPr>
          </w:p>
          <w:p w14:paraId="4F6D87AD" w14:textId="77777777" w:rsidR="006279FF" w:rsidRDefault="006279FF" w:rsidP="006279FF">
            <w:pPr>
              <w:spacing w:after="108" w:line="340" w:lineRule="exact"/>
              <w:ind w:left="535" w:hangingChars="209" w:hanging="535"/>
              <w:rPr>
                <w:rFonts w:ascii="微軟正黑體" w:eastAsia="微軟正黑體" w:hAnsi="微軟正黑體"/>
                <w:spacing w:val="8"/>
                <w:szCs w:val="24"/>
              </w:rPr>
            </w:pPr>
          </w:p>
          <w:p w14:paraId="2B3A0AE6" w14:textId="77777777" w:rsidR="006279FF" w:rsidRDefault="006279FF" w:rsidP="006279FF">
            <w:pPr>
              <w:spacing w:after="108" w:line="340" w:lineRule="exact"/>
              <w:ind w:left="535" w:hangingChars="209" w:hanging="535"/>
              <w:rPr>
                <w:rFonts w:ascii="微軟正黑體" w:eastAsia="微軟正黑體" w:hAnsi="微軟正黑體"/>
                <w:spacing w:val="8"/>
                <w:szCs w:val="24"/>
              </w:rPr>
            </w:pPr>
          </w:p>
          <w:p w14:paraId="3CA310C6" w14:textId="77777777" w:rsidR="006279FF" w:rsidRDefault="006279FF" w:rsidP="006279FF">
            <w:pPr>
              <w:spacing w:after="108" w:line="340" w:lineRule="exact"/>
              <w:ind w:left="535" w:hangingChars="209" w:hanging="535"/>
              <w:rPr>
                <w:rFonts w:ascii="微軟正黑體" w:eastAsia="微軟正黑體" w:hAnsi="微軟正黑體"/>
                <w:spacing w:val="8"/>
                <w:szCs w:val="24"/>
              </w:rPr>
            </w:pPr>
          </w:p>
          <w:p w14:paraId="6D216611" w14:textId="6CC0D472" w:rsidR="006279FF" w:rsidRPr="00930A88" w:rsidRDefault="006279FF" w:rsidP="006279FF">
            <w:pPr>
              <w:spacing w:after="108" w:line="340" w:lineRule="exact"/>
              <w:ind w:left="535" w:hangingChars="209" w:hanging="535"/>
              <w:rPr>
                <w:rFonts w:ascii="微軟正黑體" w:eastAsia="微軟正黑體" w:hAnsi="微軟正黑體"/>
                <w:spacing w:val="8"/>
                <w:szCs w:val="24"/>
              </w:rPr>
            </w:pPr>
          </w:p>
        </w:tc>
      </w:tr>
      <w:tr w:rsidR="006279FF" w:rsidRPr="007769F0" w14:paraId="7C9430F7" w14:textId="77777777" w:rsidTr="00245720">
        <w:trPr>
          <w:trHeight w:val="4824"/>
        </w:trPr>
        <w:tc>
          <w:tcPr>
            <w:tcW w:w="1277" w:type="dxa"/>
            <w:tcBorders>
              <w:top w:val="single" w:sz="4" w:space="0" w:color="auto"/>
              <w:bottom w:val="single" w:sz="4" w:space="0" w:color="auto"/>
              <w:right w:val="single" w:sz="4" w:space="0" w:color="auto"/>
            </w:tcBorders>
          </w:tcPr>
          <w:p w14:paraId="22D6E0C9" w14:textId="2D7EB5AC" w:rsidR="006279FF" w:rsidRPr="007769F0" w:rsidRDefault="006279FF" w:rsidP="006279FF">
            <w:pPr>
              <w:spacing w:line="36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w:t>
            </w:r>
            <w:r>
              <w:rPr>
                <w:rFonts w:ascii="微軟正黑體" w:eastAsia="微軟正黑體" w:hAnsi="微軟正黑體" w:hint="eastAsia"/>
                <w:spacing w:val="-14"/>
                <w:szCs w:val="24"/>
              </w:rPr>
              <w:t>6</w:t>
            </w:r>
            <w:r w:rsidRPr="007769F0">
              <w:rPr>
                <w:rFonts w:ascii="微軟正黑體" w:eastAsia="微軟正黑體" w:hAnsi="微軟正黑體" w:hint="eastAsia"/>
                <w:spacing w:val="-14"/>
                <w:szCs w:val="24"/>
              </w:rPr>
              <w:t>83</w:t>
            </w:r>
            <w:r w:rsidRPr="007769F0">
              <w:rPr>
                <w:rFonts w:ascii="微軟正黑體" w:eastAsia="微軟正黑體" w:hAnsi="微軟正黑體"/>
                <w:spacing w:val="-14"/>
                <w:szCs w:val="24"/>
              </w:rPr>
              <w:t>30</w:t>
            </w:r>
          </w:p>
          <w:p w14:paraId="4A286F8D" w14:textId="230075E2" w:rsidR="006279FF" w:rsidRPr="009C3CBE" w:rsidRDefault="006279FF" w:rsidP="006279FF">
            <w:pPr>
              <w:spacing w:after="108" w:line="380" w:lineRule="exact"/>
              <w:rPr>
                <w:rFonts w:ascii="微軟正黑體" w:eastAsia="微軟正黑體" w:hAnsi="微軟正黑體"/>
                <w:spacing w:val="-14"/>
                <w:szCs w:val="24"/>
              </w:rPr>
            </w:pPr>
          </w:p>
        </w:tc>
        <w:tc>
          <w:tcPr>
            <w:tcW w:w="1253" w:type="dxa"/>
            <w:tcBorders>
              <w:top w:val="single" w:sz="4" w:space="0" w:color="auto"/>
              <w:left w:val="single" w:sz="4" w:space="0" w:color="auto"/>
              <w:bottom w:val="single" w:sz="4" w:space="0" w:color="auto"/>
              <w:right w:val="single" w:sz="4" w:space="0" w:color="auto"/>
            </w:tcBorders>
          </w:tcPr>
          <w:p w14:paraId="287A4A66" w14:textId="77777777" w:rsidR="006279FF" w:rsidRPr="007769F0" w:rsidRDefault="006279FF" w:rsidP="006279FF">
            <w:pPr>
              <w:spacing w:line="36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受託買賣及成交作業</w:t>
            </w:r>
          </w:p>
          <w:p w14:paraId="0C4C54CF" w14:textId="5F6638DE" w:rsidR="006279FF" w:rsidRPr="00C64D81" w:rsidRDefault="006279FF" w:rsidP="006279FF">
            <w:pPr>
              <w:spacing w:line="340" w:lineRule="exact"/>
              <w:ind w:firstLine="22"/>
              <w:jc w:val="both"/>
              <w:rPr>
                <w:rFonts w:ascii="微軟正黑體" w:eastAsia="微軟正黑體" w:hAnsi="微軟正黑體"/>
              </w:rPr>
            </w:pPr>
          </w:p>
        </w:tc>
        <w:tc>
          <w:tcPr>
            <w:tcW w:w="4774" w:type="dxa"/>
            <w:tcBorders>
              <w:top w:val="single" w:sz="4" w:space="0" w:color="auto"/>
              <w:left w:val="single" w:sz="4" w:space="0" w:color="auto"/>
              <w:bottom w:val="single" w:sz="4" w:space="0" w:color="auto"/>
              <w:right w:val="single" w:sz="4" w:space="0" w:color="auto"/>
            </w:tcBorders>
          </w:tcPr>
          <w:p w14:paraId="7684FA8D" w14:textId="77777777" w:rsidR="006279FF" w:rsidRPr="007769F0" w:rsidRDefault="006279FF" w:rsidP="006279FF">
            <w:pPr>
              <w:spacing w:line="36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t>一、交易標的：</w:t>
            </w:r>
          </w:p>
          <w:p w14:paraId="668CE8B5" w14:textId="033B16B9" w:rsidR="006279FF" w:rsidRDefault="0035770C" w:rsidP="006279FF">
            <w:pPr>
              <w:spacing w:line="360" w:lineRule="exact"/>
              <w:ind w:left="560" w:hangingChars="200" w:hanging="560"/>
              <w:rPr>
                <w:rFonts w:ascii="微軟正黑體" w:eastAsia="微軟正黑體" w:hAnsi="微軟正黑體"/>
                <w:color w:val="000000" w:themeColor="text1"/>
                <w:spacing w:val="20"/>
                <w:szCs w:val="24"/>
              </w:rPr>
            </w:pPr>
            <w:r w:rsidRPr="009C60FC">
              <w:rPr>
                <w:rFonts w:ascii="微軟正黑體" w:eastAsia="微軟正黑體" w:hAnsi="微軟正黑體" w:hint="eastAsia"/>
                <w:color w:val="000000" w:themeColor="text1"/>
                <w:spacing w:val="20"/>
                <w:szCs w:val="24"/>
              </w:rPr>
              <w:t>（</w:t>
            </w:r>
            <w:r>
              <w:rPr>
                <w:rFonts w:ascii="微軟正黑體" w:eastAsia="微軟正黑體" w:hAnsi="微軟正黑體" w:hint="eastAsia"/>
                <w:color w:val="000000" w:themeColor="text1"/>
                <w:spacing w:val="20"/>
                <w:szCs w:val="24"/>
              </w:rPr>
              <w:t>九</w:t>
            </w:r>
            <w:r w:rsidRPr="009C60FC">
              <w:rPr>
                <w:rFonts w:ascii="微軟正黑體" w:eastAsia="微軟正黑體" w:hAnsi="微軟正黑體" w:hint="eastAsia"/>
                <w:color w:val="000000" w:themeColor="text1"/>
                <w:spacing w:val="20"/>
                <w:szCs w:val="24"/>
              </w:rPr>
              <w:t>）</w:t>
            </w:r>
            <w:r w:rsidR="006279FF" w:rsidRPr="009C60FC">
              <w:rPr>
                <w:rFonts w:ascii="微軟正黑體" w:eastAsia="微軟正黑體" w:hAnsi="微軟正黑體" w:hint="eastAsia"/>
                <w:color w:val="000000" w:themeColor="text1"/>
                <w:spacing w:val="20"/>
                <w:szCs w:val="24"/>
              </w:rPr>
              <w:t>公司受託買進具損失吸收能力債券(TLAC)、無信用評等或信用評等未達主管機關認可之信用評等機構評等達一定等級以上之外國債券，應依下列規定辦理:</w:t>
            </w:r>
          </w:p>
          <w:p w14:paraId="46C860C3" w14:textId="77777777" w:rsidR="006279FF" w:rsidRPr="009C60FC" w:rsidRDefault="006279FF" w:rsidP="006279FF">
            <w:pPr>
              <w:pStyle w:val="a3"/>
              <w:widowControl w:val="0"/>
              <w:numPr>
                <w:ilvl w:val="0"/>
                <w:numId w:val="20"/>
              </w:numPr>
              <w:spacing w:line="360" w:lineRule="exact"/>
              <w:ind w:leftChars="0" w:left="888" w:hanging="450"/>
              <w:jc w:val="both"/>
              <w:rPr>
                <w:rFonts w:ascii="微軟正黑體" w:eastAsia="微軟正黑體" w:hAnsi="微軟正黑體"/>
                <w:color w:val="000000" w:themeColor="text1"/>
                <w:spacing w:val="24"/>
              </w:rPr>
            </w:pPr>
            <w:r w:rsidRPr="009C60FC">
              <w:rPr>
                <w:rFonts w:ascii="微軟正黑體" w:eastAsia="微軟正黑體" w:hAnsi="微軟正黑體" w:hint="eastAsia"/>
                <w:color w:val="000000" w:themeColor="text1"/>
                <w:spacing w:val="24"/>
              </w:rPr>
              <w:t>公司銷售對象應依主管機關規定，且應向非屬專業機構投資人之委託人預</w:t>
            </w:r>
            <w:proofErr w:type="gramStart"/>
            <w:r w:rsidRPr="009C60FC">
              <w:rPr>
                <w:rFonts w:ascii="微軟正黑體" w:eastAsia="微軟正黑體" w:hAnsi="微軟正黑體" w:hint="eastAsia"/>
                <w:color w:val="000000" w:themeColor="text1"/>
                <w:spacing w:val="24"/>
              </w:rPr>
              <w:t>收款項並匯入</w:t>
            </w:r>
            <w:proofErr w:type="gramEnd"/>
            <w:r w:rsidRPr="009C60FC">
              <w:rPr>
                <w:rFonts w:ascii="微軟正黑體" w:eastAsia="微軟正黑體" w:hAnsi="微軟正黑體" w:hint="eastAsia"/>
                <w:color w:val="000000" w:themeColor="text1"/>
                <w:spacing w:val="24"/>
              </w:rPr>
              <w:t>公司專戶，或先辦理圈存款項，始得受託買進。</w:t>
            </w:r>
          </w:p>
          <w:p w14:paraId="10350018" w14:textId="77777777" w:rsidR="006279FF" w:rsidRPr="00C94221" w:rsidRDefault="006279FF" w:rsidP="006279FF">
            <w:pPr>
              <w:pStyle w:val="a3"/>
              <w:widowControl w:val="0"/>
              <w:numPr>
                <w:ilvl w:val="0"/>
                <w:numId w:val="20"/>
              </w:numPr>
              <w:spacing w:line="360" w:lineRule="exact"/>
              <w:ind w:leftChars="0" w:left="888" w:hanging="450"/>
              <w:jc w:val="both"/>
              <w:rPr>
                <w:rFonts w:ascii="微軟正黑體" w:eastAsia="微軟正黑體" w:hAnsi="微軟正黑體"/>
                <w:color w:val="000000" w:themeColor="text1"/>
                <w:spacing w:val="24"/>
              </w:rPr>
            </w:pPr>
            <w:r w:rsidRPr="00C94221">
              <w:rPr>
                <w:rFonts w:ascii="微軟正黑體" w:eastAsia="微軟正黑體" w:hAnsi="微軟正黑體" w:hint="eastAsia"/>
                <w:color w:val="FF0000"/>
                <w:spacing w:val="24"/>
                <w:u w:val="single"/>
              </w:rPr>
              <w:t>除委託人為專業機構投資人及高淨值投資法人外</w:t>
            </w:r>
            <w:r w:rsidRPr="00C94221">
              <w:rPr>
                <w:rFonts w:ascii="微軟正黑體" w:eastAsia="微軟正黑體" w:hAnsi="微軟正黑體" w:hint="eastAsia"/>
                <w:color w:val="000000" w:themeColor="text1"/>
                <w:spacing w:val="24"/>
              </w:rPr>
              <w:t>，公司應於委託人初次交易時簽具風險預告書，或每次受託買進時揭露投資風險並留存紀錄且至少保存五年，並於每月對</w:t>
            </w:r>
            <w:proofErr w:type="gramStart"/>
            <w:r w:rsidRPr="00C94221">
              <w:rPr>
                <w:rFonts w:ascii="微軟正黑體" w:eastAsia="微軟正黑體" w:hAnsi="微軟正黑體" w:hint="eastAsia"/>
                <w:color w:val="000000" w:themeColor="text1"/>
                <w:spacing w:val="24"/>
              </w:rPr>
              <w:t>帳單</w:t>
            </w:r>
            <w:proofErr w:type="gramEnd"/>
            <w:r w:rsidRPr="00C94221">
              <w:rPr>
                <w:rFonts w:ascii="微軟正黑體" w:eastAsia="微軟正黑體" w:hAnsi="微軟正黑體" w:hint="eastAsia"/>
                <w:color w:val="000000" w:themeColor="text1"/>
                <w:spacing w:val="24"/>
              </w:rPr>
              <w:t>揭露投資風險。</w:t>
            </w:r>
          </w:p>
          <w:p w14:paraId="5C5157BB" w14:textId="77777777" w:rsidR="006279FF" w:rsidRDefault="006279FF" w:rsidP="006279FF">
            <w:pPr>
              <w:pStyle w:val="a3"/>
              <w:widowControl w:val="0"/>
              <w:numPr>
                <w:ilvl w:val="0"/>
                <w:numId w:val="20"/>
              </w:numPr>
              <w:spacing w:line="360" w:lineRule="exact"/>
              <w:ind w:leftChars="0" w:left="888" w:hanging="450"/>
              <w:jc w:val="both"/>
              <w:rPr>
                <w:rFonts w:ascii="微軟正黑體" w:eastAsia="微軟正黑體" w:hAnsi="微軟正黑體"/>
                <w:color w:val="000000" w:themeColor="text1"/>
                <w:spacing w:val="24"/>
              </w:rPr>
            </w:pPr>
            <w:r w:rsidRPr="009C60FC">
              <w:rPr>
                <w:rFonts w:ascii="微軟正黑體" w:eastAsia="微軟正黑體" w:hAnsi="微軟正黑體" w:hint="eastAsia"/>
                <w:color w:val="000000" w:themeColor="text1"/>
                <w:spacing w:val="24"/>
              </w:rPr>
              <w:t>前項風險預告書</w:t>
            </w:r>
            <w:proofErr w:type="gramStart"/>
            <w:r w:rsidRPr="009C60FC">
              <w:rPr>
                <w:rFonts w:ascii="微軟正黑體" w:eastAsia="微軟正黑體" w:hAnsi="微軟正黑體" w:hint="eastAsia"/>
                <w:color w:val="000000" w:themeColor="text1"/>
                <w:spacing w:val="24"/>
              </w:rPr>
              <w:t>採</w:t>
            </w:r>
            <w:proofErr w:type="gramEnd"/>
            <w:r w:rsidRPr="009C60FC">
              <w:rPr>
                <w:rFonts w:ascii="微軟正黑體" w:eastAsia="微軟正黑體" w:hAnsi="微軟正黑體" w:hint="eastAsia"/>
                <w:color w:val="000000" w:themeColor="text1"/>
                <w:spacing w:val="24"/>
              </w:rPr>
              <w:t>電子簽章簽署方式辦理者，公司應依第六條第二項規定辦理。</w:t>
            </w:r>
          </w:p>
          <w:p w14:paraId="7D734659" w14:textId="77777777" w:rsidR="006279FF" w:rsidRDefault="006279FF" w:rsidP="006279FF">
            <w:pPr>
              <w:spacing w:line="400" w:lineRule="exact"/>
              <w:ind w:left="468" w:right="28" w:hangingChars="180" w:hanging="468"/>
              <w:jc w:val="both"/>
              <w:rPr>
                <w:rFonts w:ascii="微軟正黑體" w:eastAsia="微軟正黑體" w:hAnsi="微軟正黑體"/>
                <w:spacing w:val="10"/>
                <w:szCs w:val="24"/>
              </w:rPr>
            </w:pPr>
            <w:proofErr w:type="gramStart"/>
            <w:r w:rsidRPr="00900A15">
              <w:rPr>
                <w:rFonts w:ascii="微軟正黑體" w:eastAsia="微軟正黑體" w:hAnsi="微軟正黑體" w:hint="eastAsia"/>
                <w:spacing w:val="10"/>
                <w:szCs w:val="24"/>
              </w:rPr>
              <w:t>（註</w:t>
            </w:r>
            <w:proofErr w:type="gramEnd"/>
            <w:r w:rsidRPr="00900A15">
              <w:rPr>
                <w:rFonts w:ascii="微軟正黑體" w:eastAsia="微軟正黑體" w:hAnsi="微軟正黑體" w:hint="eastAsia"/>
                <w:spacing w:val="10"/>
                <w:szCs w:val="24"/>
              </w:rPr>
              <w:t>：請公司自訂本點相關程序</w:t>
            </w:r>
            <w:proofErr w:type="gramStart"/>
            <w:r w:rsidRPr="00900A15">
              <w:rPr>
                <w:rFonts w:ascii="微軟正黑體" w:eastAsia="微軟正黑體" w:hAnsi="微軟正黑體" w:hint="eastAsia"/>
                <w:spacing w:val="10"/>
                <w:szCs w:val="24"/>
              </w:rPr>
              <w:t>）</w:t>
            </w:r>
            <w:proofErr w:type="gramEnd"/>
          </w:p>
          <w:p w14:paraId="675E41D8" w14:textId="2274FF4F" w:rsidR="006279FF" w:rsidRPr="003F51F3" w:rsidRDefault="006279FF" w:rsidP="006279FF">
            <w:pPr>
              <w:spacing w:line="400" w:lineRule="exact"/>
              <w:ind w:left="432" w:right="28" w:hangingChars="180" w:hanging="432"/>
              <w:jc w:val="both"/>
              <w:rPr>
                <w:rFonts w:ascii="微軟正黑體" w:eastAsia="微軟正黑體" w:hAnsi="微軟正黑體"/>
                <w:szCs w:val="24"/>
              </w:rPr>
            </w:pPr>
          </w:p>
        </w:tc>
        <w:tc>
          <w:tcPr>
            <w:tcW w:w="4590" w:type="dxa"/>
            <w:tcBorders>
              <w:top w:val="single" w:sz="4" w:space="0" w:color="auto"/>
              <w:left w:val="single" w:sz="4" w:space="0" w:color="auto"/>
              <w:bottom w:val="single" w:sz="4" w:space="0" w:color="auto"/>
              <w:right w:val="single" w:sz="4" w:space="0" w:color="auto"/>
            </w:tcBorders>
          </w:tcPr>
          <w:p w14:paraId="0093FD4C" w14:textId="77777777" w:rsidR="006279FF" w:rsidRPr="007769F0" w:rsidRDefault="006279FF" w:rsidP="006279FF">
            <w:pPr>
              <w:spacing w:line="36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t>一、交易標的：</w:t>
            </w:r>
          </w:p>
          <w:p w14:paraId="486907CD" w14:textId="21E5B098" w:rsidR="006279FF" w:rsidRDefault="006279FF" w:rsidP="006279FF">
            <w:pPr>
              <w:spacing w:line="360" w:lineRule="exact"/>
              <w:ind w:left="560" w:hangingChars="200" w:hanging="560"/>
              <w:rPr>
                <w:rFonts w:ascii="微軟正黑體" w:eastAsia="微軟正黑體" w:hAnsi="微軟正黑體"/>
                <w:color w:val="000000" w:themeColor="text1"/>
                <w:spacing w:val="20"/>
                <w:szCs w:val="24"/>
              </w:rPr>
            </w:pPr>
            <w:r w:rsidRPr="009C60FC">
              <w:rPr>
                <w:rFonts w:ascii="微軟正黑體" w:eastAsia="微軟正黑體" w:hAnsi="微軟正黑體" w:hint="eastAsia"/>
                <w:color w:val="000000" w:themeColor="text1"/>
                <w:spacing w:val="20"/>
                <w:szCs w:val="24"/>
              </w:rPr>
              <w:t>（</w:t>
            </w:r>
            <w:r w:rsidR="0035770C">
              <w:rPr>
                <w:rFonts w:ascii="微軟正黑體" w:eastAsia="微軟正黑體" w:hAnsi="微軟正黑體" w:hint="eastAsia"/>
                <w:color w:val="000000" w:themeColor="text1"/>
                <w:spacing w:val="20"/>
                <w:szCs w:val="24"/>
              </w:rPr>
              <w:t>九</w:t>
            </w:r>
            <w:r w:rsidRPr="009C60FC">
              <w:rPr>
                <w:rFonts w:ascii="微軟正黑體" w:eastAsia="微軟正黑體" w:hAnsi="微軟正黑體" w:hint="eastAsia"/>
                <w:color w:val="000000" w:themeColor="text1"/>
                <w:spacing w:val="20"/>
                <w:szCs w:val="24"/>
              </w:rPr>
              <w:t>）公司受託買進具損失吸收能力債券(TLAC)、無信用評等或信用評等未達主管機關認可之信用評等機構評等達一定等級以上之外國債券，應依下列規定辦理:</w:t>
            </w:r>
          </w:p>
          <w:p w14:paraId="005D3059" w14:textId="77777777" w:rsidR="006279FF" w:rsidRPr="009C60FC" w:rsidRDefault="006279FF" w:rsidP="006279FF">
            <w:pPr>
              <w:pStyle w:val="a3"/>
              <w:widowControl w:val="0"/>
              <w:numPr>
                <w:ilvl w:val="0"/>
                <w:numId w:val="21"/>
              </w:numPr>
              <w:spacing w:line="360" w:lineRule="exact"/>
              <w:ind w:leftChars="0" w:left="880" w:hanging="425"/>
              <w:jc w:val="both"/>
              <w:rPr>
                <w:rFonts w:ascii="微軟正黑體" w:eastAsia="微軟正黑體" w:hAnsi="微軟正黑體"/>
                <w:color w:val="000000" w:themeColor="text1"/>
                <w:spacing w:val="24"/>
              </w:rPr>
            </w:pPr>
            <w:r w:rsidRPr="009C60FC">
              <w:rPr>
                <w:rFonts w:ascii="微軟正黑體" w:eastAsia="微軟正黑體" w:hAnsi="微軟正黑體" w:hint="eastAsia"/>
                <w:color w:val="000000" w:themeColor="text1"/>
                <w:spacing w:val="24"/>
              </w:rPr>
              <w:t>公司銷售對象應依主管機關規定，且應向非屬專業機構投資人之委託人預</w:t>
            </w:r>
            <w:proofErr w:type="gramStart"/>
            <w:r w:rsidRPr="009C60FC">
              <w:rPr>
                <w:rFonts w:ascii="微軟正黑體" w:eastAsia="微軟正黑體" w:hAnsi="微軟正黑體" w:hint="eastAsia"/>
                <w:color w:val="000000" w:themeColor="text1"/>
                <w:spacing w:val="24"/>
              </w:rPr>
              <w:t>收款項並匯入</w:t>
            </w:r>
            <w:proofErr w:type="gramEnd"/>
            <w:r w:rsidRPr="009C60FC">
              <w:rPr>
                <w:rFonts w:ascii="微軟正黑體" w:eastAsia="微軟正黑體" w:hAnsi="微軟正黑體" w:hint="eastAsia"/>
                <w:color w:val="000000" w:themeColor="text1"/>
                <w:spacing w:val="24"/>
              </w:rPr>
              <w:t>公司專戶，或先辦理圈存款項，始得受託買進。</w:t>
            </w:r>
          </w:p>
          <w:p w14:paraId="1214825A" w14:textId="77777777" w:rsidR="006279FF" w:rsidRPr="00C94221" w:rsidRDefault="006279FF" w:rsidP="006279FF">
            <w:pPr>
              <w:pStyle w:val="a3"/>
              <w:widowControl w:val="0"/>
              <w:numPr>
                <w:ilvl w:val="0"/>
                <w:numId w:val="21"/>
              </w:numPr>
              <w:spacing w:line="360" w:lineRule="exact"/>
              <w:ind w:leftChars="0" w:left="888" w:hanging="450"/>
              <w:jc w:val="both"/>
              <w:rPr>
                <w:rFonts w:ascii="微軟正黑體" w:eastAsia="微軟正黑體" w:hAnsi="微軟正黑體"/>
                <w:color w:val="000000" w:themeColor="text1"/>
                <w:spacing w:val="24"/>
              </w:rPr>
            </w:pPr>
            <w:r w:rsidRPr="00C94221">
              <w:rPr>
                <w:rFonts w:ascii="微軟正黑體" w:eastAsia="微軟正黑體" w:hAnsi="微軟正黑體" w:hint="eastAsia"/>
                <w:color w:val="000000" w:themeColor="text1"/>
                <w:spacing w:val="24"/>
              </w:rPr>
              <w:t>公司應於委託人初次交易時簽具風險預告書，或每次受託買進時揭露投資風險並留存紀錄且至少保存五年，並於每月對</w:t>
            </w:r>
            <w:proofErr w:type="gramStart"/>
            <w:r w:rsidRPr="00C94221">
              <w:rPr>
                <w:rFonts w:ascii="微軟正黑體" w:eastAsia="微軟正黑體" w:hAnsi="微軟正黑體" w:hint="eastAsia"/>
                <w:color w:val="000000" w:themeColor="text1"/>
                <w:spacing w:val="24"/>
              </w:rPr>
              <w:t>帳單</w:t>
            </w:r>
            <w:proofErr w:type="gramEnd"/>
            <w:r w:rsidRPr="00C94221">
              <w:rPr>
                <w:rFonts w:ascii="微軟正黑體" w:eastAsia="微軟正黑體" w:hAnsi="微軟正黑體" w:hint="eastAsia"/>
                <w:color w:val="000000" w:themeColor="text1"/>
                <w:spacing w:val="24"/>
              </w:rPr>
              <w:t>揭露投資風險。</w:t>
            </w:r>
          </w:p>
          <w:p w14:paraId="37D97D21" w14:textId="77777777" w:rsidR="006279FF" w:rsidRDefault="006279FF" w:rsidP="006279FF">
            <w:pPr>
              <w:pStyle w:val="a3"/>
              <w:widowControl w:val="0"/>
              <w:numPr>
                <w:ilvl w:val="0"/>
                <w:numId w:val="21"/>
              </w:numPr>
              <w:spacing w:line="360" w:lineRule="exact"/>
              <w:ind w:leftChars="0" w:left="888" w:hanging="450"/>
              <w:jc w:val="both"/>
              <w:rPr>
                <w:rFonts w:ascii="微軟正黑體" w:eastAsia="微軟正黑體" w:hAnsi="微軟正黑體"/>
                <w:color w:val="000000" w:themeColor="text1"/>
                <w:spacing w:val="24"/>
              </w:rPr>
            </w:pPr>
            <w:r w:rsidRPr="009C60FC">
              <w:rPr>
                <w:rFonts w:ascii="微軟正黑體" w:eastAsia="微軟正黑體" w:hAnsi="微軟正黑體" w:hint="eastAsia"/>
                <w:color w:val="000000" w:themeColor="text1"/>
                <w:spacing w:val="24"/>
              </w:rPr>
              <w:t>前項風險預告書</w:t>
            </w:r>
            <w:proofErr w:type="gramStart"/>
            <w:r w:rsidRPr="009C60FC">
              <w:rPr>
                <w:rFonts w:ascii="微軟正黑體" w:eastAsia="微軟正黑體" w:hAnsi="微軟正黑體" w:hint="eastAsia"/>
                <w:color w:val="000000" w:themeColor="text1"/>
                <w:spacing w:val="24"/>
              </w:rPr>
              <w:t>採</w:t>
            </w:r>
            <w:proofErr w:type="gramEnd"/>
            <w:r w:rsidRPr="009C60FC">
              <w:rPr>
                <w:rFonts w:ascii="微軟正黑體" w:eastAsia="微軟正黑體" w:hAnsi="微軟正黑體" w:hint="eastAsia"/>
                <w:color w:val="000000" w:themeColor="text1"/>
                <w:spacing w:val="24"/>
              </w:rPr>
              <w:t>電子簽章簽署方式辦理者，公司應依第六條第二項規定辦理。</w:t>
            </w:r>
          </w:p>
          <w:p w14:paraId="2610E199" w14:textId="2DA2394E" w:rsidR="006279FF" w:rsidRPr="00C64D81" w:rsidRDefault="006279FF" w:rsidP="006279FF">
            <w:pPr>
              <w:spacing w:line="400" w:lineRule="exact"/>
              <w:ind w:leftChars="-7" w:left="469" w:right="28" w:hangingChars="187" w:hanging="486"/>
              <w:jc w:val="both"/>
              <w:rPr>
                <w:rFonts w:ascii="微軟正黑體" w:eastAsia="微軟正黑體" w:hAnsi="微軟正黑體"/>
                <w:szCs w:val="24"/>
              </w:rPr>
            </w:pPr>
            <w:proofErr w:type="gramStart"/>
            <w:r w:rsidRPr="00900A15">
              <w:rPr>
                <w:rFonts w:ascii="微軟正黑體" w:eastAsia="微軟正黑體" w:hAnsi="微軟正黑體" w:hint="eastAsia"/>
                <w:spacing w:val="10"/>
                <w:szCs w:val="24"/>
              </w:rPr>
              <w:t>（註</w:t>
            </w:r>
            <w:proofErr w:type="gramEnd"/>
            <w:r w:rsidRPr="00900A15">
              <w:rPr>
                <w:rFonts w:ascii="微軟正黑體" w:eastAsia="微軟正黑體" w:hAnsi="微軟正黑體" w:hint="eastAsia"/>
                <w:spacing w:val="10"/>
                <w:szCs w:val="24"/>
              </w:rPr>
              <w:t>：請公司自訂本點相關程序</w:t>
            </w:r>
            <w:proofErr w:type="gramStart"/>
            <w:r w:rsidRPr="00900A15">
              <w:rPr>
                <w:rFonts w:ascii="微軟正黑體" w:eastAsia="微軟正黑體" w:hAnsi="微軟正黑體" w:hint="eastAsia"/>
                <w:spacing w:val="10"/>
                <w:szCs w:val="24"/>
              </w:rPr>
              <w:t>）</w:t>
            </w:r>
            <w:proofErr w:type="gramEnd"/>
          </w:p>
        </w:tc>
        <w:tc>
          <w:tcPr>
            <w:tcW w:w="3558" w:type="dxa"/>
            <w:tcBorders>
              <w:top w:val="single" w:sz="4" w:space="0" w:color="auto"/>
              <w:left w:val="single" w:sz="4" w:space="0" w:color="auto"/>
              <w:bottom w:val="single" w:sz="4" w:space="0" w:color="auto"/>
            </w:tcBorders>
          </w:tcPr>
          <w:p w14:paraId="437D3AFB" w14:textId="77777777" w:rsidR="006279FF" w:rsidRPr="00930A88" w:rsidRDefault="006279FF" w:rsidP="006279FF">
            <w:pPr>
              <w:spacing w:line="36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Pr>
                <w:rFonts w:ascii="微軟正黑體" w:eastAsia="微軟正黑體" w:hAnsi="微軟正黑體" w:hint="eastAsia"/>
                <w:spacing w:val="8"/>
                <w:szCs w:val="24"/>
              </w:rPr>
              <w:t>修</w:t>
            </w:r>
            <w:r>
              <w:rPr>
                <w:rFonts w:ascii="微軟正黑體" w:eastAsia="微軟正黑體" w:hAnsi="微軟正黑體" w:hint="eastAsia"/>
                <w:spacing w:val="8"/>
                <w:szCs w:val="24"/>
                <w:lang w:eastAsia="zh-HK"/>
              </w:rPr>
              <w:t>訂</w:t>
            </w:r>
            <w:r w:rsidRPr="00930A88">
              <w:rPr>
                <w:rFonts w:ascii="微軟正黑體" w:eastAsia="微軟正黑體" w:hAnsi="微軟正黑體" w:hint="eastAsia"/>
                <w:spacing w:val="8"/>
                <w:szCs w:val="24"/>
              </w:rPr>
              <w:t>第一點</w:t>
            </w:r>
            <w:r>
              <w:rPr>
                <w:rFonts w:ascii="微軟正黑體" w:eastAsia="微軟正黑體" w:hAnsi="微軟正黑體" w:hint="eastAsia"/>
                <w:spacing w:val="8"/>
                <w:szCs w:val="24"/>
              </w:rPr>
              <w:t>第一項第十款第2目</w:t>
            </w:r>
            <w:r w:rsidRPr="00930A88">
              <w:rPr>
                <w:rFonts w:ascii="微軟正黑體" w:eastAsia="微軟正黑體" w:hAnsi="微軟正黑體" w:hint="eastAsia"/>
                <w:spacing w:val="8"/>
                <w:szCs w:val="24"/>
              </w:rPr>
              <w:t>。</w:t>
            </w:r>
          </w:p>
          <w:p w14:paraId="364C7A43" w14:textId="77777777" w:rsidR="006279FF" w:rsidRDefault="006279FF" w:rsidP="006279FF">
            <w:pPr>
              <w:spacing w:line="36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t>二、</w:t>
            </w:r>
            <w:r w:rsidRPr="00D13E93">
              <w:rPr>
                <w:rFonts w:ascii="微軟正黑體" w:eastAsia="微軟正黑體" w:hAnsi="微軟正黑體" w:hint="eastAsia"/>
                <w:spacing w:val="8"/>
                <w:szCs w:val="24"/>
              </w:rPr>
              <w:t>依據中華民國證券商業同業公會11</w:t>
            </w:r>
            <w:r>
              <w:rPr>
                <w:rFonts w:ascii="微軟正黑體" w:eastAsia="微軟正黑體" w:hAnsi="微軟正黑體" w:hint="eastAsia"/>
                <w:spacing w:val="8"/>
                <w:szCs w:val="24"/>
              </w:rPr>
              <w:t>1</w:t>
            </w:r>
            <w:r w:rsidRPr="00D13E93">
              <w:rPr>
                <w:rFonts w:ascii="微軟正黑體" w:eastAsia="微軟正黑體" w:hAnsi="微軟正黑體" w:hint="eastAsia"/>
                <w:spacing w:val="8"/>
                <w:szCs w:val="24"/>
              </w:rPr>
              <w:t>年</w:t>
            </w:r>
            <w:r>
              <w:rPr>
                <w:rFonts w:ascii="微軟正黑體" w:eastAsia="微軟正黑體" w:hAnsi="微軟正黑體" w:hint="eastAsia"/>
                <w:spacing w:val="8"/>
                <w:szCs w:val="24"/>
              </w:rPr>
              <w:t>8</w:t>
            </w:r>
            <w:r w:rsidRPr="00D13E93">
              <w:rPr>
                <w:rFonts w:ascii="微軟正黑體" w:eastAsia="微軟正黑體" w:hAnsi="微軟正黑體" w:hint="eastAsia"/>
                <w:spacing w:val="8"/>
                <w:szCs w:val="24"/>
              </w:rPr>
              <w:t>月1</w:t>
            </w:r>
            <w:r>
              <w:rPr>
                <w:rFonts w:ascii="微軟正黑體" w:eastAsia="微軟正黑體" w:hAnsi="微軟正黑體" w:hint="eastAsia"/>
                <w:spacing w:val="8"/>
                <w:szCs w:val="24"/>
              </w:rPr>
              <w:t>5</w:t>
            </w:r>
            <w:r w:rsidRPr="00D13E93">
              <w:rPr>
                <w:rFonts w:ascii="微軟正黑體" w:eastAsia="微軟正黑體" w:hAnsi="微軟正黑體" w:hint="eastAsia"/>
                <w:spacing w:val="8"/>
                <w:szCs w:val="24"/>
              </w:rPr>
              <w:t>日中證商業一字第111000</w:t>
            </w:r>
            <w:r>
              <w:rPr>
                <w:rFonts w:ascii="微軟正黑體" w:eastAsia="微軟正黑體" w:hAnsi="微軟正黑體" w:hint="eastAsia"/>
                <w:spacing w:val="8"/>
                <w:szCs w:val="24"/>
              </w:rPr>
              <w:t>4402</w:t>
            </w:r>
            <w:r w:rsidRPr="00D13E93">
              <w:rPr>
                <w:rFonts w:ascii="微軟正黑體" w:eastAsia="微軟正黑體" w:hAnsi="微軟正黑體" w:hint="eastAsia"/>
                <w:spacing w:val="8"/>
                <w:szCs w:val="24"/>
              </w:rPr>
              <w:t>號函辦理。</w:t>
            </w:r>
          </w:p>
          <w:p w14:paraId="70AB7429" w14:textId="2EFB3655" w:rsidR="006279FF" w:rsidRPr="00930A88" w:rsidRDefault="006279FF" w:rsidP="006279FF">
            <w:pPr>
              <w:spacing w:after="108" w:line="340" w:lineRule="exact"/>
              <w:ind w:left="535" w:hangingChars="209" w:hanging="535"/>
              <w:rPr>
                <w:rFonts w:ascii="微軟正黑體" w:eastAsia="微軟正黑體" w:hAnsi="微軟正黑體"/>
                <w:spacing w:val="8"/>
                <w:szCs w:val="24"/>
              </w:rPr>
            </w:pPr>
            <w:r>
              <w:rPr>
                <w:rFonts w:ascii="微軟正黑體" w:eastAsia="微軟正黑體" w:hAnsi="微軟正黑體" w:hint="eastAsia"/>
                <w:spacing w:val="8"/>
                <w:szCs w:val="24"/>
              </w:rPr>
              <w:t>三、</w:t>
            </w:r>
            <w:r w:rsidRPr="0095605B">
              <w:rPr>
                <w:rFonts w:ascii="微軟正黑體" w:eastAsia="微軟正黑體" w:hAnsi="微軟正黑體" w:hint="eastAsia"/>
                <w:spacing w:val="8"/>
                <w:szCs w:val="24"/>
              </w:rPr>
              <w:t>考量專業機構投資人及高淨值投資法人之資產規模、風險承擔能力，且具備豐富之金融商品專業知識及投資經驗，</w:t>
            </w:r>
            <w:r>
              <w:rPr>
                <w:rFonts w:ascii="微軟正黑體" w:eastAsia="微軟正黑體" w:hAnsi="微軟正黑體" w:hint="eastAsia"/>
                <w:spacing w:val="8"/>
                <w:szCs w:val="24"/>
              </w:rPr>
              <w:t>修正</w:t>
            </w:r>
            <w:r w:rsidRPr="0095605B">
              <w:rPr>
                <w:rFonts w:ascii="微軟正黑體" w:eastAsia="微軟正黑體" w:hAnsi="微軟正黑體" w:hint="eastAsia"/>
                <w:spacing w:val="8"/>
                <w:szCs w:val="24"/>
              </w:rPr>
              <w:t>訂專業機構投資人及高淨值投資法人買進該項所訂之債券免除風險預告相關程序。</w:t>
            </w:r>
          </w:p>
        </w:tc>
      </w:tr>
    </w:tbl>
    <w:p w14:paraId="11A37FAA" w14:textId="77777777" w:rsidR="00AB1953" w:rsidRPr="003D2EEB" w:rsidRDefault="00AB1953" w:rsidP="00131BCE">
      <w:pPr>
        <w:spacing w:line="240" w:lineRule="exact"/>
        <w:jc w:val="center"/>
        <w:rPr>
          <w:rFonts w:ascii="微軟正黑體" w:eastAsia="微軟正黑體" w:hAnsi="微軟正黑體"/>
          <w:sz w:val="28"/>
          <w:szCs w:val="28"/>
        </w:rPr>
      </w:pPr>
    </w:p>
    <w:sectPr w:rsidR="00AB1953" w:rsidRPr="003D2EEB" w:rsidSect="00822BD0">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ECCC7" w14:textId="77777777" w:rsidR="00917330" w:rsidRDefault="00917330" w:rsidP="0092018C">
      <w:pPr>
        <w:spacing w:after="72"/>
      </w:pPr>
      <w:r>
        <w:separator/>
      </w:r>
    </w:p>
  </w:endnote>
  <w:endnote w:type="continuationSeparator" w:id="0">
    <w:p w14:paraId="1C3B4460" w14:textId="77777777" w:rsidR="00917330" w:rsidRDefault="00917330"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Light">
    <w:altName w:val="Microsoft JhengHei Light"/>
    <w:charset w:val="88"/>
    <w:family w:val="swiss"/>
    <w:pitch w:val="variable"/>
    <w:sig w:usb0="800002A7" w:usb1="28CF4400" w:usb2="00000016" w:usb3="00000000" w:csb0="00100009"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D142" w14:textId="77777777" w:rsidR="00917330" w:rsidRDefault="00917330" w:rsidP="0092018C">
      <w:pPr>
        <w:spacing w:after="72"/>
      </w:pPr>
      <w:r>
        <w:separator/>
      </w:r>
    </w:p>
  </w:footnote>
  <w:footnote w:type="continuationSeparator" w:id="0">
    <w:p w14:paraId="7339EDDF" w14:textId="77777777" w:rsidR="00917330" w:rsidRDefault="00917330"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9E6"/>
    <w:multiLevelType w:val="hybridMultilevel"/>
    <w:tmpl w:val="0852AE78"/>
    <w:lvl w:ilvl="0" w:tplc="EC32F0B8">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3"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6"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8" w15:restartNumberingAfterBreak="0">
    <w:nsid w:val="3F64293C"/>
    <w:multiLevelType w:val="hybridMultilevel"/>
    <w:tmpl w:val="C0B226B2"/>
    <w:lvl w:ilvl="0" w:tplc="F2925142">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9"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1"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7"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8"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0"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659429312">
    <w:abstractNumId w:val="13"/>
  </w:num>
  <w:num w:numId="2" w16cid:durableId="1979873190">
    <w:abstractNumId w:val="15"/>
  </w:num>
  <w:num w:numId="3" w16cid:durableId="796605547">
    <w:abstractNumId w:val="10"/>
  </w:num>
  <w:num w:numId="4" w16cid:durableId="1479345431">
    <w:abstractNumId w:val="2"/>
  </w:num>
  <w:num w:numId="5" w16cid:durableId="1578055739">
    <w:abstractNumId w:val="18"/>
  </w:num>
  <w:num w:numId="6" w16cid:durableId="1538396474">
    <w:abstractNumId w:val="4"/>
  </w:num>
  <w:num w:numId="7" w16cid:durableId="1375158057">
    <w:abstractNumId w:val="14"/>
  </w:num>
  <w:num w:numId="8" w16cid:durableId="297691973">
    <w:abstractNumId w:val="16"/>
  </w:num>
  <w:num w:numId="9" w16cid:durableId="326250204">
    <w:abstractNumId w:val="12"/>
  </w:num>
  <w:num w:numId="10" w16cid:durableId="757210513">
    <w:abstractNumId w:val="3"/>
  </w:num>
  <w:num w:numId="11" w16cid:durableId="1518351226">
    <w:abstractNumId w:val="11"/>
  </w:num>
  <w:num w:numId="12" w16cid:durableId="71898538">
    <w:abstractNumId w:val="9"/>
  </w:num>
  <w:num w:numId="13" w16cid:durableId="1294599279">
    <w:abstractNumId w:val="5"/>
  </w:num>
  <w:num w:numId="14" w16cid:durableId="1851092970">
    <w:abstractNumId w:val="1"/>
  </w:num>
  <w:num w:numId="15" w16cid:durableId="956451760">
    <w:abstractNumId w:val="19"/>
  </w:num>
  <w:num w:numId="16" w16cid:durableId="353730077">
    <w:abstractNumId w:val="7"/>
  </w:num>
  <w:num w:numId="17" w16cid:durableId="1631477642">
    <w:abstractNumId w:val="17"/>
  </w:num>
  <w:num w:numId="18" w16cid:durableId="1661737175">
    <w:abstractNumId w:val="6"/>
  </w:num>
  <w:num w:numId="19" w16cid:durableId="726034703">
    <w:abstractNumId w:val="20"/>
  </w:num>
  <w:num w:numId="20" w16cid:durableId="1981688322">
    <w:abstractNumId w:val="8"/>
  </w:num>
  <w:num w:numId="21" w16cid:durableId="84182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1094C"/>
    <w:rsid w:val="00021661"/>
    <w:rsid w:val="0002583C"/>
    <w:rsid w:val="00035C40"/>
    <w:rsid w:val="0006360E"/>
    <w:rsid w:val="000743C7"/>
    <w:rsid w:val="00076C1A"/>
    <w:rsid w:val="00077BAC"/>
    <w:rsid w:val="000816D3"/>
    <w:rsid w:val="000822FF"/>
    <w:rsid w:val="00095244"/>
    <w:rsid w:val="000A6358"/>
    <w:rsid w:val="000C6833"/>
    <w:rsid w:val="000D4CFF"/>
    <w:rsid w:val="000E6472"/>
    <w:rsid w:val="000F5EBF"/>
    <w:rsid w:val="0010382B"/>
    <w:rsid w:val="00105217"/>
    <w:rsid w:val="001068E9"/>
    <w:rsid w:val="00115A40"/>
    <w:rsid w:val="00116C29"/>
    <w:rsid w:val="00117356"/>
    <w:rsid w:val="00126C03"/>
    <w:rsid w:val="00127848"/>
    <w:rsid w:val="00131BCE"/>
    <w:rsid w:val="00142095"/>
    <w:rsid w:val="001425B3"/>
    <w:rsid w:val="001427AF"/>
    <w:rsid w:val="00146C29"/>
    <w:rsid w:val="00160751"/>
    <w:rsid w:val="001664AC"/>
    <w:rsid w:val="00180C2C"/>
    <w:rsid w:val="001849CA"/>
    <w:rsid w:val="001A06AC"/>
    <w:rsid w:val="001B0513"/>
    <w:rsid w:val="001B29AE"/>
    <w:rsid w:val="001D07A6"/>
    <w:rsid w:val="001E1961"/>
    <w:rsid w:val="001E591A"/>
    <w:rsid w:val="001F376F"/>
    <w:rsid w:val="001F55BC"/>
    <w:rsid w:val="001F7C77"/>
    <w:rsid w:val="00212E69"/>
    <w:rsid w:val="002179EA"/>
    <w:rsid w:val="00231C93"/>
    <w:rsid w:val="00244810"/>
    <w:rsid w:val="00245720"/>
    <w:rsid w:val="002475CE"/>
    <w:rsid w:val="002742D1"/>
    <w:rsid w:val="00274351"/>
    <w:rsid w:val="002850E3"/>
    <w:rsid w:val="00291D2C"/>
    <w:rsid w:val="002A63F0"/>
    <w:rsid w:val="002C0054"/>
    <w:rsid w:val="002C2F51"/>
    <w:rsid w:val="002C448A"/>
    <w:rsid w:val="002C672B"/>
    <w:rsid w:val="002C68F4"/>
    <w:rsid w:val="002C7C3B"/>
    <w:rsid w:val="002D0828"/>
    <w:rsid w:val="002E047F"/>
    <w:rsid w:val="002F7D40"/>
    <w:rsid w:val="00301798"/>
    <w:rsid w:val="00303425"/>
    <w:rsid w:val="003105D2"/>
    <w:rsid w:val="00312FB1"/>
    <w:rsid w:val="00323627"/>
    <w:rsid w:val="00326601"/>
    <w:rsid w:val="00332071"/>
    <w:rsid w:val="00336F3E"/>
    <w:rsid w:val="00340EFD"/>
    <w:rsid w:val="0035770C"/>
    <w:rsid w:val="00360368"/>
    <w:rsid w:val="00366475"/>
    <w:rsid w:val="00370F55"/>
    <w:rsid w:val="00381AC0"/>
    <w:rsid w:val="003820ED"/>
    <w:rsid w:val="003C224C"/>
    <w:rsid w:val="003C2C34"/>
    <w:rsid w:val="003C51F1"/>
    <w:rsid w:val="003D2EEB"/>
    <w:rsid w:val="003E6949"/>
    <w:rsid w:val="003F51F3"/>
    <w:rsid w:val="004144FB"/>
    <w:rsid w:val="0042148E"/>
    <w:rsid w:val="0042230E"/>
    <w:rsid w:val="0042510C"/>
    <w:rsid w:val="00440B59"/>
    <w:rsid w:val="0044314A"/>
    <w:rsid w:val="00443E68"/>
    <w:rsid w:val="00464949"/>
    <w:rsid w:val="00470B84"/>
    <w:rsid w:val="00472333"/>
    <w:rsid w:val="0048672A"/>
    <w:rsid w:val="004A539A"/>
    <w:rsid w:val="004B1FE5"/>
    <w:rsid w:val="004B2600"/>
    <w:rsid w:val="004B4670"/>
    <w:rsid w:val="004C4B4C"/>
    <w:rsid w:val="004C4C76"/>
    <w:rsid w:val="004D000B"/>
    <w:rsid w:val="0050780A"/>
    <w:rsid w:val="00513AC2"/>
    <w:rsid w:val="00516449"/>
    <w:rsid w:val="005458CB"/>
    <w:rsid w:val="00546F98"/>
    <w:rsid w:val="00553D5B"/>
    <w:rsid w:val="00570555"/>
    <w:rsid w:val="00580724"/>
    <w:rsid w:val="005A1BC9"/>
    <w:rsid w:val="005C0399"/>
    <w:rsid w:val="005C4F31"/>
    <w:rsid w:val="005D1814"/>
    <w:rsid w:val="005E0609"/>
    <w:rsid w:val="006153D2"/>
    <w:rsid w:val="0061745D"/>
    <w:rsid w:val="006228D0"/>
    <w:rsid w:val="00622CDF"/>
    <w:rsid w:val="006279FF"/>
    <w:rsid w:val="00627D44"/>
    <w:rsid w:val="00634DA9"/>
    <w:rsid w:val="00647408"/>
    <w:rsid w:val="00653A7F"/>
    <w:rsid w:val="00662ACC"/>
    <w:rsid w:val="00664F82"/>
    <w:rsid w:val="00666E7F"/>
    <w:rsid w:val="00687720"/>
    <w:rsid w:val="00693B69"/>
    <w:rsid w:val="00693D2D"/>
    <w:rsid w:val="00696EC1"/>
    <w:rsid w:val="006A7FB1"/>
    <w:rsid w:val="006B006F"/>
    <w:rsid w:val="006B04B9"/>
    <w:rsid w:val="006C4EED"/>
    <w:rsid w:val="006D3E12"/>
    <w:rsid w:val="007107A5"/>
    <w:rsid w:val="00713DE2"/>
    <w:rsid w:val="00714039"/>
    <w:rsid w:val="00721C81"/>
    <w:rsid w:val="0072212A"/>
    <w:rsid w:val="007229AF"/>
    <w:rsid w:val="00724E6C"/>
    <w:rsid w:val="00733DE1"/>
    <w:rsid w:val="00734BD2"/>
    <w:rsid w:val="00741D6D"/>
    <w:rsid w:val="007769F0"/>
    <w:rsid w:val="0078001C"/>
    <w:rsid w:val="007A18D6"/>
    <w:rsid w:val="007B0972"/>
    <w:rsid w:val="007B471E"/>
    <w:rsid w:val="007B5940"/>
    <w:rsid w:val="007C404B"/>
    <w:rsid w:val="007D2EF3"/>
    <w:rsid w:val="007F7BBB"/>
    <w:rsid w:val="00811A9E"/>
    <w:rsid w:val="00816BD3"/>
    <w:rsid w:val="00822BD0"/>
    <w:rsid w:val="008231A2"/>
    <w:rsid w:val="00823733"/>
    <w:rsid w:val="00824019"/>
    <w:rsid w:val="00825863"/>
    <w:rsid w:val="00850EE5"/>
    <w:rsid w:val="00852265"/>
    <w:rsid w:val="008627C7"/>
    <w:rsid w:val="00867873"/>
    <w:rsid w:val="00875289"/>
    <w:rsid w:val="008844DD"/>
    <w:rsid w:val="008B44FB"/>
    <w:rsid w:val="008C2AC5"/>
    <w:rsid w:val="008C7F24"/>
    <w:rsid w:val="008D4DA0"/>
    <w:rsid w:val="008F3A97"/>
    <w:rsid w:val="008F3FC9"/>
    <w:rsid w:val="008F6162"/>
    <w:rsid w:val="00912069"/>
    <w:rsid w:val="00917330"/>
    <w:rsid w:val="0092018C"/>
    <w:rsid w:val="00923019"/>
    <w:rsid w:val="0092734B"/>
    <w:rsid w:val="00930A88"/>
    <w:rsid w:val="0093514C"/>
    <w:rsid w:val="00935E38"/>
    <w:rsid w:val="00936C88"/>
    <w:rsid w:val="00966BAE"/>
    <w:rsid w:val="009670BE"/>
    <w:rsid w:val="009674E1"/>
    <w:rsid w:val="00975929"/>
    <w:rsid w:val="00976582"/>
    <w:rsid w:val="009B470E"/>
    <w:rsid w:val="009C1263"/>
    <w:rsid w:val="009C3CBE"/>
    <w:rsid w:val="009D041D"/>
    <w:rsid w:val="009D505C"/>
    <w:rsid w:val="009D67A1"/>
    <w:rsid w:val="009E3864"/>
    <w:rsid w:val="009E4DAA"/>
    <w:rsid w:val="009E69CD"/>
    <w:rsid w:val="009F13E0"/>
    <w:rsid w:val="00A21A8F"/>
    <w:rsid w:val="00A25F80"/>
    <w:rsid w:val="00A35CA7"/>
    <w:rsid w:val="00A449AB"/>
    <w:rsid w:val="00A54BCF"/>
    <w:rsid w:val="00A54CC4"/>
    <w:rsid w:val="00A7563B"/>
    <w:rsid w:val="00A806AB"/>
    <w:rsid w:val="00A86503"/>
    <w:rsid w:val="00A867C6"/>
    <w:rsid w:val="00A9670D"/>
    <w:rsid w:val="00AB1817"/>
    <w:rsid w:val="00AB1953"/>
    <w:rsid w:val="00AB5DB5"/>
    <w:rsid w:val="00AC41D5"/>
    <w:rsid w:val="00AC5E4D"/>
    <w:rsid w:val="00AD13A2"/>
    <w:rsid w:val="00AE407A"/>
    <w:rsid w:val="00AE6546"/>
    <w:rsid w:val="00AF3BCF"/>
    <w:rsid w:val="00B11F97"/>
    <w:rsid w:val="00B13C9B"/>
    <w:rsid w:val="00B17D09"/>
    <w:rsid w:val="00B25B65"/>
    <w:rsid w:val="00B45FAA"/>
    <w:rsid w:val="00B460F4"/>
    <w:rsid w:val="00B545C6"/>
    <w:rsid w:val="00B55E01"/>
    <w:rsid w:val="00B602B0"/>
    <w:rsid w:val="00B6171B"/>
    <w:rsid w:val="00B637A2"/>
    <w:rsid w:val="00B64E7F"/>
    <w:rsid w:val="00B66B13"/>
    <w:rsid w:val="00B760D8"/>
    <w:rsid w:val="00B76B48"/>
    <w:rsid w:val="00B80EEA"/>
    <w:rsid w:val="00BA3EB2"/>
    <w:rsid w:val="00BB3684"/>
    <w:rsid w:val="00BC3B5D"/>
    <w:rsid w:val="00BD1525"/>
    <w:rsid w:val="00BD2161"/>
    <w:rsid w:val="00BF3043"/>
    <w:rsid w:val="00BF31BD"/>
    <w:rsid w:val="00BF4656"/>
    <w:rsid w:val="00C04AC4"/>
    <w:rsid w:val="00C07E54"/>
    <w:rsid w:val="00C122B9"/>
    <w:rsid w:val="00C143B3"/>
    <w:rsid w:val="00C2502D"/>
    <w:rsid w:val="00C31E86"/>
    <w:rsid w:val="00C34670"/>
    <w:rsid w:val="00C44A11"/>
    <w:rsid w:val="00C53DDB"/>
    <w:rsid w:val="00C61336"/>
    <w:rsid w:val="00C92BEE"/>
    <w:rsid w:val="00C9435E"/>
    <w:rsid w:val="00CA589B"/>
    <w:rsid w:val="00CB031F"/>
    <w:rsid w:val="00CD401D"/>
    <w:rsid w:val="00CE76AA"/>
    <w:rsid w:val="00D2580B"/>
    <w:rsid w:val="00D41489"/>
    <w:rsid w:val="00D56000"/>
    <w:rsid w:val="00D5739D"/>
    <w:rsid w:val="00D6202A"/>
    <w:rsid w:val="00D6265C"/>
    <w:rsid w:val="00D73EF2"/>
    <w:rsid w:val="00D76147"/>
    <w:rsid w:val="00D81C84"/>
    <w:rsid w:val="00D85212"/>
    <w:rsid w:val="00D943AD"/>
    <w:rsid w:val="00DA7118"/>
    <w:rsid w:val="00DB1284"/>
    <w:rsid w:val="00DC3927"/>
    <w:rsid w:val="00DC76B3"/>
    <w:rsid w:val="00DE6927"/>
    <w:rsid w:val="00E00F63"/>
    <w:rsid w:val="00E15E69"/>
    <w:rsid w:val="00E31E4E"/>
    <w:rsid w:val="00E4641C"/>
    <w:rsid w:val="00E54BDD"/>
    <w:rsid w:val="00E57856"/>
    <w:rsid w:val="00E735B9"/>
    <w:rsid w:val="00E840DF"/>
    <w:rsid w:val="00E943FA"/>
    <w:rsid w:val="00E96EB0"/>
    <w:rsid w:val="00E97D93"/>
    <w:rsid w:val="00EA1BCB"/>
    <w:rsid w:val="00EC7352"/>
    <w:rsid w:val="00ED231A"/>
    <w:rsid w:val="00EE2008"/>
    <w:rsid w:val="00EE5E73"/>
    <w:rsid w:val="00EF0008"/>
    <w:rsid w:val="00EF1D3A"/>
    <w:rsid w:val="00F00DD7"/>
    <w:rsid w:val="00F26187"/>
    <w:rsid w:val="00F27111"/>
    <w:rsid w:val="00F32C22"/>
    <w:rsid w:val="00F424A8"/>
    <w:rsid w:val="00F93473"/>
    <w:rsid w:val="00FB1126"/>
    <w:rsid w:val="00FC1830"/>
    <w:rsid w:val="00FC3326"/>
    <w:rsid w:val="00FC3455"/>
    <w:rsid w:val="00FC4DAC"/>
    <w:rsid w:val="00FD380F"/>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0A838"/>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351"/>
    <w:pPr>
      <w:ind w:leftChars="200" w:left="480"/>
    </w:pPr>
  </w:style>
  <w:style w:type="paragraph" w:styleId="a5">
    <w:name w:val="Balloon Text"/>
    <w:basedOn w:val="a"/>
    <w:link w:val="a6"/>
    <w:uiPriority w:val="99"/>
    <w:semiHidden/>
    <w:unhideWhenUsed/>
    <w:rsid w:val="00AC41D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C41D5"/>
    <w:rPr>
      <w:rFonts w:asciiTheme="majorHAnsi" w:eastAsiaTheme="majorEastAsia" w:hAnsiTheme="majorHAnsi" w:cstheme="majorBidi"/>
      <w:sz w:val="18"/>
      <w:szCs w:val="18"/>
    </w:rPr>
  </w:style>
  <w:style w:type="paragraph" w:styleId="a7">
    <w:name w:val="header"/>
    <w:basedOn w:val="a"/>
    <w:link w:val="a8"/>
    <w:uiPriority w:val="99"/>
    <w:unhideWhenUsed/>
    <w:rsid w:val="0092018C"/>
    <w:pPr>
      <w:tabs>
        <w:tab w:val="center" w:pos="4153"/>
        <w:tab w:val="right" w:pos="8306"/>
      </w:tabs>
      <w:snapToGrid w:val="0"/>
    </w:pPr>
    <w:rPr>
      <w:sz w:val="20"/>
      <w:szCs w:val="20"/>
    </w:rPr>
  </w:style>
  <w:style w:type="character" w:customStyle="1" w:styleId="a8">
    <w:name w:val="頁首 字元"/>
    <w:basedOn w:val="a0"/>
    <w:link w:val="a7"/>
    <w:uiPriority w:val="99"/>
    <w:rsid w:val="0092018C"/>
    <w:rPr>
      <w:rFonts w:ascii="Calibri" w:eastAsia="新細明體" w:hAnsi="Calibri" w:cs="Times New Roman"/>
      <w:sz w:val="20"/>
      <w:szCs w:val="20"/>
    </w:rPr>
  </w:style>
  <w:style w:type="paragraph" w:styleId="a9">
    <w:name w:val="footer"/>
    <w:basedOn w:val="a"/>
    <w:link w:val="aa"/>
    <w:uiPriority w:val="99"/>
    <w:unhideWhenUsed/>
    <w:rsid w:val="0092018C"/>
    <w:pPr>
      <w:tabs>
        <w:tab w:val="center" w:pos="4153"/>
        <w:tab w:val="right" w:pos="8306"/>
      </w:tabs>
      <w:snapToGrid w:val="0"/>
    </w:pPr>
    <w:rPr>
      <w:sz w:val="20"/>
      <w:szCs w:val="20"/>
    </w:rPr>
  </w:style>
  <w:style w:type="character" w:customStyle="1" w:styleId="aa">
    <w:name w:val="頁尾 字元"/>
    <w:basedOn w:val="a0"/>
    <w:link w:val="a9"/>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b">
    <w:name w:val="Body Text Indent"/>
    <w:basedOn w:val="a"/>
    <w:link w:val="ac"/>
    <w:uiPriority w:val="99"/>
    <w:semiHidden/>
    <w:unhideWhenUsed/>
    <w:rsid w:val="00117356"/>
    <w:pPr>
      <w:spacing w:after="120"/>
      <w:ind w:leftChars="200" w:left="480"/>
    </w:pPr>
  </w:style>
  <w:style w:type="character" w:customStyle="1" w:styleId="ac">
    <w:name w:val="本文縮排 字元"/>
    <w:basedOn w:val="a0"/>
    <w:link w:val="ab"/>
    <w:uiPriority w:val="99"/>
    <w:semiHidden/>
    <w:rsid w:val="00117356"/>
    <w:rPr>
      <w:rFonts w:ascii="Calibri" w:eastAsia="新細明體" w:hAnsi="Calibri" w:cs="Times New Roman"/>
    </w:rPr>
  </w:style>
  <w:style w:type="character" w:styleId="ad">
    <w:name w:val="Emphasis"/>
    <w:basedOn w:val="a0"/>
    <w:uiPriority w:val="20"/>
    <w:qFormat/>
    <w:rsid w:val="00EE5E73"/>
    <w:rPr>
      <w:i/>
      <w:iCs/>
    </w:rPr>
  </w:style>
  <w:style w:type="character" w:customStyle="1" w:styleId="a4">
    <w:name w:val="清單段落 字元"/>
    <w:link w:val="a3"/>
    <w:uiPriority w:val="34"/>
    <w:locked/>
    <w:rsid w:val="006279FF"/>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392D1-C576-4956-A103-1DF14971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賴育新</cp:lastModifiedBy>
  <cp:revision>2</cp:revision>
  <cp:lastPrinted>2019-09-25T08:40:00Z</cp:lastPrinted>
  <dcterms:created xsi:type="dcterms:W3CDTF">2023-06-29T02:27:00Z</dcterms:created>
  <dcterms:modified xsi:type="dcterms:W3CDTF">2023-06-29T02:27:00Z</dcterms:modified>
</cp:coreProperties>
</file>